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9.xml" ContentType="application/vnd.openxmlformats-officedocument.themeOverride+xml"/>
  <Override PartName="/word/charts/chart10.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10.xml" ContentType="application/vnd.openxmlformats-officedocument.themeOverride+xml"/>
  <Override PartName="/word/charts/chart11.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1.xml" ContentType="application/vnd.openxmlformats-officedocument.themeOverride+xml"/>
  <Override PartName="/word/charts/chart12.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2.xml" ContentType="application/vnd.openxmlformats-officedocument.themeOverride+xml"/>
  <Override PartName="/word/charts/chart13.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13.xml" ContentType="application/vnd.openxmlformats-officedocument.themeOverride+xml"/>
  <Override PartName="/word/charts/chart14.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4.xml" ContentType="application/vnd.openxmlformats-officedocument.themeOverride+xml"/>
  <Override PartName="/word/charts/chart15.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5.xml" ContentType="application/vnd.openxmlformats-officedocument.themeOverride+xml"/>
  <Override PartName="/word/charts/chart16.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6.xml" ContentType="application/vnd.openxmlformats-officedocument.themeOverride+xml"/>
  <Override PartName="/word/charts/chart17.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7.xml" ContentType="application/vnd.openxmlformats-officedocument.themeOverride+xml"/>
  <Override PartName="/word/charts/chart18.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18.xml" ContentType="application/vnd.openxmlformats-officedocument.themeOverride+xml"/>
  <Override PartName="/word/charts/chart19.xml" ContentType="application/vnd.openxmlformats-officedocument.drawingml.chart+xml"/>
  <Override PartName="/word/charts/style18.xml" ContentType="application/vnd.ms-office.chartstyle+xml"/>
  <Override PartName="/word/charts/colors18.xml" ContentType="application/vnd.ms-office.chartcolorstyle+xml"/>
  <Override PartName="/word/theme/themeOverride19.xml" ContentType="application/vnd.openxmlformats-officedocument.themeOverride+xml"/>
  <Override PartName="/word/charts/chart20.xml" ContentType="application/vnd.openxmlformats-officedocument.drawingml.chart+xml"/>
  <Override PartName="/word/charts/style19.xml" ContentType="application/vnd.ms-office.chartstyle+xml"/>
  <Override PartName="/word/charts/colors19.xml" ContentType="application/vnd.ms-office.chartcolorstyle+xml"/>
  <Override PartName="/word/theme/themeOverride20.xml" ContentType="application/vnd.openxmlformats-officedocument.themeOverride+xml"/>
  <Override PartName="/word/charts/chart21.xml" ContentType="application/vnd.openxmlformats-officedocument.drawingml.chart+xml"/>
  <Override PartName="/word/charts/style20.xml" ContentType="application/vnd.ms-office.chartstyle+xml"/>
  <Override PartName="/word/charts/colors20.xml" ContentType="application/vnd.ms-office.chartcolorstyle+xml"/>
  <Override PartName="/word/theme/themeOverride21.xml" ContentType="application/vnd.openxmlformats-officedocument.themeOverride+xml"/>
  <Override PartName="/word/header1.xml" ContentType="application/vnd.openxmlformats-officedocument.wordprocessingml.header+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7" w:type="dxa"/>
        <w:tblInd w:w="-720" w:type="dxa"/>
        <w:tblLook w:val="01E0" w:firstRow="1" w:lastRow="1" w:firstColumn="1" w:lastColumn="1" w:noHBand="0" w:noVBand="0"/>
      </w:tblPr>
      <w:tblGrid>
        <w:gridCol w:w="4679"/>
        <w:gridCol w:w="5778"/>
      </w:tblGrid>
      <w:tr w:rsidR="0001380C" w:rsidRPr="00FD792F" w14:paraId="22EB77AB" w14:textId="77777777" w:rsidTr="00B55C9F">
        <w:trPr>
          <w:trHeight w:val="437"/>
        </w:trPr>
        <w:tc>
          <w:tcPr>
            <w:tcW w:w="4679" w:type="dxa"/>
          </w:tcPr>
          <w:p w14:paraId="2B6F3E98" w14:textId="77777777" w:rsidR="0001380C" w:rsidRPr="00FD792F" w:rsidRDefault="0001380C" w:rsidP="00F675C4">
            <w:pPr>
              <w:spacing w:before="120" w:line="240" w:lineRule="auto"/>
              <w:jc w:val="center"/>
              <w:rPr>
                <w:rFonts w:ascii="Times New Roman" w:hAnsi="Times New Roman"/>
                <w:b/>
                <w:bCs/>
                <w:noProof/>
                <w:color w:val="000000"/>
                <w:sz w:val="28"/>
                <w:szCs w:val="28"/>
              </w:rPr>
            </w:pPr>
            <w:bookmarkStart w:id="0" w:name="_Hlk235777041"/>
            <w:r w:rsidRPr="00FD792F">
              <w:rPr>
                <w:rFonts w:ascii="Times New Roman" w:hAnsi="Times New Roman"/>
                <w:b/>
                <w:bCs/>
                <w:noProof/>
                <w:color w:val="000000"/>
                <w:sz w:val="28"/>
                <w:szCs w:val="28"/>
              </w:rPr>
              <w:t>BỘ CÔNG THƯƠNG</w:t>
            </w:r>
          </w:p>
          <w:p w14:paraId="65C11B84" w14:textId="77777777" w:rsidR="0001380C" w:rsidRPr="00FD792F" w:rsidRDefault="00FE4F8D" w:rsidP="00F675C4">
            <w:pPr>
              <w:spacing w:before="120" w:line="240" w:lineRule="auto"/>
              <w:ind w:left="-108" w:right="-108"/>
              <w:jc w:val="both"/>
              <w:rPr>
                <w:rFonts w:ascii="Times New Roman" w:hAnsi="Times New Roman"/>
                <w:b/>
                <w:noProof/>
                <w:color w:val="000000"/>
                <w:sz w:val="28"/>
                <w:szCs w:val="28"/>
              </w:rPr>
            </w:pPr>
            <w:r w:rsidRPr="00FD792F">
              <w:rPr>
                <w:rFonts w:ascii="Times New Roman" w:hAnsi="Times New Roman"/>
                <w:noProof/>
                <w:color w:val="000000"/>
                <w:sz w:val="28"/>
                <w:szCs w:val="28"/>
              </w:rPr>
              <mc:AlternateContent>
                <mc:Choice Requires="wps">
                  <w:drawing>
                    <wp:anchor distT="4294967290" distB="4294967290" distL="114300" distR="114300" simplePos="0" relativeHeight="251656192" behindDoc="0" locked="0" layoutInCell="1" allowOverlap="1" wp14:anchorId="11938972" wp14:editId="640C9D06">
                      <wp:simplePos x="0" y="0"/>
                      <wp:positionH relativeFrom="column">
                        <wp:posOffset>924560</wp:posOffset>
                      </wp:positionH>
                      <wp:positionV relativeFrom="paragraph">
                        <wp:posOffset>58419</wp:posOffset>
                      </wp:positionV>
                      <wp:extent cx="862965" cy="0"/>
                      <wp:effectExtent l="0" t="0" r="0" b="0"/>
                      <wp:wrapNone/>
                      <wp:docPr id="179322376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296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9882F10" id="Straight Connector 3" o:spid="_x0000_s1026" style="position:absolute;z-index:251656192;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72.8pt,4.6pt" to="140.7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"/>
                  </w:pict>
                </mc:Fallback>
              </mc:AlternateContent>
            </w:r>
          </w:p>
        </w:tc>
        <w:tc>
          <w:tcPr>
            <w:tcW w:w="5778" w:type="dxa"/>
          </w:tcPr>
          <w:p w14:paraId="3C49900A" w14:textId="77777777" w:rsidR="0001380C" w:rsidRPr="00FD792F" w:rsidRDefault="0001380C" w:rsidP="00F675C4">
            <w:pPr>
              <w:spacing w:before="120" w:line="240" w:lineRule="auto"/>
              <w:ind w:left="-108" w:right="-108"/>
              <w:jc w:val="center"/>
              <w:rPr>
                <w:rFonts w:ascii="Times New Roman" w:hAnsi="Times New Roman"/>
                <w:b/>
                <w:noProof/>
                <w:color w:val="000000"/>
                <w:spacing w:val="-8"/>
                <w:sz w:val="28"/>
                <w:szCs w:val="28"/>
                <w:lang w:val="vi-VN"/>
              </w:rPr>
            </w:pPr>
            <w:r w:rsidRPr="00FD792F">
              <w:rPr>
                <w:rFonts w:ascii="Times New Roman" w:hAnsi="Times New Roman"/>
                <w:b/>
                <w:noProof/>
                <w:color w:val="000000"/>
                <w:spacing w:val="-8"/>
                <w:sz w:val="28"/>
                <w:szCs w:val="28"/>
                <w:lang w:val="vi-VN"/>
              </w:rPr>
              <w:t>CỘNG HÒA XÃ HỘI CHỦ NGHĨA VIỆT NAM</w:t>
            </w:r>
          </w:p>
          <w:p w14:paraId="6D27977D" w14:textId="77777777" w:rsidR="0001380C" w:rsidRPr="00FD792F" w:rsidRDefault="0001380C" w:rsidP="00F675C4">
            <w:pPr>
              <w:spacing w:before="120" w:line="240" w:lineRule="auto"/>
              <w:jc w:val="center"/>
              <w:rPr>
                <w:rFonts w:ascii="Times New Roman" w:hAnsi="Times New Roman"/>
                <w:noProof/>
                <w:color w:val="000000"/>
                <w:sz w:val="28"/>
                <w:szCs w:val="28"/>
              </w:rPr>
            </w:pPr>
            <w:r w:rsidRPr="00FD792F">
              <w:rPr>
                <w:rFonts w:ascii="Times New Roman" w:hAnsi="Times New Roman"/>
                <w:b/>
                <w:noProof/>
                <w:color w:val="000000"/>
                <w:sz w:val="28"/>
                <w:szCs w:val="28"/>
              </w:rPr>
              <w:t>Độc lập – Tự do – Hạnh phúc</w:t>
            </w:r>
          </w:p>
        </w:tc>
      </w:tr>
      <w:tr w:rsidR="0001380C" w:rsidRPr="00FD792F" w14:paraId="1C4844B5" w14:textId="77777777" w:rsidTr="00B55C9F">
        <w:trPr>
          <w:trHeight w:val="535"/>
        </w:trPr>
        <w:tc>
          <w:tcPr>
            <w:tcW w:w="4679" w:type="dxa"/>
            <w:vAlign w:val="center"/>
          </w:tcPr>
          <w:p w14:paraId="3E5AAC45" w14:textId="77777777" w:rsidR="0001380C" w:rsidRPr="00FD792F" w:rsidRDefault="0001380C" w:rsidP="00F675C4">
            <w:pPr>
              <w:spacing w:before="120" w:line="240" w:lineRule="auto"/>
              <w:jc w:val="center"/>
              <w:rPr>
                <w:rFonts w:ascii="Times New Roman" w:hAnsi="Times New Roman"/>
                <w:noProof/>
                <w:color w:val="000000"/>
                <w:sz w:val="28"/>
                <w:szCs w:val="28"/>
              </w:rPr>
            </w:pPr>
            <w:r w:rsidRPr="00FD792F">
              <w:rPr>
                <w:rFonts w:ascii="Times New Roman" w:hAnsi="Times New Roman"/>
                <w:noProof/>
                <w:color w:val="000000"/>
                <w:sz w:val="28"/>
                <w:szCs w:val="28"/>
              </w:rPr>
              <w:t>Số:             /BC-</w:t>
            </w:r>
            <w:r w:rsidR="00470AEC" w:rsidRPr="00FD792F">
              <w:rPr>
                <w:rFonts w:ascii="Times New Roman" w:hAnsi="Times New Roman"/>
                <w:noProof/>
                <w:color w:val="000000"/>
                <w:sz w:val="28"/>
                <w:szCs w:val="28"/>
              </w:rPr>
              <w:t>BCT</w:t>
            </w:r>
          </w:p>
        </w:tc>
        <w:tc>
          <w:tcPr>
            <w:tcW w:w="5778" w:type="dxa"/>
          </w:tcPr>
          <w:p w14:paraId="378FA20B" w14:textId="77777777" w:rsidR="0001380C" w:rsidRPr="00FD792F" w:rsidRDefault="00FE4F8D" w:rsidP="00F675C4">
            <w:pPr>
              <w:spacing w:before="120" w:line="240" w:lineRule="auto"/>
              <w:ind w:left="1" w:hanging="1"/>
              <w:jc w:val="center"/>
              <w:rPr>
                <w:rFonts w:ascii="Times New Roman" w:hAnsi="Times New Roman"/>
                <w:i/>
                <w:noProof/>
                <w:color w:val="000000"/>
                <w:sz w:val="28"/>
                <w:szCs w:val="28"/>
              </w:rPr>
            </w:pPr>
            <w:r w:rsidRPr="00FD792F">
              <w:rPr>
                <w:rFonts w:ascii="Times New Roman" w:hAnsi="Times New Roman"/>
                <w:noProof/>
                <w:color w:val="000000"/>
                <w:sz w:val="28"/>
                <w:szCs w:val="28"/>
              </w:rPr>
              <mc:AlternateContent>
                <mc:Choice Requires="wps">
                  <w:drawing>
                    <wp:anchor distT="4294967290" distB="4294967290" distL="114300" distR="114300" simplePos="0" relativeHeight="251655168" behindDoc="0" locked="0" layoutInCell="1" allowOverlap="1" wp14:anchorId="52F0DB60" wp14:editId="7D1CD6CD">
                      <wp:simplePos x="0" y="0"/>
                      <wp:positionH relativeFrom="column">
                        <wp:posOffset>634365</wp:posOffset>
                      </wp:positionH>
                      <wp:positionV relativeFrom="paragraph">
                        <wp:posOffset>52704</wp:posOffset>
                      </wp:positionV>
                      <wp:extent cx="2261870" cy="0"/>
                      <wp:effectExtent l="0" t="0" r="0" b="0"/>
                      <wp:wrapNone/>
                      <wp:docPr id="103192440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32771D4" id="Straight Connector 1" o:spid="_x0000_s1026" style="position:absolute;z-index:25165516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9.95pt,4.15pt" to="228.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"/>
                  </w:pict>
                </mc:Fallback>
              </mc:AlternateContent>
            </w:r>
            <w:r w:rsidR="0001380C" w:rsidRPr="00FD792F">
              <w:rPr>
                <w:rFonts w:ascii="Times New Roman" w:hAnsi="Times New Roman"/>
                <w:i/>
                <w:noProof/>
                <w:color w:val="000000"/>
                <w:sz w:val="28"/>
                <w:szCs w:val="28"/>
                <w:lang w:val="vi-VN"/>
              </w:rPr>
              <w:t>Hà Nội, ngày</w:t>
            </w:r>
            <w:r w:rsidR="0001380C" w:rsidRPr="00FD792F">
              <w:rPr>
                <w:rFonts w:ascii="Times New Roman" w:hAnsi="Times New Roman"/>
                <w:i/>
                <w:noProof/>
                <w:color w:val="000000"/>
                <w:sz w:val="28"/>
                <w:szCs w:val="28"/>
              </w:rPr>
              <w:t xml:space="preserve">       </w:t>
            </w:r>
            <w:r w:rsidR="0001380C" w:rsidRPr="00FD792F">
              <w:rPr>
                <w:rFonts w:ascii="Times New Roman" w:hAnsi="Times New Roman"/>
                <w:i/>
                <w:noProof/>
                <w:color w:val="000000"/>
                <w:sz w:val="28"/>
                <w:szCs w:val="28"/>
                <w:lang w:val="vi-VN"/>
              </w:rPr>
              <w:t>tháng</w:t>
            </w:r>
            <w:r w:rsidR="0001380C" w:rsidRPr="00FD792F">
              <w:rPr>
                <w:rFonts w:ascii="Times New Roman" w:hAnsi="Times New Roman"/>
                <w:i/>
                <w:noProof/>
                <w:color w:val="000000"/>
                <w:sz w:val="28"/>
                <w:szCs w:val="28"/>
              </w:rPr>
              <w:t xml:space="preserve">      </w:t>
            </w:r>
            <w:r w:rsidR="0001380C" w:rsidRPr="00FD792F">
              <w:rPr>
                <w:rFonts w:ascii="Times New Roman" w:hAnsi="Times New Roman"/>
                <w:i/>
                <w:noProof/>
                <w:color w:val="000000"/>
                <w:sz w:val="28"/>
                <w:szCs w:val="28"/>
                <w:lang w:val="vi-VN"/>
              </w:rPr>
              <w:t>năm 20</w:t>
            </w:r>
            <w:r w:rsidR="0001380C" w:rsidRPr="00FD792F">
              <w:rPr>
                <w:rFonts w:ascii="Times New Roman" w:hAnsi="Times New Roman"/>
                <w:i/>
                <w:noProof/>
                <w:color w:val="000000"/>
                <w:sz w:val="28"/>
                <w:szCs w:val="28"/>
              </w:rPr>
              <w:t>26</w:t>
            </w:r>
          </w:p>
        </w:tc>
      </w:tr>
    </w:tbl>
    <w:p w14:paraId="1B809CE3" w14:textId="1E1D4F6B" w:rsidR="0001380C" w:rsidRPr="00FD792F" w:rsidRDefault="0001380C" w:rsidP="00F675C4">
      <w:pPr>
        <w:shd w:val="clear" w:color="auto" w:fill="FFFFFF"/>
        <w:spacing w:before="120" w:line="240" w:lineRule="auto"/>
        <w:jc w:val="both"/>
        <w:rPr>
          <w:rFonts w:ascii="Times New Roman" w:eastAsia="Times New Roman" w:hAnsi="Times New Roman"/>
          <w:b/>
          <w:bCs/>
          <w:sz w:val="28"/>
          <w:szCs w:val="28"/>
          <w:lang w:val="en"/>
        </w:rPr>
      </w:pPr>
    </w:p>
    <w:p w14:paraId="300F6EBB" w14:textId="77777777" w:rsidR="00363C3C" w:rsidRPr="00FD792F" w:rsidRDefault="00363C3C" w:rsidP="00F675C4">
      <w:pPr>
        <w:shd w:val="clear" w:color="auto" w:fill="FFFFFF"/>
        <w:spacing w:before="120" w:line="240" w:lineRule="auto"/>
        <w:jc w:val="center"/>
        <w:rPr>
          <w:rFonts w:ascii="Times New Roman" w:eastAsia="Times New Roman" w:hAnsi="Times New Roman"/>
          <w:sz w:val="28"/>
          <w:szCs w:val="28"/>
        </w:rPr>
      </w:pPr>
      <w:r w:rsidRPr="00FD792F">
        <w:rPr>
          <w:rFonts w:ascii="Times New Roman" w:eastAsia="Times New Roman" w:hAnsi="Times New Roman"/>
          <w:b/>
          <w:bCs/>
          <w:sz w:val="28"/>
          <w:szCs w:val="28"/>
          <w:lang w:val="en"/>
        </w:rPr>
        <w:t>BÁO CÁO</w:t>
      </w:r>
    </w:p>
    <w:p w14:paraId="5B17D399" w14:textId="77777777" w:rsidR="00363C3C" w:rsidRPr="00FD792F" w:rsidRDefault="00363C3C" w:rsidP="00F675C4">
      <w:pPr>
        <w:shd w:val="clear" w:color="auto" w:fill="FFFFFF"/>
        <w:spacing w:before="120" w:line="240" w:lineRule="auto"/>
        <w:jc w:val="center"/>
        <w:rPr>
          <w:rFonts w:ascii="Times New Roman" w:eastAsia="Times New Roman" w:hAnsi="Times New Roman"/>
          <w:b/>
          <w:bCs/>
          <w:sz w:val="28"/>
          <w:szCs w:val="28"/>
        </w:rPr>
      </w:pPr>
      <w:r w:rsidRPr="00FD792F">
        <w:rPr>
          <w:rFonts w:ascii="Times New Roman" w:eastAsia="Times New Roman" w:hAnsi="Times New Roman"/>
          <w:b/>
          <w:bCs/>
          <w:sz w:val="28"/>
          <w:szCs w:val="28"/>
          <w:lang w:val="en"/>
        </w:rPr>
        <w:t>T</w:t>
      </w:r>
      <w:r w:rsidRPr="00FD792F">
        <w:rPr>
          <w:rFonts w:ascii="Times New Roman" w:eastAsia="Times New Roman" w:hAnsi="Times New Roman"/>
          <w:b/>
          <w:bCs/>
          <w:sz w:val="28"/>
          <w:szCs w:val="28"/>
          <w:lang w:val="vi-VN"/>
        </w:rPr>
        <w:t>ổng kết việc thi h</w:t>
      </w:r>
      <w:r w:rsidRPr="00FD792F">
        <w:rPr>
          <w:rFonts w:ascii="Times New Roman" w:eastAsia="Times New Roman" w:hAnsi="Times New Roman"/>
          <w:b/>
          <w:bCs/>
          <w:sz w:val="28"/>
          <w:szCs w:val="28"/>
        </w:rPr>
        <w:t>ành</w:t>
      </w:r>
      <w:r w:rsidR="0001380C" w:rsidRPr="00FD792F">
        <w:rPr>
          <w:rFonts w:ascii="Times New Roman" w:eastAsia="Times New Roman" w:hAnsi="Times New Roman"/>
          <w:b/>
          <w:bCs/>
          <w:sz w:val="28"/>
          <w:szCs w:val="28"/>
        </w:rPr>
        <w:t xml:space="preserve"> Nghị định số 35/2020/NĐ-CP quy định chi tiết một số điều của Luật Cạnh tranh</w:t>
      </w:r>
    </w:p>
    <w:p w14:paraId="3C1D825A" w14:textId="77777777" w:rsidR="00941FAD" w:rsidRPr="00FD792F" w:rsidRDefault="00941FAD" w:rsidP="00F675C4">
      <w:pPr>
        <w:shd w:val="clear" w:color="auto" w:fill="FFFFFF"/>
        <w:spacing w:before="120" w:line="240" w:lineRule="auto"/>
        <w:jc w:val="both"/>
        <w:rPr>
          <w:rFonts w:ascii="Times New Roman" w:eastAsia="Times New Roman" w:hAnsi="Times New Roman"/>
          <w:sz w:val="28"/>
          <w:szCs w:val="28"/>
        </w:rPr>
      </w:pPr>
    </w:p>
    <w:p w14:paraId="531E9481" w14:textId="77777777" w:rsidR="00363C3C" w:rsidRPr="00FD792F" w:rsidRDefault="00363C3C" w:rsidP="00F675C4">
      <w:pPr>
        <w:shd w:val="clear" w:color="auto" w:fill="FFFFFF"/>
        <w:spacing w:before="120" w:line="240" w:lineRule="auto"/>
        <w:ind w:firstLine="720"/>
        <w:jc w:val="both"/>
        <w:rPr>
          <w:rFonts w:ascii="Times New Roman" w:eastAsia="Times New Roman" w:hAnsi="Times New Roman"/>
          <w:sz w:val="28"/>
          <w:szCs w:val="28"/>
        </w:rPr>
      </w:pPr>
      <w:r w:rsidRPr="00FD792F">
        <w:rPr>
          <w:rFonts w:ascii="Times New Roman" w:eastAsia="Times New Roman" w:hAnsi="Times New Roman"/>
          <w:sz w:val="28"/>
          <w:szCs w:val="28"/>
          <w:lang w:val="en"/>
        </w:rPr>
        <w:t>Th</w:t>
      </w:r>
      <w:r w:rsidRPr="00FD792F">
        <w:rPr>
          <w:rFonts w:ascii="Times New Roman" w:eastAsia="Times New Roman" w:hAnsi="Times New Roman"/>
          <w:sz w:val="28"/>
          <w:szCs w:val="28"/>
          <w:lang w:val="vi-VN"/>
        </w:rPr>
        <w:t>ực hiện quy định của Luật Ban h</w:t>
      </w:r>
      <w:r w:rsidRPr="00FD792F">
        <w:rPr>
          <w:rFonts w:ascii="Times New Roman" w:eastAsia="Times New Roman" w:hAnsi="Times New Roman"/>
          <w:sz w:val="28"/>
          <w:szCs w:val="28"/>
        </w:rPr>
        <w:t>ành văn b</w:t>
      </w:r>
      <w:r w:rsidRPr="00FD792F">
        <w:rPr>
          <w:rFonts w:ascii="Times New Roman" w:eastAsia="Times New Roman" w:hAnsi="Times New Roman"/>
          <w:sz w:val="28"/>
          <w:szCs w:val="28"/>
          <w:lang w:val="vi-VN"/>
        </w:rPr>
        <w:t>ản quy phạm ph</w:t>
      </w:r>
      <w:r w:rsidRPr="00FD792F">
        <w:rPr>
          <w:rFonts w:ascii="Times New Roman" w:eastAsia="Times New Roman" w:hAnsi="Times New Roman"/>
          <w:sz w:val="28"/>
          <w:szCs w:val="28"/>
        </w:rPr>
        <w:t>áp lu</w:t>
      </w:r>
      <w:r w:rsidRPr="00FD792F">
        <w:rPr>
          <w:rFonts w:ascii="Times New Roman" w:eastAsia="Times New Roman" w:hAnsi="Times New Roman"/>
          <w:sz w:val="28"/>
          <w:szCs w:val="28"/>
          <w:lang w:val="vi-VN"/>
        </w:rPr>
        <w:t>ật,</w:t>
      </w:r>
      <w:r w:rsidR="005C296B" w:rsidRPr="00FD792F">
        <w:rPr>
          <w:rFonts w:ascii="Times New Roman" w:eastAsia="Times New Roman" w:hAnsi="Times New Roman"/>
          <w:sz w:val="28"/>
          <w:szCs w:val="28"/>
        </w:rPr>
        <w:t xml:space="preserve"> Bộ Công Thương</w:t>
      </w:r>
      <w:r w:rsidRPr="00FD792F">
        <w:rPr>
          <w:rFonts w:ascii="Times New Roman" w:eastAsia="Times New Roman" w:hAnsi="Times New Roman"/>
          <w:sz w:val="28"/>
          <w:szCs w:val="28"/>
          <w:lang w:val="vi-VN"/>
        </w:rPr>
        <w:t xml:space="preserve"> đ</w:t>
      </w:r>
      <w:r w:rsidRPr="00FD792F">
        <w:rPr>
          <w:rFonts w:ascii="Times New Roman" w:eastAsia="Times New Roman" w:hAnsi="Times New Roman"/>
          <w:sz w:val="28"/>
          <w:szCs w:val="28"/>
        </w:rPr>
        <w:t>ã ti</w:t>
      </w:r>
      <w:r w:rsidRPr="00FD792F">
        <w:rPr>
          <w:rFonts w:ascii="Times New Roman" w:eastAsia="Times New Roman" w:hAnsi="Times New Roman"/>
          <w:sz w:val="28"/>
          <w:szCs w:val="28"/>
          <w:lang w:val="vi-VN"/>
        </w:rPr>
        <w:t>ến h</w:t>
      </w:r>
      <w:r w:rsidRPr="00FD792F">
        <w:rPr>
          <w:rFonts w:ascii="Times New Roman" w:eastAsia="Times New Roman" w:hAnsi="Times New Roman"/>
          <w:sz w:val="28"/>
          <w:szCs w:val="28"/>
        </w:rPr>
        <w:t>ành t</w:t>
      </w:r>
      <w:r w:rsidRPr="00FD792F">
        <w:rPr>
          <w:rFonts w:ascii="Times New Roman" w:eastAsia="Times New Roman" w:hAnsi="Times New Roman"/>
          <w:sz w:val="28"/>
          <w:szCs w:val="28"/>
          <w:lang w:val="vi-VN"/>
        </w:rPr>
        <w:t>ổng kết việc thi h</w:t>
      </w:r>
      <w:r w:rsidRPr="00FD792F">
        <w:rPr>
          <w:rFonts w:ascii="Times New Roman" w:eastAsia="Times New Roman" w:hAnsi="Times New Roman"/>
          <w:sz w:val="28"/>
          <w:szCs w:val="28"/>
        </w:rPr>
        <w:t>ành</w:t>
      </w:r>
      <w:r w:rsidR="007A6FC2" w:rsidRPr="00FD792F">
        <w:rPr>
          <w:rFonts w:ascii="Times New Roman" w:eastAsia="Times New Roman" w:hAnsi="Times New Roman"/>
          <w:sz w:val="28"/>
          <w:szCs w:val="28"/>
        </w:rPr>
        <w:t xml:space="preserve"> </w:t>
      </w:r>
      <w:r w:rsidR="001D2DCE" w:rsidRPr="00FD792F">
        <w:rPr>
          <w:rFonts w:ascii="Times New Roman" w:eastAsia="Times New Roman" w:hAnsi="Times New Roman"/>
          <w:sz w:val="28"/>
          <w:szCs w:val="28"/>
        </w:rPr>
        <w:t>Nghị định số 35/2020/NĐ-CP quy định chi tiết một số điều của Luật Cạnh tranh</w:t>
      </w:r>
      <w:r w:rsidRPr="00FD792F">
        <w:rPr>
          <w:rFonts w:ascii="Times New Roman" w:eastAsia="Times New Roman" w:hAnsi="Times New Roman"/>
          <w:sz w:val="28"/>
          <w:szCs w:val="28"/>
        </w:rPr>
        <w:t>. K</w:t>
      </w:r>
      <w:r w:rsidRPr="00FD792F">
        <w:rPr>
          <w:rFonts w:ascii="Times New Roman" w:eastAsia="Times New Roman" w:hAnsi="Times New Roman"/>
          <w:sz w:val="28"/>
          <w:szCs w:val="28"/>
          <w:lang w:val="vi-VN"/>
        </w:rPr>
        <w:t>ết quả như sau:</w:t>
      </w:r>
    </w:p>
    <w:p w14:paraId="57340296" w14:textId="77777777" w:rsidR="00363C3C" w:rsidRPr="00FD792F" w:rsidRDefault="00363C3C" w:rsidP="00F675C4">
      <w:pPr>
        <w:pStyle w:val="Heading1"/>
        <w:spacing w:before="120" w:line="240" w:lineRule="auto"/>
        <w:ind w:firstLine="720"/>
        <w:jc w:val="both"/>
        <w:rPr>
          <w:rFonts w:cs="Times New Roman"/>
          <w:szCs w:val="28"/>
        </w:rPr>
      </w:pPr>
      <w:r w:rsidRPr="00FD792F">
        <w:rPr>
          <w:rFonts w:cs="Times New Roman"/>
          <w:szCs w:val="28"/>
          <w:lang w:val="en"/>
        </w:rPr>
        <w:t>I. B</w:t>
      </w:r>
      <w:r w:rsidRPr="00FD792F">
        <w:rPr>
          <w:rFonts w:cs="Times New Roman"/>
          <w:szCs w:val="28"/>
        </w:rPr>
        <w:t>ỐI CẢNH THỰC HIỆN TỔNG KẾT</w:t>
      </w:r>
    </w:p>
    <w:p w14:paraId="015419A6" w14:textId="77777777" w:rsidR="000B17C6" w:rsidRPr="00FD792F" w:rsidRDefault="000B17C6" w:rsidP="00F675C4">
      <w:pPr>
        <w:pStyle w:val="Heading2"/>
        <w:spacing w:before="120"/>
        <w:ind w:firstLine="720"/>
        <w:jc w:val="both"/>
        <w:rPr>
          <w:szCs w:val="28"/>
        </w:rPr>
      </w:pPr>
      <w:r w:rsidRPr="00FD792F">
        <w:rPr>
          <w:szCs w:val="28"/>
        </w:rPr>
        <w:t>1. Bối cảnh trong nước</w:t>
      </w:r>
    </w:p>
    <w:p w14:paraId="1268B107" w14:textId="77777777" w:rsidR="00E31F78" w:rsidRPr="00FD792F" w:rsidRDefault="00CD30BF" w:rsidP="00F675C4">
      <w:pPr>
        <w:widowControl w:val="0"/>
        <w:numPr>
          <w:ilvl w:val="0"/>
          <w:numId w:val="14"/>
        </w:numPr>
        <w:pBdr>
          <w:bottom w:val="single" w:sz="4" w:space="7" w:color="FFFFFF"/>
        </w:pBdr>
        <w:tabs>
          <w:tab w:val="left" w:pos="720"/>
          <w:tab w:val="left" w:pos="990"/>
        </w:tabs>
        <w:suppressAutoHyphens/>
        <w:spacing w:before="120" w:line="240" w:lineRule="auto"/>
        <w:ind w:left="360"/>
        <w:jc w:val="both"/>
        <w:rPr>
          <w:rFonts w:ascii="Times New Roman" w:eastAsia="Times New Roman" w:hAnsi="Times New Roman"/>
          <w:b/>
          <w:bCs/>
          <w:i/>
          <w:iCs/>
          <w:color w:val="000000"/>
          <w:sz w:val="28"/>
          <w:szCs w:val="28"/>
        </w:rPr>
      </w:pPr>
      <w:r w:rsidRPr="00FD792F">
        <w:rPr>
          <w:rFonts w:ascii="Times New Roman" w:eastAsia="Times New Roman" w:hAnsi="Times New Roman"/>
          <w:b/>
          <w:bCs/>
          <w:i/>
          <w:iCs/>
          <w:color w:val="000000"/>
          <w:sz w:val="28"/>
          <w:szCs w:val="28"/>
        </w:rPr>
        <w:t>Luật Cạnh tranh số 23/2018/QH14 được sửa đổi, bổ sung</w:t>
      </w:r>
      <w:r w:rsidR="006B7CCE" w:rsidRPr="00FD792F">
        <w:rPr>
          <w:rFonts w:ascii="Times New Roman" w:eastAsia="Times New Roman" w:hAnsi="Times New Roman"/>
          <w:b/>
          <w:bCs/>
          <w:i/>
          <w:iCs/>
          <w:color w:val="000000"/>
          <w:sz w:val="28"/>
          <w:szCs w:val="28"/>
        </w:rPr>
        <w:t>:</w:t>
      </w:r>
      <w:r w:rsidRPr="00FD792F">
        <w:rPr>
          <w:rFonts w:ascii="Times New Roman" w:eastAsia="Times New Roman" w:hAnsi="Times New Roman"/>
          <w:b/>
          <w:bCs/>
          <w:i/>
          <w:iCs/>
          <w:color w:val="000000"/>
          <w:sz w:val="28"/>
          <w:szCs w:val="28"/>
        </w:rPr>
        <w:t xml:space="preserve"> </w:t>
      </w:r>
    </w:p>
    <w:p w14:paraId="555C041A" w14:textId="77777777" w:rsidR="009B7F70" w:rsidRPr="00FD792F" w:rsidRDefault="00E31F78" w:rsidP="00F675C4">
      <w:pPr>
        <w:widowControl w:val="0"/>
        <w:pBdr>
          <w:bottom w:val="single" w:sz="4" w:space="8" w:color="FFFFFF"/>
        </w:pBdr>
        <w:tabs>
          <w:tab w:val="left" w:pos="720"/>
          <w:tab w:val="left" w:pos="990"/>
        </w:tabs>
        <w:suppressAutoHyphen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color w:val="000000"/>
          <w:sz w:val="28"/>
          <w:szCs w:val="28"/>
          <w:lang w:val="vi"/>
        </w:rPr>
        <w:tab/>
      </w:r>
      <w:r w:rsidR="00BA4CE8" w:rsidRPr="00FD792F">
        <w:rPr>
          <w:rFonts w:ascii="Times New Roman" w:eastAsia="Times New Roman" w:hAnsi="Times New Roman"/>
          <w:color w:val="000000"/>
          <w:sz w:val="28"/>
          <w:szCs w:val="28"/>
          <w:lang w:val="vi"/>
        </w:rPr>
        <w:t xml:space="preserve">Luật Cạnh tranh </w:t>
      </w:r>
      <w:r w:rsidR="005821B5" w:rsidRPr="00FD792F">
        <w:rPr>
          <w:rFonts w:ascii="Times New Roman" w:eastAsia="Times New Roman" w:hAnsi="Times New Roman"/>
          <w:color w:val="000000"/>
          <w:sz w:val="28"/>
          <w:szCs w:val="28"/>
        </w:rPr>
        <w:t>số 23/</w:t>
      </w:r>
      <w:r w:rsidR="00BA4CE8" w:rsidRPr="00FD792F">
        <w:rPr>
          <w:rFonts w:ascii="Times New Roman" w:eastAsia="Times New Roman" w:hAnsi="Times New Roman"/>
          <w:color w:val="000000"/>
          <w:sz w:val="28"/>
          <w:szCs w:val="28"/>
          <w:lang w:val="vi"/>
        </w:rPr>
        <w:t>2018</w:t>
      </w:r>
      <w:r w:rsidR="005821B5" w:rsidRPr="00FD792F">
        <w:rPr>
          <w:rFonts w:ascii="Times New Roman" w:eastAsia="Times New Roman" w:hAnsi="Times New Roman"/>
          <w:color w:val="000000"/>
          <w:sz w:val="28"/>
          <w:szCs w:val="28"/>
        </w:rPr>
        <w:t>/QH14</w:t>
      </w:r>
      <w:r w:rsidR="00BA4CE8" w:rsidRPr="00FD792F">
        <w:rPr>
          <w:rFonts w:ascii="Times New Roman" w:eastAsia="Times New Roman" w:hAnsi="Times New Roman"/>
          <w:color w:val="000000"/>
          <w:sz w:val="28"/>
          <w:szCs w:val="28"/>
          <w:lang w:val="vi"/>
        </w:rPr>
        <w:t xml:space="preserve"> được Quốc hội khóa XIV, kỳ họp thứ 5 thông qua ngày 12 tháng 6 năm 2018 và có hiệu lực thi hành từ ngày 01 tháng 7 năm 2019. </w:t>
      </w:r>
      <w:r w:rsidR="005821B5" w:rsidRPr="00FD792F">
        <w:rPr>
          <w:rFonts w:ascii="Times New Roman" w:eastAsia="Times New Roman" w:hAnsi="Times New Roman"/>
          <w:color w:val="000000"/>
          <w:sz w:val="28"/>
          <w:szCs w:val="28"/>
        </w:rPr>
        <w:t>Để quy định chi tiết một số điều của Luật, n</w:t>
      </w:r>
      <w:r w:rsidR="005821B5" w:rsidRPr="00FD792F">
        <w:rPr>
          <w:rFonts w:ascii="Times New Roman" w:eastAsia="Times New Roman" w:hAnsi="Times New Roman"/>
          <w:color w:val="000000"/>
          <w:sz w:val="28"/>
          <w:szCs w:val="28"/>
          <w:lang w:val="vi"/>
        </w:rPr>
        <w:t xml:space="preserve">gày 24 tháng 3 năm 2020, Chính phủ ban hành Nghị định số 35/2020/NĐ-CP quy định chi tiết một số điều của Luật Cạnh tranh. Nghị định này </w:t>
      </w:r>
      <w:r w:rsidR="005821B5" w:rsidRPr="00FD792F">
        <w:rPr>
          <w:rFonts w:ascii="Times New Roman" w:eastAsia="Times New Roman" w:hAnsi="Times New Roman"/>
          <w:color w:val="000000"/>
          <w:sz w:val="28"/>
          <w:szCs w:val="28"/>
        </w:rPr>
        <w:t xml:space="preserve">quy định chi tiết </w:t>
      </w:r>
      <w:r w:rsidR="005821B5" w:rsidRPr="00FD792F">
        <w:rPr>
          <w:rFonts w:ascii="Times New Roman" w:eastAsia="Arial" w:hAnsi="Times New Roman"/>
          <w:color w:val="000000"/>
          <w:sz w:val="28"/>
          <w:szCs w:val="28"/>
        </w:rPr>
        <w:t xml:space="preserve">Điều 9 về xác định thị trường liên quan; Điều 10 về xác định thị phần và thị phần kết hợp; Điều 13 về </w:t>
      </w:r>
      <w:bookmarkStart w:id="1" w:name="dieu_13"/>
      <w:r w:rsidR="005821B5" w:rsidRPr="00FD792F">
        <w:rPr>
          <w:rFonts w:ascii="Times New Roman" w:eastAsia="Arial" w:hAnsi="Times New Roman"/>
          <w:color w:val="000000"/>
          <w:sz w:val="28"/>
          <w:szCs w:val="28"/>
        </w:rPr>
        <w:t>đ</w:t>
      </w:r>
      <w:r w:rsidR="005821B5" w:rsidRPr="00FD792F">
        <w:rPr>
          <w:rFonts w:ascii="Times New Roman" w:eastAsia="Arial" w:hAnsi="Times New Roman"/>
          <w:color w:val="000000"/>
          <w:sz w:val="28"/>
          <w:szCs w:val="28"/>
          <w:lang w:val="vi"/>
        </w:rPr>
        <w:t>ánh giá tác động hoặc khả năng gây tác động hạn chế cạnh tranh một cách đáng kể của thỏa thuận hạn chế cạnh tranh</w:t>
      </w:r>
      <w:bookmarkEnd w:id="1"/>
      <w:r w:rsidR="005821B5" w:rsidRPr="00FD792F">
        <w:rPr>
          <w:rFonts w:ascii="Times New Roman" w:eastAsia="Arial" w:hAnsi="Times New Roman"/>
          <w:color w:val="000000"/>
          <w:sz w:val="28"/>
          <w:szCs w:val="28"/>
        </w:rPr>
        <w:t xml:space="preserve">; Điều 26 về </w:t>
      </w:r>
      <w:bookmarkStart w:id="2" w:name="dieu_26"/>
      <w:r w:rsidR="005821B5" w:rsidRPr="00FD792F">
        <w:rPr>
          <w:rFonts w:ascii="Times New Roman" w:eastAsia="Arial" w:hAnsi="Times New Roman"/>
          <w:color w:val="000000"/>
          <w:sz w:val="28"/>
          <w:szCs w:val="28"/>
        </w:rPr>
        <w:t>x</w:t>
      </w:r>
      <w:r w:rsidR="005821B5" w:rsidRPr="00FD792F">
        <w:rPr>
          <w:rFonts w:ascii="Times New Roman" w:eastAsia="Arial" w:hAnsi="Times New Roman"/>
          <w:color w:val="000000"/>
          <w:sz w:val="28"/>
          <w:szCs w:val="28"/>
          <w:lang w:val="vi"/>
        </w:rPr>
        <w:t>ác định sức mạnh thị trường đáng kể</w:t>
      </w:r>
      <w:bookmarkEnd w:id="2"/>
      <w:r w:rsidR="005821B5" w:rsidRPr="00FD792F">
        <w:rPr>
          <w:rFonts w:ascii="Times New Roman" w:eastAsia="Arial" w:hAnsi="Times New Roman"/>
          <w:color w:val="000000"/>
          <w:sz w:val="28"/>
          <w:szCs w:val="28"/>
        </w:rPr>
        <w:t xml:space="preserve">; Điều 31 về đánh giá tác động hoặc khả năng gây tác động hạn chế cạnh tranh một cách đáng kể của việc </w:t>
      </w:r>
      <w:r w:rsidR="003F11F9" w:rsidRPr="00FD792F">
        <w:rPr>
          <w:rFonts w:ascii="Times New Roman" w:eastAsia="Arial" w:hAnsi="Times New Roman"/>
          <w:color w:val="000000"/>
          <w:sz w:val="28"/>
          <w:szCs w:val="28"/>
        </w:rPr>
        <w:t>tập trung kinh tế</w:t>
      </w:r>
      <w:r w:rsidR="005821B5" w:rsidRPr="00FD792F">
        <w:rPr>
          <w:rFonts w:ascii="Times New Roman" w:eastAsia="Arial" w:hAnsi="Times New Roman"/>
          <w:color w:val="000000"/>
          <w:sz w:val="28"/>
          <w:szCs w:val="28"/>
        </w:rPr>
        <w:t xml:space="preserve">; Điều 32 về đánh giá tác động tích cực của việc tập trung kinh tế; Điều </w:t>
      </w:r>
      <w:r w:rsidR="005821B5" w:rsidRPr="00FD792F">
        <w:rPr>
          <w:rFonts w:ascii="Times New Roman" w:eastAsia="Arial" w:hAnsi="Times New Roman"/>
          <w:color w:val="000000"/>
          <w:sz w:val="28"/>
          <w:szCs w:val="28"/>
          <w:lang w:val="vi"/>
        </w:rPr>
        <w:t>33</w:t>
      </w:r>
      <w:r w:rsidR="005821B5" w:rsidRPr="00FD792F">
        <w:rPr>
          <w:rFonts w:ascii="Times New Roman" w:eastAsia="Arial" w:hAnsi="Times New Roman"/>
          <w:color w:val="000000"/>
          <w:sz w:val="28"/>
          <w:szCs w:val="28"/>
        </w:rPr>
        <w:t xml:space="preserve"> về </w:t>
      </w:r>
      <w:r w:rsidR="005821B5" w:rsidRPr="00FD792F">
        <w:rPr>
          <w:rFonts w:ascii="Times New Roman" w:eastAsia="Courier New" w:hAnsi="Times New Roman"/>
          <w:color w:val="000000"/>
          <w:sz w:val="28"/>
          <w:szCs w:val="28"/>
        </w:rPr>
        <w:t xml:space="preserve">ngưỡng thông báo </w:t>
      </w:r>
      <w:r w:rsidR="003F11F9" w:rsidRPr="00FD792F">
        <w:rPr>
          <w:rFonts w:ascii="Times New Roman" w:eastAsia="Courier New" w:hAnsi="Times New Roman"/>
          <w:color w:val="000000"/>
          <w:sz w:val="28"/>
          <w:szCs w:val="28"/>
        </w:rPr>
        <w:t>tập trung kinh tế</w:t>
      </w:r>
      <w:r w:rsidR="005821B5" w:rsidRPr="00FD792F">
        <w:rPr>
          <w:rFonts w:ascii="Times New Roman" w:eastAsia="Courier New" w:hAnsi="Times New Roman"/>
          <w:color w:val="000000"/>
          <w:sz w:val="28"/>
          <w:szCs w:val="28"/>
        </w:rPr>
        <w:t xml:space="preserve">; </w:t>
      </w:r>
      <w:r w:rsidR="005821B5" w:rsidRPr="00FD792F">
        <w:rPr>
          <w:rFonts w:ascii="Times New Roman" w:eastAsia="Arial" w:hAnsi="Times New Roman"/>
          <w:color w:val="000000"/>
          <w:sz w:val="28"/>
          <w:szCs w:val="28"/>
        </w:rPr>
        <w:t xml:space="preserve">Điều </w:t>
      </w:r>
      <w:r w:rsidR="005821B5" w:rsidRPr="00FD792F">
        <w:rPr>
          <w:rFonts w:ascii="Times New Roman" w:eastAsia="Arial" w:hAnsi="Times New Roman"/>
          <w:color w:val="000000"/>
          <w:sz w:val="28"/>
          <w:szCs w:val="28"/>
          <w:lang w:val="vi"/>
        </w:rPr>
        <w:t>36</w:t>
      </w:r>
      <w:r w:rsidR="005821B5" w:rsidRPr="00FD792F">
        <w:rPr>
          <w:rFonts w:ascii="Times New Roman" w:eastAsia="Arial" w:hAnsi="Times New Roman"/>
          <w:color w:val="000000"/>
          <w:sz w:val="28"/>
          <w:szCs w:val="28"/>
        </w:rPr>
        <w:t xml:space="preserve"> về thẩm định sơ bộ việc </w:t>
      </w:r>
      <w:r w:rsidR="003F11F9" w:rsidRPr="00FD792F">
        <w:rPr>
          <w:rFonts w:ascii="Times New Roman" w:eastAsia="Arial" w:hAnsi="Times New Roman"/>
          <w:color w:val="000000"/>
          <w:sz w:val="28"/>
          <w:szCs w:val="28"/>
        </w:rPr>
        <w:t>tập trung kinh tế</w:t>
      </w:r>
      <w:r w:rsidR="005821B5" w:rsidRPr="00FD792F">
        <w:rPr>
          <w:rFonts w:ascii="Times New Roman" w:eastAsia="Arial" w:hAnsi="Times New Roman"/>
          <w:color w:val="000000"/>
          <w:sz w:val="28"/>
          <w:szCs w:val="28"/>
        </w:rPr>
        <w:t xml:space="preserve"> và </w:t>
      </w:r>
      <w:r w:rsidR="005821B5" w:rsidRPr="00FD792F">
        <w:rPr>
          <w:rFonts w:ascii="Times New Roman" w:eastAsia="Arial" w:hAnsi="Times New Roman"/>
          <w:color w:val="000000"/>
          <w:sz w:val="28"/>
          <w:szCs w:val="28"/>
          <w:lang w:val="vi"/>
        </w:rPr>
        <w:t xml:space="preserve">tiêu chí xác định việc </w:t>
      </w:r>
      <w:r w:rsidR="003F11F9" w:rsidRPr="00FD792F">
        <w:rPr>
          <w:rFonts w:ascii="Times New Roman" w:eastAsia="Arial" w:hAnsi="Times New Roman"/>
          <w:color w:val="000000"/>
          <w:sz w:val="28"/>
          <w:szCs w:val="28"/>
          <w:lang w:val="vi"/>
        </w:rPr>
        <w:t>tập trung kinh tế</w:t>
      </w:r>
      <w:r w:rsidR="005821B5" w:rsidRPr="00FD792F">
        <w:rPr>
          <w:rFonts w:ascii="Times New Roman" w:eastAsia="Arial" w:hAnsi="Times New Roman"/>
          <w:color w:val="000000"/>
          <w:sz w:val="28"/>
          <w:szCs w:val="28"/>
          <w:lang w:val="vi"/>
        </w:rPr>
        <w:t xml:space="preserve"> phải thẩm định chính thức</w:t>
      </w:r>
      <w:r w:rsidR="005821B5" w:rsidRPr="00FD792F">
        <w:rPr>
          <w:rFonts w:ascii="Times New Roman" w:eastAsia="Arial" w:hAnsi="Times New Roman"/>
          <w:color w:val="000000"/>
          <w:sz w:val="28"/>
          <w:szCs w:val="28"/>
        </w:rPr>
        <w:t>;</w:t>
      </w:r>
      <w:r w:rsidR="005821B5" w:rsidRPr="00FD792F">
        <w:rPr>
          <w:rFonts w:ascii="Times New Roman" w:eastAsia="Arial" w:hAnsi="Times New Roman"/>
          <w:color w:val="000000"/>
          <w:sz w:val="28"/>
          <w:szCs w:val="28"/>
          <w:lang w:val="vi"/>
        </w:rPr>
        <w:t xml:space="preserve"> </w:t>
      </w:r>
      <w:r w:rsidR="005821B5" w:rsidRPr="00FD792F">
        <w:rPr>
          <w:rFonts w:ascii="Times New Roman" w:eastAsia="Arial" w:hAnsi="Times New Roman"/>
          <w:color w:val="000000"/>
          <w:sz w:val="28"/>
          <w:szCs w:val="28"/>
        </w:rPr>
        <w:t xml:space="preserve">Điều </w:t>
      </w:r>
      <w:r w:rsidR="005821B5" w:rsidRPr="00FD792F">
        <w:rPr>
          <w:rFonts w:ascii="Times New Roman" w:eastAsia="Arial" w:hAnsi="Times New Roman"/>
          <w:color w:val="000000"/>
          <w:sz w:val="28"/>
          <w:szCs w:val="28"/>
          <w:lang w:val="vi"/>
        </w:rPr>
        <w:t xml:space="preserve">56 </w:t>
      </w:r>
      <w:r w:rsidR="005821B5" w:rsidRPr="00FD792F">
        <w:rPr>
          <w:rFonts w:ascii="Times New Roman" w:eastAsia="Arial" w:hAnsi="Times New Roman"/>
          <w:color w:val="000000"/>
          <w:sz w:val="28"/>
          <w:szCs w:val="28"/>
        </w:rPr>
        <w:t>về chứng cứ;</w:t>
      </w:r>
      <w:r w:rsidR="00D55F12" w:rsidRPr="00FD792F">
        <w:rPr>
          <w:rFonts w:ascii="Times New Roman" w:eastAsia="Arial" w:hAnsi="Times New Roman"/>
          <w:color w:val="000000"/>
          <w:sz w:val="28"/>
          <w:szCs w:val="28"/>
        </w:rPr>
        <w:t xml:space="preserve"> và </w:t>
      </w:r>
      <w:r w:rsidR="005821B5" w:rsidRPr="00FD792F">
        <w:rPr>
          <w:rFonts w:ascii="Times New Roman" w:eastAsia="Arial" w:hAnsi="Times New Roman"/>
          <w:color w:val="000000"/>
          <w:sz w:val="28"/>
          <w:szCs w:val="28"/>
        </w:rPr>
        <w:t xml:space="preserve">Điều </w:t>
      </w:r>
      <w:r w:rsidR="005821B5" w:rsidRPr="00FD792F">
        <w:rPr>
          <w:rFonts w:ascii="Times New Roman" w:eastAsia="Arial" w:hAnsi="Times New Roman"/>
          <w:color w:val="000000"/>
          <w:sz w:val="28"/>
          <w:szCs w:val="28"/>
          <w:lang w:val="vi"/>
        </w:rPr>
        <w:t>82</w:t>
      </w:r>
      <w:r w:rsidR="005821B5" w:rsidRPr="00FD792F">
        <w:rPr>
          <w:rFonts w:ascii="Times New Roman" w:eastAsia="Arial" w:hAnsi="Times New Roman"/>
          <w:color w:val="000000"/>
          <w:sz w:val="28"/>
          <w:szCs w:val="28"/>
        </w:rPr>
        <w:t xml:space="preserve"> về trình tự, thủ tục áp dụng biện pháp ngăn chặn và bảo đảm xử lý vi phạm hành chính trong điều tra, xử lý vụ việc cạnh tranh.</w:t>
      </w:r>
    </w:p>
    <w:p w14:paraId="46164561" w14:textId="77777777" w:rsidR="002A42CC" w:rsidRPr="00FD792F" w:rsidRDefault="00BA4CE8" w:rsidP="00F675C4">
      <w:pPr>
        <w:widowControl w:val="0"/>
        <w:pBdr>
          <w:bottom w:val="single" w:sz="4" w:space="8"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Từ khi có hiệu lực thi hành đến nay, </w:t>
      </w:r>
      <w:r w:rsidR="000714DE" w:rsidRPr="00FD792F">
        <w:rPr>
          <w:rFonts w:ascii="Times New Roman" w:eastAsia="Times New Roman" w:hAnsi="Times New Roman"/>
          <w:color w:val="000000"/>
          <w:sz w:val="28"/>
          <w:szCs w:val="28"/>
        </w:rPr>
        <w:t>Nghị định số 35/2020/NĐ-CP cùng với Luật Cạnh tranh và các văn bản quy định chi tiết khác đã</w:t>
      </w:r>
      <w:r w:rsidRPr="00FD792F">
        <w:rPr>
          <w:rFonts w:ascii="Times New Roman" w:eastAsia="Times New Roman" w:hAnsi="Times New Roman"/>
          <w:color w:val="000000"/>
          <w:sz w:val="28"/>
          <w:szCs w:val="28"/>
          <w:lang w:val="vi"/>
        </w:rPr>
        <w:t xml:space="preserve"> từng bước đi vào cuộc sống và phát huy vai trò quan trọng trong việc thiết lập khuôn khổ pháp lý thống nhất để kiểm soát các hành vi hạn chế cạnh tranh, hành vi cạnh tranh không lành mạnh và hoạt động </w:t>
      </w:r>
      <w:r w:rsidR="003F11F9" w:rsidRPr="00FD792F">
        <w:rPr>
          <w:rFonts w:ascii="Times New Roman" w:eastAsia="Times New Roman" w:hAnsi="Times New Roman"/>
          <w:color w:val="000000"/>
          <w:sz w:val="28"/>
          <w:szCs w:val="28"/>
          <w:lang w:val="vi"/>
        </w:rPr>
        <w:t>tập trung kinh tế</w:t>
      </w:r>
      <w:r w:rsidRPr="00FD792F">
        <w:rPr>
          <w:rFonts w:ascii="Times New Roman" w:eastAsia="Times New Roman" w:hAnsi="Times New Roman"/>
          <w:color w:val="000000"/>
          <w:sz w:val="28"/>
          <w:szCs w:val="28"/>
          <w:lang w:val="vi"/>
        </w:rPr>
        <w:t xml:space="preserve">; tăng cường tính minh bạch, dự đoán trước và hiệu lực thực thi của pháp luật về cạnh tranh. </w:t>
      </w:r>
      <w:r w:rsidR="000714DE" w:rsidRPr="00FD792F">
        <w:rPr>
          <w:rFonts w:ascii="Times New Roman" w:eastAsia="Times New Roman" w:hAnsi="Times New Roman"/>
          <w:color w:val="000000"/>
          <w:sz w:val="28"/>
          <w:szCs w:val="28"/>
        </w:rPr>
        <w:t xml:space="preserve">Từ đó, </w:t>
      </w:r>
      <w:r w:rsidRPr="00FD792F">
        <w:rPr>
          <w:rFonts w:ascii="Times New Roman" w:eastAsia="Times New Roman" w:hAnsi="Times New Roman"/>
          <w:color w:val="000000"/>
          <w:sz w:val="28"/>
          <w:szCs w:val="28"/>
          <w:lang w:val="vi"/>
        </w:rPr>
        <w:t>tạo cơ sở pháp lý cho các cơ quan quản lý nhà nước, cơ quan cạnh tranh và cộng đồng doanh nghiệp trong việc áp dụng và tuân thủ pháp luật cạnh tranh.</w:t>
      </w:r>
      <w:r w:rsidR="00E64869" w:rsidRPr="00FD792F">
        <w:rPr>
          <w:rFonts w:ascii="Times New Roman" w:eastAsia="Times New Roman" w:hAnsi="Times New Roman"/>
          <w:color w:val="000000"/>
          <w:sz w:val="28"/>
          <w:szCs w:val="28"/>
        </w:rPr>
        <w:t xml:space="preserve"> </w:t>
      </w:r>
      <w:r w:rsidR="000714DE" w:rsidRPr="00FD792F">
        <w:rPr>
          <w:rFonts w:ascii="Times New Roman" w:eastAsia="Times New Roman" w:hAnsi="Times New Roman"/>
          <w:color w:val="000000"/>
          <w:sz w:val="28"/>
          <w:szCs w:val="28"/>
        </w:rPr>
        <w:t>C</w:t>
      </w:r>
      <w:r w:rsidRPr="00FD792F">
        <w:rPr>
          <w:rFonts w:ascii="Times New Roman" w:eastAsia="Times New Roman" w:hAnsi="Times New Roman"/>
          <w:color w:val="000000"/>
          <w:sz w:val="28"/>
          <w:szCs w:val="28"/>
          <w:lang w:val="vi"/>
        </w:rPr>
        <w:t xml:space="preserve">ông tác điều tra, xử lý vụ việc cạnh tranh, thẩm định </w:t>
      </w:r>
      <w:r w:rsidR="003F11F9" w:rsidRPr="00FD792F">
        <w:rPr>
          <w:rFonts w:ascii="Times New Roman" w:eastAsia="Times New Roman" w:hAnsi="Times New Roman"/>
          <w:color w:val="000000"/>
          <w:sz w:val="28"/>
          <w:szCs w:val="28"/>
          <w:lang w:val="vi"/>
        </w:rPr>
        <w:t>tập trung kinh tế</w:t>
      </w:r>
      <w:r w:rsidRPr="00FD792F">
        <w:rPr>
          <w:rFonts w:ascii="Times New Roman" w:eastAsia="Times New Roman" w:hAnsi="Times New Roman"/>
          <w:color w:val="000000"/>
          <w:sz w:val="28"/>
          <w:szCs w:val="28"/>
          <w:lang w:val="vi"/>
        </w:rPr>
        <w:t xml:space="preserve"> và kiểm soát các hành vi phản cạnh tranh trên thị trường, đã góp phần nâng cao hiệu lực, hiệu quả quản lý nhà nước về cạnh tranh; bảo vệ môi trường cạnh tranh lành mạnh, quyền và lợi ích hợp pháp của Nhà nước, doanh nghiệp và </w:t>
      </w:r>
      <w:r w:rsidRPr="00FD792F">
        <w:rPr>
          <w:rFonts w:ascii="Times New Roman" w:eastAsia="Times New Roman" w:hAnsi="Times New Roman"/>
          <w:color w:val="000000"/>
          <w:sz w:val="28"/>
          <w:szCs w:val="28"/>
          <w:lang w:val="vi"/>
        </w:rPr>
        <w:lastRenderedPageBreak/>
        <w:t>người tiêu dùng; đồng thời từng bước nâng cao nhận thức, ý thức tuân thủ pháp luật cạnh tranh của các chủ thể tham gia thị trường.</w:t>
      </w:r>
    </w:p>
    <w:p w14:paraId="5F7079FF" w14:textId="77777777" w:rsidR="002A42CC" w:rsidRPr="00FD792F" w:rsidRDefault="00BA4CE8" w:rsidP="00F675C4">
      <w:pPr>
        <w:widowControl w:val="0"/>
        <w:pBdr>
          <w:bottom w:val="single" w:sz="4" w:space="8" w:color="FFFFFF"/>
        </w:pBdr>
        <w:spacing w:before="120" w:line="240" w:lineRule="auto"/>
        <w:ind w:firstLine="720"/>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lang w:val="vi"/>
        </w:rPr>
        <w:t xml:space="preserve">Tuy nhiên, sau một thời gian triển khai thi hành, trong bối cảnh nền kinh tế Việt Nam có nhiều chuyển biến nhanh chóng, sâu sắc dưới tác động của quá trình chuyển đổi số, sự phát triển mạnh mẽ của các mô hình kinh doanh mới, nền tảng số, cũng như yêu cầu ngày càng cao của hội nhập kinh tế quốc tế, Luật Cạnh tranh năm 2018 và các văn bản hướng dẫn thi hành </w:t>
      </w:r>
      <w:r w:rsidR="00BC4CEB" w:rsidRPr="00FD792F">
        <w:rPr>
          <w:rFonts w:ascii="Times New Roman" w:eastAsia="Times New Roman" w:hAnsi="Times New Roman"/>
          <w:color w:val="000000"/>
          <w:sz w:val="28"/>
          <w:szCs w:val="28"/>
        </w:rPr>
        <w:t xml:space="preserve">bao gồm Nghị định số 35/2020/NĐ-CP </w:t>
      </w:r>
      <w:r w:rsidRPr="00FD792F">
        <w:rPr>
          <w:rFonts w:ascii="Times New Roman" w:eastAsia="Times New Roman" w:hAnsi="Times New Roman"/>
          <w:color w:val="000000"/>
          <w:sz w:val="28"/>
          <w:szCs w:val="28"/>
          <w:lang w:val="vi"/>
        </w:rPr>
        <w:t>đã bộc lộ một số khó khăn, vướng mắc và bất cập trong quá trình áp dụng thực tiễn. Một số quy định còn chưa thực sự rõ ràng, việc áp dụng trong thực tiễn còn gặp lúng túng; sự phối hợp giữa các cơ quan, đơn vị liên quan trong một số trường hợp chưa đồng bộ.</w:t>
      </w:r>
    </w:p>
    <w:p w14:paraId="79050AB8" w14:textId="77777777" w:rsidR="000D1510" w:rsidRPr="00FD792F" w:rsidRDefault="002A42CC" w:rsidP="00F675C4">
      <w:pPr>
        <w:widowControl w:val="0"/>
        <w:pBdr>
          <w:bottom w:val="single" w:sz="4" w:space="8" w:color="FFFFFF"/>
        </w:pBdr>
        <w:spacing w:before="120" w:line="240" w:lineRule="auto"/>
        <w:ind w:firstLine="720"/>
        <w:jc w:val="both"/>
        <w:rPr>
          <w:rFonts w:ascii="Times New Roman" w:eastAsia="Times New Roman" w:hAnsi="Times New Roman"/>
          <w:color w:val="000000"/>
          <w:sz w:val="28"/>
          <w:szCs w:val="28"/>
          <w:lang w:val="nl-NL"/>
        </w:rPr>
      </w:pPr>
      <w:r w:rsidRPr="00FD792F">
        <w:rPr>
          <w:rFonts w:ascii="Times New Roman" w:eastAsia="Times New Roman" w:hAnsi="Times New Roman"/>
          <w:color w:val="000000"/>
          <w:sz w:val="28"/>
          <w:szCs w:val="28"/>
        </w:rPr>
        <w:t>Để xử lý các khó khăn, vướng mắc, điểm nghẽn xuất hiện trong quá trình thực thi Luật Cạnh tranh, đồng thời thực hiện chủ trương cắt giảm, đơn giản hóa thủ tục hành chính, ngày…tháng…năm…, Quốc hội ban hành</w:t>
      </w:r>
      <w:r w:rsidRPr="00FD792F">
        <w:rPr>
          <w:rFonts w:ascii="Times New Roman" w:eastAsia="Times New Roman" w:hAnsi="Times New Roman"/>
          <w:b/>
          <w:bCs/>
          <w:i/>
          <w:iCs/>
          <w:color w:val="000000"/>
          <w:sz w:val="28"/>
          <w:szCs w:val="28"/>
          <w:lang w:val="vi"/>
        </w:rPr>
        <w:t xml:space="preserve"> </w:t>
      </w:r>
      <w:r w:rsidRPr="00FD792F">
        <w:rPr>
          <w:rFonts w:ascii="Times New Roman" w:eastAsia="Times New Roman" w:hAnsi="Times New Roman"/>
          <w:color w:val="000000"/>
          <w:sz w:val="28"/>
          <w:szCs w:val="28"/>
          <w:lang w:val="vi"/>
        </w:rPr>
        <w:t xml:space="preserve">Luật </w:t>
      </w:r>
      <w:r w:rsidRPr="00FD792F">
        <w:rPr>
          <w:rFonts w:ascii="Times New Roman" w:eastAsia="Times New Roman" w:hAnsi="Times New Roman"/>
          <w:color w:val="000000"/>
          <w:sz w:val="28"/>
          <w:szCs w:val="28"/>
        </w:rPr>
        <w:t xml:space="preserve">số …/2026/QH15 </w:t>
      </w:r>
      <w:r w:rsidRPr="00FD792F">
        <w:rPr>
          <w:rFonts w:ascii="Times New Roman" w:eastAsia="Times New Roman" w:hAnsi="Times New Roman"/>
          <w:color w:val="000000"/>
          <w:sz w:val="28"/>
          <w:szCs w:val="28"/>
          <w:lang w:val="vi"/>
        </w:rPr>
        <w:t>sửa đổi, bổ sung một số điều của Luật Thương mại, Luật Cạnh tranh, Luật Quản lý ngoại thương, Luật Bảo vệ quyền lợi người tiêu dùng</w:t>
      </w:r>
      <w:r w:rsidRPr="00FD792F">
        <w:rPr>
          <w:rFonts w:ascii="Times New Roman" w:eastAsia="Times New Roman" w:hAnsi="Times New Roman"/>
          <w:color w:val="000000"/>
          <w:sz w:val="28"/>
          <w:szCs w:val="28"/>
          <w:lang w:val="nl-NL"/>
        </w:rPr>
        <w:t xml:space="preserve">, có hiệu lực kể từ ngày ... tháng ... năm 20... Theo đó, sửa đổi nhiều điều khoản của Luật Cạnh tranh. </w:t>
      </w:r>
      <w:r w:rsidR="00B439F9" w:rsidRPr="00FD792F">
        <w:rPr>
          <w:rFonts w:ascii="Times New Roman" w:eastAsia="Times New Roman" w:hAnsi="Times New Roman"/>
          <w:color w:val="000000"/>
          <w:sz w:val="28"/>
          <w:szCs w:val="28"/>
          <w:lang w:val="nl-NL"/>
        </w:rPr>
        <w:t xml:space="preserve">Do đó, các quy định tại Nghị định số 35/2020/NĐ-CP cần được sửa đổi, bổ sung để đảm bảo quy định chi tiết đầy đủ các nội dung mà Luật giao, đảm bảo tính đồng bộ, thống nhất và kịp thời. </w:t>
      </w:r>
    </w:p>
    <w:p w14:paraId="517921F0" w14:textId="77777777" w:rsidR="000D1510" w:rsidRPr="00FD792F" w:rsidRDefault="000D1510" w:rsidP="00F675C4">
      <w:pPr>
        <w:widowControl w:val="0"/>
        <w:numPr>
          <w:ilvl w:val="0"/>
          <w:numId w:val="18"/>
        </w:numPr>
        <w:pBdr>
          <w:bottom w:val="single" w:sz="4" w:space="31" w:color="FFFFFF"/>
        </w:pBdr>
        <w:tabs>
          <w:tab w:val="left" w:pos="0"/>
          <w:tab w:val="left" w:pos="990"/>
        </w:tabs>
        <w:spacing w:before="120" w:line="240" w:lineRule="auto"/>
        <w:ind w:left="0" w:firstLine="720"/>
        <w:jc w:val="both"/>
        <w:rPr>
          <w:rFonts w:ascii="Times New Roman" w:eastAsia="Times New Roman" w:hAnsi="Times New Roman"/>
          <w:b/>
          <w:bCs/>
          <w:i/>
          <w:iCs/>
          <w:color w:val="000000"/>
          <w:sz w:val="28"/>
          <w:szCs w:val="28"/>
        </w:rPr>
      </w:pPr>
      <w:r w:rsidRPr="00FD792F">
        <w:rPr>
          <w:rFonts w:ascii="Times New Roman" w:eastAsia="Times New Roman" w:hAnsi="Times New Roman"/>
          <w:b/>
          <w:bCs/>
          <w:i/>
          <w:iCs/>
          <w:color w:val="000000"/>
          <w:sz w:val="28"/>
          <w:szCs w:val="28"/>
        </w:rPr>
        <w:t xml:space="preserve">Chính phủ ban hành các Nghị quyết về cắt giảm, đơn giản hóa thủ tục hành chính: </w:t>
      </w:r>
    </w:p>
    <w:p w14:paraId="2F17E003" w14:textId="77777777" w:rsidR="00133FFA" w:rsidRPr="00FD792F" w:rsidRDefault="000D1510" w:rsidP="00F675C4">
      <w:pPr>
        <w:widowControl w:val="0"/>
        <w:pBdr>
          <w:bottom w:val="single" w:sz="4" w:space="31" w:color="FFFFFF"/>
        </w:pBdr>
        <w:tabs>
          <w:tab w:val="left" w:pos="0"/>
          <w:tab w:val="left" w:pos="720"/>
        </w:tabs>
        <w:spacing w:before="120" w:line="240" w:lineRule="auto"/>
        <w:jc w:val="both"/>
        <w:rPr>
          <w:rFonts w:ascii="Times New Roman" w:eastAsia="Times New Roman" w:hAnsi="Times New Roman"/>
          <w:b/>
          <w:bCs/>
          <w:i/>
          <w:iCs/>
          <w:color w:val="000000"/>
          <w:sz w:val="28"/>
          <w:szCs w:val="28"/>
        </w:rPr>
      </w:pPr>
      <w:r w:rsidRPr="00FD792F">
        <w:rPr>
          <w:rFonts w:ascii="Times New Roman" w:eastAsia="Times New Roman" w:hAnsi="Times New Roman"/>
          <w:b/>
          <w:bCs/>
          <w:i/>
          <w:iCs/>
          <w:color w:val="000000"/>
          <w:sz w:val="28"/>
          <w:szCs w:val="28"/>
        </w:rPr>
        <w:tab/>
      </w:r>
      <w:r w:rsidR="00133FFA" w:rsidRPr="00FD792F">
        <w:rPr>
          <w:rFonts w:ascii="Times New Roman" w:eastAsia="Times New Roman" w:hAnsi="Times New Roman"/>
          <w:color w:val="000000"/>
          <w:sz w:val="28"/>
          <w:szCs w:val="28"/>
          <w:lang w:val="nl-NL"/>
        </w:rPr>
        <w:t xml:space="preserve">Ngày 15 tháng 11 năm 2025, Chính phủ ban hành Nghị quyết số 66.7/2025/NQ-CP </w:t>
      </w:r>
      <w:r w:rsidR="00133FFA" w:rsidRPr="00FD792F">
        <w:rPr>
          <w:rFonts w:ascii="Times New Roman" w:eastAsia="Times New Roman" w:hAnsi="Times New Roman"/>
          <w:color w:val="000000"/>
          <w:sz w:val="28"/>
          <w:szCs w:val="28"/>
        </w:rPr>
        <w:t xml:space="preserve">quy định cắt giảm, đơn giản hóa thủ tục hành chính dựa trên dữ liệu. Trong đó, thủ tục thông báo </w:t>
      </w:r>
      <w:r w:rsidR="003F11F9" w:rsidRPr="00FD792F">
        <w:rPr>
          <w:rFonts w:ascii="Times New Roman" w:eastAsia="Times New Roman" w:hAnsi="Times New Roman"/>
          <w:color w:val="000000"/>
          <w:sz w:val="28"/>
          <w:szCs w:val="28"/>
        </w:rPr>
        <w:t>tập trung kinh tế</w:t>
      </w:r>
      <w:r w:rsidR="00133FFA" w:rsidRPr="00FD792F">
        <w:rPr>
          <w:rFonts w:ascii="Times New Roman" w:eastAsia="Times New Roman" w:hAnsi="Times New Roman"/>
          <w:color w:val="000000"/>
          <w:sz w:val="28"/>
          <w:szCs w:val="28"/>
        </w:rPr>
        <w:t xml:space="preserve"> và thủ tục đề nghị hưởng miễn trừ đối với thoả thuận hạn chế cạnh tranh thuộc </w:t>
      </w:r>
      <w:bookmarkStart w:id="3" w:name="chuong_pl_1_name"/>
      <w:r w:rsidR="00133FFA" w:rsidRPr="00FD792F">
        <w:rPr>
          <w:rFonts w:ascii="Times New Roman" w:eastAsia="Times New Roman" w:hAnsi="Times New Roman"/>
          <w:color w:val="000000"/>
          <w:sz w:val="28"/>
          <w:szCs w:val="28"/>
        </w:rPr>
        <w:t>danh mục thủ tục hành chính có thành phần hồ sơ thay thế bằng dữ liệu</w:t>
      </w:r>
      <w:bookmarkEnd w:id="3"/>
      <w:r w:rsidR="00133FFA" w:rsidRPr="00FD792F">
        <w:rPr>
          <w:rFonts w:ascii="Times New Roman" w:eastAsia="Times New Roman" w:hAnsi="Times New Roman"/>
          <w:color w:val="000000"/>
          <w:sz w:val="28"/>
          <w:szCs w:val="28"/>
        </w:rPr>
        <w:t xml:space="preserve">, đòi hỏi phải sửa đổi các quy định về thành phần hồ sơ đối với các thủ tục này. </w:t>
      </w:r>
    </w:p>
    <w:p w14:paraId="41F9952D" w14:textId="77777777" w:rsidR="00133FFA" w:rsidRPr="00FD792F" w:rsidRDefault="00133FFA" w:rsidP="00F675C4">
      <w:pPr>
        <w:widowControl w:val="0"/>
        <w:pBdr>
          <w:bottom w:val="single" w:sz="4" w:space="31" w:color="FFFFFF"/>
        </w:pBdr>
        <w:spacing w:before="120" w:line="240" w:lineRule="auto"/>
        <w:ind w:firstLine="720"/>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rPr>
        <w:t xml:space="preserve">Ngày 18 tháng 5 năm 2026, Chính phủ ban hành </w:t>
      </w:r>
      <w:r w:rsidRPr="00FD792F">
        <w:rPr>
          <w:rFonts w:ascii="Times New Roman" w:eastAsia="Times New Roman" w:hAnsi="Times New Roman"/>
          <w:color w:val="000000"/>
          <w:sz w:val="28"/>
          <w:szCs w:val="28"/>
          <w:lang w:val="nl-NL"/>
        </w:rPr>
        <w:t xml:space="preserve">Nghị quyết số </w:t>
      </w:r>
      <w:r w:rsidRPr="00FD792F">
        <w:rPr>
          <w:rFonts w:ascii="Times New Roman" w:eastAsia="Times New Roman" w:hAnsi="Times New Roman"/>
          <w:color w:val="000000"/>
          <w:sz w:val="28"/>
          <w:szCs w:val="28"/>
        </w:rPr>
        <w:t xml:space="preserve">66.18/2026/NQ-CP phân quyền, cắt giảm, đơn giản hóa thủ tục hành chính, điều kiện kinh doanh. Trong đó, tại Phần B, Tiểu mục 2.2, Mục 2, Phụ lục I.2 quy định đơn giản hóa đối với thủ tục thông báo </w:t>
      </w:r>
      <w:r w:rsidR="003F11F9" w:rsidRPr="00FD792F">
        <w:rPr>
          <w:rFonts w:ascii="Times New Roman" w:eastAsia="Times New Roman" w:hAnsi="Times New Roman"/>
          <w:color w:val="000000"/>
          <w:sz w:val="28"/>
          <w:szCs w:val="28"/>
        </w:rPr>
        <w:t>tập trung kinh tế</w:t>
      </w:r>
      <w:r w:rsidRPr="00FD792F">
        <w:rPr>
          <w:rFonts w:ascii="Times New Roman" w:eastAsia="Times New Roman" w:hAnsi="Times New Roman"/>
          <w:color w:val="000000"/>
          <w:sz w:val="28"/>
          <w:szCs w:val="28"/>
        </w:rPr>
        <w:t xml:space="preserve"> và thủ tục đề nghị hưởng miễn trừ đối với thoả thuận hạn chế cạnh tranh, đòi hỏi phải sửa đổi các quy định liên quan đến hai thủ tục này. </w:t>
      </w:r>
    </w:p>
    <w:p w14:paraId="1EDCC122" w14:textId="77777777" w:rsidR="00133FFA" w:rsidRPr="00FD792F" w:rsidRDefault="00133FFA" w:rsidP="00F675C4">
      <w:pPr>
        <w:widowControl w:val="0"/>
        <w:pBdr>
          <w:bottom w:val="single" w:sz="4" w:space="31" w:color="FFFFFF"/>
        </w:pBdr>
        <w:spacing w:before="120" w:line="240" w:lineRule="auto"/>
        <w:ind w:firstLine="720"/>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lang w:val="nl-NL"/>
        </w:rPr>
        <w:t xml:space="preserve">Theo khoản 4 Điều 6 Nghị quyết số 206/2025/QH15 ngày 24 tháng 6 năm 2025 của Quốc hội </w:t>
      </w:r>
      <w:r w:rsidRPr="00FD792F">
        <w:rPr>
          <w:rFonts w:ascii="Times New Roman" w:eastAsia="Times New Roman" w:hAnsi="Times New Roman"/>
          <w:color w:val="000000"/>
          <w:sz w:val="28"/>
          <w:szCs w:val="28"/>
        </w:rPr>
        <w:t xml:space="preserve">về cơ chế đặc biệt xử lý khó khăn, vướng mắc do quy định của pháp luật, </w:t>
      </w:r>
      <w:bookmarkStart w:id="4" w:name="khoan_4_6"/>
      <w:r w:rsidRPr="00FD792F">
        <w:rPr>
          <w:rFonts w:ascii="Times New Roman" w:eastAsia="Times New Roman" w:hAnsi="Times New Roman"/>
          <w:color w:val="000000"/>
          <w:sz w:val="28"/>
          <w:szCs w:val="28"/>
        </w:rPr>
        <w:t>cơ quan, người có thẩm quyền phải ban hành văn bản quy phạm pháp luật theo thẩm quyền hoặc trình cấp có thẩm quyền ban hành văn bản quy phạm pháp luật theo trình tự, thủ tục rút gọn quy định tại Luật Ban hành văn bản quy phạm pháp luật để xử lý các văn bản được điều chỉnh bởi các nghị quyết của Chính phủ</w:t>
      </w:r>
      <w:bookmarkStart w:id="5" w:name="khoan_4_6_name"/>
      <w:bookmarkEnd w:id="4"/>
      <w:r w:rsidRPr="00FD792F">
        <w:rPr>
          <w:rFonts w:ascii="Times New Roman" w:eastAsia="Times New Roman" w:hAnsi="Times New Roman"/>
          <w:color w:val="000000"/>
          <w:sz w:val="28"/>
          <w:szCs w:val="28"/>
        </w:rPr>
        <w:t xml:space="preserve"> nêu trên trước ngày 01 tháng 3 năm 2027.</w:t>
      </w:r>
      <w:bookmarkEnd w:id="5"/>
    </w:p>
    <w:p w14:paraId="15E9EA67" w14:textId="77777777" w:rsidR="000D1510" w:rsidRPr="00FD792F" w:rsidRDefault="000D1510" w:rsidP="00F675C4">
      <w:pPr>
        <w:widowControl w:val="0"/>
        <w:numPr>
          <w:ilvl w:val="0"/>
          <w:numId w:val="18"/>
        </w:numPr>
        <w:pBdr>
          <w:bottom w:val="single" w:sz="4" w:space="31" w:color="FFFFFF"/>
        </w:pBdr>
        <w:tabs>
          <w:tab w:val="left" w:pos="0"/>
          <w:tab w:val="left" w:pos="990"/>
        </w:tabs>
        <w:spacing w:before="120" w:line="240" w:lineRule="auto"/>
        <w:ind w:left="0" w:firstLine="720"/>
        <w:jc w:val="both"/>
        <w:rPr>
          <w:rFonts w:ascii="Times New Roman" w:eastAsia="Times New Roman" w:hAnsi="Times New Roman"/>
          <w:b/>
          <w:bCs/>
          <w:i/>
          <w:iCs/>
          <w:color w:val="000000"/>
          <w:sz w:val="28"/>
          <w:szCs w:val="28"/>
        </w:rPr>
      </w:pPr>
      <w:r w:rsidRPr="00FD792F">
        <w:rPr>
          <w:rFonts w:ascii="Times New Roman" w:eastAsia="Times New Roman" w:hAnsi="Times New Roman"/>
          <w:b/>
          <w:bCs/>
          <w:i/>
          <w:iCs/>
          <w:color w:val="000000"/>
          <w:sz w:val="28"/>
          <w:szCs w:val="28"/>
        </w:rPr>
        <w:lastRenderedPageBreak/>
        <w:t xml:space="preserve">Sự thay đổi về cấu trúc thị trường do sự xuất hiện của các mô hình kinh doanh mới: </w:t>
      </w:r>
    </w:p>
    <w:p w14:paraId="49D23BF9" w14:textId="77777777" w:rsidR="009D7828" w:rsidRPr="00FD792F" w:rsidRDefault="00C852B2" w:rsidP="00F675C4">
      <w:pPr>
        <w:widowControl w:val="0"/>
        <w:pBdr>
          <w:bottom w:val="single" w:sz="4" w:space="31" w:color="FFFFFF"/>
        </w:pBdr>
        <w:spacing w:before="120" w:line="240" w:lineRule="auto"/>
        <w:ind w:firstLine="720"/>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rPr>
        <w:t xml:space="preserve">Bên cạnh đó, </w:t>
      </w:r>
      <w:r w:rsidR="009D7828" w:rsidRPr="00FD792F">
        <w:rPr>
          <w:rFonts w:ascii="Times New Roman" w:eastAsia="Times New Roman" w:hAnsi="Times New Roman"/>
          <w:color w:val="000000"/>
          <w:sz w:val="28"/>
          <w:szCs w:val="28"/>
        </w:rPr>
        <w:t>thực tiễn những năm gần đây cho thấy cấu trúc của nhiều thị trường đã có sự thay đổi sâu sắc; ranh giới giữa các thị trường ngày càng linh hoạt, mức độ liên kết giữa các doanh nghiệp gia tăng, các mô hình kinh doanh và phương thức cạnh tranh liên tục đổi mới. Nhiều doanh nghiệp có thể tạo lập và duy trì sức mạnh thị trường không chỉ thông qua quy mô kinh doanh mà còn thông qua khả năng kiểm soát các nguồn lực, điều kiện giao dịch, hệ thống phân phối, công nghệ, dữ liệu hoặc các yếu tố khác tạo ra lợi thế cạnh tranh bền vững. Trong khi đó, một số tiêu chí truyền thống về xác định thị trường liên quan, thị phần và đánh giá sức mạnh thị trường chưa phản ánh đầy đủ những biến đổi này. Do đó, việc tiếp tục hoàn thiện các quy định của pháp luật cạnh tranh là cần thiết nhằm bảo đảm việc đánh giá thị trường và hành vi cạnh tranh phù hợp với thực tiễn phát triển của nền kinh tế và nâng cao hiệu quả thực thi pháp luật.</w:t>
      </w:r>
    </w:p>
    <w:p w14:paraId="21538F08" w14:textId="77777777" w:rsidR="009D0AA5" w:rsidRPr="00FD792F" w:rsidRDefault="009D0AA5" w:rsidP="00F675C4">
      <w:pPr>
        <w:widowControl w:val="0"/>
        <w:numPr>
          <w:ilvl w:val="0"/>
          <w:numId w:val="18"/>
        </w:numPr>
        <w:pBdr>
          <w:bottom w:val="single" w:sz="4" w:space="31" w:color="FFFFFF"/>
        </w:pBdr>
        <w:tabs>
          <w:tab w:val="left" w:pos="0"/>
          <w:tab w:val="left" w:pos="990"/>
        </w:tabs>
        <w:spacing w:before="120" w:line="240" w:lineRule="auto"/>
        <w:ind w:left="0" w:firstLine="720"/>
        <w:jc w:val="both"/>
        <w:rPr>
          <w:rFonts w:ascii="Times New Roman" w:eastAsia="Times New Roman" w:hAnsi="Times New Roman"/>
          <w:b/>
          <w:bCs/>
          <w:i/>
          <w:iCs/>
          <w:color w:val="000000"/>
          <w:sz w:val="28"/>
          <w:szCs w:val="28"/>
        </w:rPr>
      </w:pPr>
      <w:r w:rsidRPr="00FD792F">
        <w:rPr>
          <w:rFonts w:ascii="Times New Roman" w:eastAsia="Times New Roman" w:hAnsi="Times New Roman"/>
          <w:b/>
          <w:bCs/>
          <w:i/>
          <w:iCs/>
          <w:color w:val="000000"/>
          <w:sz w:val="28"/>
          <w:szCs w:val="28"/>
        </w:rPr>
        <w:t xml:space="preserve">Tổng quan hoạt động </w:t>
      </w:r>
      <w:r w:rsidR="003F11F9" w:rsidRPr="00FD792F">
        <w:rPr>
          <w:rFonts w:ascii="Times New Roman" w:eastAsia="Times New Roman" w:hAnsi="Times New Roman"/>
          <w:b/>
          <w:bCs/>
          <w:i/>
          <w:iCs/>
          <w:color w:val="000000"/>
          <w:sz w:val="28"/>
          <w:szCs w:val="28"/>
        </w:rPr>
        <w:t>tập trung kinh tế</w:t>
      </w:r>
      <w:r w:rsidRPr="00FD792F">
        <w:rPr>
          <w:rFonts w:ascii="Times New Roman" w:eastAsia="Times New Roman" w:hAnsi="Times New Roman"/>
          <w:b/>
          <w:bCs/>
          <w:i/>
          <w:iCs/>
          <w:color w:val="000000"/>
          <w:sz w:val="28"/>
          <w:szCs w:val="28"/>
        </w:rPr>
        <w:t xml:space="preserve"> tại Việt Nam: </w:t>
      </w:r>
    </w:p>
    <w:p w14:paraId="1DA2FC00" w14:textId="77777777" w:rsidR="00960E17" w:rsidRPr="00FD792F" w:rsidRDefault="00845CEE" w:rsidP="00F675C4">
      <w:pPr>
        <w:widowControl w:val="0"/>
        <w:pBdr>
          <w:bottom w:val="single" w:sz="4" w:space="31" w:color="FFFFFF"/>
        </w:pBdr>
        <w:spacing w:before="120" w:line="240" w:lineRule="auto"/>
        <w:ind w:firstLine="720"/>
        <w:jc w:val="both"/>
        <w:rPr>
          <w:rFonts w:ascii="Times New Roman" w:eastAsia="Times New Roman" w:hAnsi="Times New Roman"/>
          <w:bCs/>
          <w:color w:val="000000"/>
          <w:sz w:val="28"/>
          <w:szCs w:val="28"/>
        </w:rPr>
      </w:pPr>
      <w:r w:rsidRPr="00FD792F">
        <w:rPr>
          <w:rFonts w:ascii="Times New Roman" w:eastAsia="Times New Roman" w:hAnsi="Times New Roman"/>
          <w:color w:val="000000"/>
          <w:sz w:val="28"/>
          <w:szCs w:val="28"/>
        </w:rPr>
        <w:t xml:space="preserve">Về hoạt động mua bán và sáp nhập doanh nghiệp (M&amp;A) tại thị trường Việt Nam, </w:t>
      </w:r>
      <w:r w:rsidR="00960E17" w:rsidRPr="00FD792F">
        <w:rPr>
          <w:rFonts w:ascii="Times New Roman" w:eastAsia="Times New Roman" w:hAnsi="Times New Roman"/>
          <w:bCs/>
          <w:color w:val="000000"/>
          <w:sz w:val="28"/>
          <w:szCs w:val="28"/>
        </w:rPr>
        <w:t>trước những bất ổn về kinh tế và địa chính trị trên toàn cầu, thị trường M&amp;A trải qua nhiều thăng trầm trong giai đoạn năm 2020-202</w:t>
      </w:r>
      <w:r w:rsidR="00DF74B0" w:rsidRPr="00FD792F">
        <w:rPr>
          <w:rFonts w:ascii="Times New Roman" w:eastAsia="Times New Roman" w:hAnsi="Times New Roman"/>
          <w:bCs/>
          <w:color w:val="000000"/>
          <w:sz w:val="28"/>
          <w:szCs w:val="28"/>
        </w:rPr>
        <w:t>5</w:t>
      </w:r>
      <w:r w:rsidR="00960E17" w:rsidRPr="00FD792F">
        <w:rPr>
          <w:rFonts w:ascii="Times New Roman" w:eastAsia="Times New Roman" w:hAnsi="Times New Roman"/>
          <w:bCs/>
          <w:color w:val="000000"/>
          <w:sz w:val="28"/>
          <w:szCs w:val="28"/>
        </w:rPr>
        <w:t xml:space="preserve"> về tổng giá trị giao dịch lẫn giá trị giao dịch trung bình</w:t>
      </w:r>
      <w:r w:rsidR="00960E17" w:rsidRPr="00FD792F">
        <w:rPr>
          <w:rFonts w:ascii="Times New Roman" w:eastAsia="Times New Roman" w:hAnsi="Times New Roman"/>
          <w:bCs/>
          <w:color w:val="000000"/>
          <w:sz w:val="28"/>
          <w:szCs w:val="28"/>
          <w:lang w:val="vi-VN"/>
        </w:rPr>
        <w:t>.</w:t>
      </w:r>
    </w:p>
    <w:p w14:paraId="10AA5A87" w14:textId="77777777" w:rsidR="00960E17" w:rsidRPr="00FD792F" w:rsidRDefault="00960E17" w:rsidP="00F675C4">
      <w:pPr>
        <w:widowControl w:val="0"/>
        <w:pBdr>
          <w:bottom w:val="single" w:sz="4" w:space="31" w:color="FFFFFF"/>
        </w:pBdr>
        <w:spacing w:before="120" w:line="240" w:lineRule="auto"/>
        <w:jc w:val="center"/>
        <w:rPr>
          <w:rFonts w:ascii="Times New Roman" w:eastAsia="Times New Roman" w:hAnsi="Times New Roman"/>
          <w:b/>
          <w:color w:val="000000"/>
          <w:sz w:val="28"/>
          <w:szCs w:val="28"/>
        </w:rPr>
      </w:pPr>
      <w:r w:rsidRPr="00FD792F">
        <w:rPr>
          <w:rFonts w:ascii="Times New Roman" w:eastAsia="Times New Roman" w:hAnsi="Times New Roman"/>
          <w:b/>
          <w:color w:val="000000"/>
          <w:sz w:val="28"/>
          <w:szCs w:val="28"/>
        </w:rPr>
        <w:t>Biểu đồ 1: Tổng giá trị và giá trị bình quân thương vụ M&amp;A được công bố từ 201</w:t>
      </w:r>
      <w:r w:rsidR="005E694A" w:rsidRPr="00FD792F">
        <w:rPr>
          <w:rFonts w:ascii="Times New Roman" w:eastAsia="Times New Roman" w:hAnsi="Times New Roman"/>
          <w:b/>
          <w:color w:val="000000"/>
          <w:sz w:val="28"/>
          <w:szCs w:val="28"/>
        </w:rPr>
        <w:t>6</w:t>
      </w:r>
      <w:r w:rsidRPr="00FD792F">
        <w:rPr>
          <w:rFonts w:ascii="Times New Roman" w:eastAsia="Times New Roman" w:hAnsi="Times New Roman"/>
          <w:b/>
          <w:color w:val="000000"/>
          <w:sz w:val="28"/>
          <w:szCs w:val="28"/>
        </w:rPr>
        <w:t xml:space="preserve"> đến 202</w:t>
      </w:r>
      <w:r w:rsidR="005E694A" w:rsidRPr="00FD792F">
        <w:rPr>
          <w:rFonts w:ascii="Times New Roman" w:eastAsia="Times New Roman" w:hAnsi="Times New Roman"/>
          <w:b/>
          <w:color w:val="000000"/>
          <w:sz w:val="28"/>
          <w:szCs w:val="28"/>
        </w:rPr>
        <w:t>5</w:t>
      </w:r>
      <w:r w:rsidRPr="00FD792F">
        <w:rPr>
          <w:rFonts w:ascii="Times New Roman" w:eastAsia="Times New Roman" w:hAnsi="Times New Roman"/>
          <w:b/>
          <w:color w:val="000000"/>
          <w:sz w:val="28"/>
          <w:szCs w:val="28"/>
        </w:rPr>
        <w:t xml:space="preserve"> (đơn vị: triệu USD)</w:t>
      </w:r>
    </w:p>
    <w:p w14:paraId="725FAE4E" w14:textId="77777777" w:rsidR="00960E17" w:rsidRPr="00FD792F" w:rsidRDefault="00FE4F8D" w:rsidP="00F675C4">
      <w:pPr>
        <w:widowControl w:val="0"/>
        <w:pBdr>
          <w:bottom w:val="single" w:sz="4" w:space="31" w:color="FFFFFF"/>
        </w:pBdr>
        <w:spacing w:before="120" w:line="240" w:lineRule="auto"/>
        <w:ind w:firstLine="720"/>
        <w:jc w:val="both"/>
        <w:rPr>
          <w:rFonts w:ascii="Times New Roman" w:eastAsia="Times New Roman" w:hAnsi="Times New Roman"/>
          <w:bCs/>
          <w:color w:val="000000"/>
          <w:sz w:val="28"/>
          <w:szCs w:val="28"/>
        </w:rPr>
      </w:pPr>
      <w:r w:rsidRPr="00FD792F">
        <w:rPr>
          <w:rFonts w:ascii="Times New Roman" w:hAnsi="Times New Roman"/>
          <w:noProof/>
          <w:sz w:val="28"/>
          <w:szCs w:val="28"/>
        </w:rPr>
        <w:drawing>
          <wp:inline distT="0" distB="0" distL="0" distR="0" wp14:anchorId="2ADD4BED" wp14:editId="06B6967F">
            <wp:extent cx="5422900" cy="2901950"/>
            <wp:effectExtent l="0" t="0" r="0"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BAEC831" w14:textId="77777777" w:rsidR="009D7458" w:rsidRPr="00FD792F" w:rsidRDefault="00960E17" w:rsidP="009D7458">
      <w:pPr>
        <w:widowControl w:val="0"/>
        <w:pBdr>
          <w:bottom w:val="single" w:sz="4" w:space="31" w:color="FFFFFF"/>
        </w:pBdr>
        <w:spacing w:before="120" w:line="240" w:lineRule="auto"/>
        <w:ind w:firstLine="720"/>
        <w:jc w:val="right"/>
        <w:rPr>
          <w:rFonts w:ascii="Times New Roman" w:eastAsia="Times New Roman" w:hAnsi="Times New Roman"/>
          <w:bCs/>
          <w:color w:val="000000"/>
          <w:sz w:val="28"/>
          <w:szCs w:val="28"/>
        </w:rPr>
      </w:pPr>
      <w:r w:rsidRPr="00FD792F">
        <w:rPr>
          <w:rFonts w:ascii="Times New Roman" w:eastAsia="Times New Roman" w:hAnsi="Times New Roman"/>
          <w:bCs/>
          <w:color w:val="000000"/>
          <w:sz w:val="28"/>
          <w:szCs w:val="28"/>
        </w:rPr>
        <w:t>Nguồn: Deloitte, UBCTQG tổng hợp</w:t>
      </w:r>
    </w:p>
    <w:p w14:paraId="5B42E255" w14:textId="77777777" w:rsidR="00F675C4" w:rsidRPr="00FD792F" w:rsidRDefault="00F675C4" w:rsidP="009D7458">
      <w:pPr>
        <w:widowControl w:val="0"/>
        <w:pBdr>
          <w:bottom w:val="single" w:sz="4" w:space="31" w:color="FFFFFF"/>
        </w:pBdr>
        <w:spacing w:before="120" w:line="240" w:lineRule="auto"/>
        <w:ind w:firstLine="720"/>
        <w:jc w:val="both"/>
        <w:rPr>
          <w:rFonts w:ascii="Times New Roman" w:eastAsia="Times New Roman" w:hAnsi="Times New Roman"/>
          <w:bCs/>
          <w:color w:val="000000"/>
          <w:sz w:val="28"/>
          <w:szCs w:val="28"/>
        </w:rPr>
      </w:pPr>
      <w:r w:rsidRPr="00FD792F">
        <w:rPr>
          <w:rFonts w:ascii="Times New Roman" w:hAnsi="Times New Roman"/>
          <w:bCs/>
          <w:color w:val="000000"/>
          <w:sz w:val="28"/>
          <w:szCs w:val="28"/>
          <w:lang w:val="vi-VN"/>
        </w:rPr>
        <w:t xml:space="preserve">Xét theo giá trị giao dịch, lĩnh vực công nghiệp dẫn đầu thị trường với tổng giá trị giao dịch đạt khoảng 2,7 tỷ USD, chiếm 26% tổng giá trị M&amp;A được công bố trong năm 2025. Đứng thứ hai là lĩnh vực bất động sản với giá trị giao dịch khoảng 2,3 tỷ USD, tương đương 22% tổng giá trị thị trường. Các lĩnh vực dịch vụ doanh nghiệp và tiêu dùng - bán lẻ cũng ghi nhận hoạt động sôi động với giá trị giao dịch lần lượt đạt khoảng 1,6 tỷ USD và 1,5 tỷ USD, chiếm tương ứng 15% và 14% tổng </w:t>
      </w:r>
      <w:r w:rsidRPr="00FD792F">
        <w:rPr>
          <w:rFonts w:ascii="Times New Roman" w:hAnsi="Times New Roman"/>
          <w:bCs/>
          <w:color w:val="000000"/>
          <w:sz w:val="28"/>
          <w:szCs w:val="28"/>
          <w:lang w:val="vi-VN"/>
        </w:rPr>
        <w:lastRenderedPageBreak/>
        <w:t>giá trị giao dịch. Trong khi đó, các lĩnh vực năng lượng và tài nguyên, tài chính và chăm sóc sức khỏe đóng góp lần lượt 9%, 5% và 5% tổng giá trị giao dịch. Hoạt động M&amp;A trong lĩnh vực công nghệ, truyền thông và vận tải ghi nhận giá trị giao dịch khiêm tốn hơn, phản ánh sự thận trọng của nhà đầu tư đối với các ngành này trong bối cảnh thị trường vẫn còn nhiều biến động.</w:t>
      </w:r>
    </w:p>
    <w:p w14:paraId="2FF1AB40" w14:textId="77777777" w:rsidR="00F675C4" w:rsidRPr="00FD792F" w:rsidRDefault="00F675C4" w:rsidP="00F675C4">
      <w:pPr>
        <w:widowControl w:val="0"/>
        <w:pBdr>
          <w:bottom w:val="single" w:sz="4" w:space="31" w:color="FFFFFF"/>
        </w:pBdr>
        <w:spacing w:before="120" w:line="240" w:lineRule="auto"/>
        <w:ind w:firstLine="720"/>
        <w:jc w:val="both"/>
        <w:rPr>
          <w:rFonts w:ascii="Times New Roman" w:eastAsia="Times New Roman" w:hAnsi="Times New Roman"/>
          <w:bCs/>
          <w:color w:val="000000"/>
          <w:sz w:val="28"/>
          <w:szCs w:val="28"/>
        </w:rPr>
      </w:pPr>
      <w:r w:rsidRPr="00FD792F">
        <w:rPr>
          <w:rFonts w:ascii="Times New Roman" w:eastAsia="Times New Roman" w:hAnsi="Times New Roman"/>
          <w:bCs/>
          <w:color w:val="000000"/>
          <w:sz w:val="28"/>
          <w:szCs w:val="28"/>
        </w:rPr>
        <w:t>Nhìn lại giai đoạn trước đại dịch covid-19, được củng cố bởi tăng trưởng GDP và các yếu tố nội tại ổn định, thị trường M&amp;A của Việt Nam bắt đầu phát triển chuyên nghiệp hơn khi các nhà đầu tư nước ngoài chuyển khuynh hướng đầu tư thăm dò sang tìm kiếm các khoản đầu tư chiến lược lâu dài hơn. Giá trị các thương vụ đạt mức cao kỷ lục, với các thương vụ lớn trải rộng nhiều lĩnh vực khác nhau. Nhiều thương vụ tỷ đô đã diễn ra trong giai đoạn này. Như việc Central Group của Thái Lan mua lại Siêu thị Big C với giá 1.14 tỷ USD (2016), Thai Beverage mua lại Sabeco với giá 4.8 tỷ USD (2017), và Tập đoàn SK của Hàn Quốc đầu tư 1 tỷ USD vào Vingroup (2019). Kết quả là thị trường M&amp;A đạt đỉnh hơn 11 tỷ USD tổng giá trị giao dịch trong năm 2017, với giá trị giao dịch trung bình đạt đỉnh 57.3 triệu USD mỗi thương vụ được công bố.</w:t>
      </w:r>
    </w:p>
    <w:p w14:paraId="65437DF4" w14:textId="77777777" w:rsidR="00960E17" w:rsidRPr="00FD792F" w:rsidRDefault="00960E17" w:rsidP="00F675C4">
      <w:pPr>
        <w:widowControl w:val="0"/>
        <w:pBdr>
          <w:bottom w:val="single" w:sz="4" w:space="31" w:color="FFFFFF"/>
        </w:pBdr>
        <w:spacing w:before="120" w:line="240" w:lineRule="auto"/>
        <w:ind w:firstLine="720"/>
        <w:jc w:val="both"/>
        <w:rPr>
          <w:rFonts w:ascii="Times New Roman" w:eastAsia="Times New Roman" w:hAnsi="Times New Roman"/>
          <w:bCs/>
          <w:color w:val="000000"/>
          <w:sz w:val="28"/>
          <w:szCs w:val="28"/>
        </w:rPr>
      </w:pPr>
      <w:r w:rsidRPr="00FD792F">
        <w:rPr>
          <w:rFonts w:ascii="Times New Roman" w:eastAsia="Times New Roman" w:hAnsi="Times New Roman"/>
          <w:bCs/>
          <w:color w:val="000000"/>
          <w:sz w:val="28"/>
          <w:szCs w:val="28"/>
          <w:lang w:val="vi-VN"/>
        </w:rPr>
        <w:t xml:space="preserve">Năm 2021, thị trường M&amp;A của Việt Nam phát triển mạnh mẽ hơn bao giờ hết, nhờ vào những nỗ lực </w:t>
      </w:r>
      <w:r w:rsidRPr="00FD792F">
        <w:rPr>
          <w:rFonts w:ascii="Times New Roman" w:eastAsia="Times New Roman" w:hAnsi="Times New Roman"/>
          <w:bCs/>
          <w:color w:val="000000"/>
          <w:sz w:val="28"/>
          <w:szCs w:val="28"/>
        </w:rPr>
        <w:t xml:space="preserve">của Chính phủ </w:t>
      </w:r>
      <w:r w:rsidRPr="00FD792F">
        <w:rPr>
          <w:rFonts w:ascii="Times New Roman" w:eastAsia="Times New Roman" w:hAnsi="Times New Roman"/>
          <w:bCs/>
          <w:color w:val="000000"/>
          <w:sz w:val="28"/>
          <w:szCs w:val="28"/>
          <w:lang w:val="vi-VN"/>
        </w:rPr>
        <w:t xml:space="preserve">ngăn chặn sự lây lan của Covid, cùng với sự </w:t>
      </w:r>
      <w:r w:rsidRPr="00FD792F">
        <w:rPr>
          <w:rFonts w:ascii="Times New Roman" w:eastAsia="Times New Roman" w:hAnsi="Times New Roman"/>
          <w:bCs/>
          <w:color w:val="000000"/>
          <w:sz w:val="28"/>
          <w:szCs w:val="28"/>
        </w:rPr>
        <w:t xml:space="preserve">hồi phục và </w:t>
      </w:r>
      <w:r w:rsidRPr="00FD792F">
        <w:rPr>
          <w:rFonts w:ascii="Times New Roman" w:eastAsia="Times New Roman" w:hAnsi="Times New Roman"/>
          <w:bCs/>
          <w:color w:val="000000"/>
          <w:sz w:val="28"/>
          <w:szCs w:val="28"/>
          <w:lang w:val="vi-VN"/>
        </w:rPr>
        <w:t>tăng trưởng liên tục của n</w:t>
      </w:r>
      <w:r w:rsidR="00AA1841" w:rsidRPr="00FD792F">
        <w:rPr>
          <w:rFonts w:ascii="Times New Roman" w:eastAsia="Times New Roman" w:hAnsi="Times New Roman"/>
          <w:bCs/>
          <w:color w:val="000000"/>
          <w:sz w:val="28"/>
          <w:szCs w:val="28"/>
        </w:rPr>
        <w:t>ề</w:t>
      </w:r>
      <w:r w:rsidRPr="00FD792F">
        <w:rPr>
          <w:rFonts w:ascii="Times New Roman" w:eastAsia="Times New Roman" w:hAnsi="Times New Roman"/>
          <w:bCs/>
          <w:color w:val="000000"/>
          <w:sz w:val="28"/>
          <w:szCs w:val="28"/>
          <w:lang w:val="vi-VN"/>
        </w:rPr>
        <w:t>n kinh tế.</w:t>
      </w:r>
    </w:p>
    <w:p w14:paraId="6943F352" w14:textId="77777777" w:rsidR="00565DFF" w:rsidRPr="00FD792F" w:rsidRDefault="00AA1841" w:rsidP="00F675C4">
      <w:pPr>
        <w:widowControl w:val="0"/>
        <w:pBdr>
          <w:bottom w:val="single" w:sz="4" w:space="31" w:color="FFFFFF"/>
        </w:pBdr>
        <w:spacing w:before="120" w:line="240" w:lineRule="auto"/>
        <w:ind w:firstLine="720"/>
        <w:jc w:val="both"/>
        <w:rPr>
          <w:rFonts w:ascii="Times New Roman" w:eastAsia="Times New Roman" w:hAnsi="Times New Roman"/>
          <w:bCs/>
          <w:color w:val="000000"/>
          <w:sz w:val="28"/>
          <w:szCs w:val="28"/>
          <w:lang w:val="vi-VN"/>
        </w:rPr>
      </w:pPr>
      <w:r w:rsidRPr="00FD792F">
        <w:rPr>
          <w:rFonts w:ascii="Times New Roman" w:eastAsia="Times New Roman" w:hAnsi="Times New Roman"/>
          <w:bCs/>
          <w:color w:val="000000"/>
          <w:sz w:val="28"/>
          <w:szCs w:val="28"/>
        </w:rPr>
        <w:t>N</w:t>
      </w:r>
      <w:r w:rsidR="00960E17" w:rsidRPr="00FD792F">
        <w:rPr>
          <w:rFonts w:ascii="Times New Roman" w:eastAsia="Times New Roman" w:hAnsi="Times New Roman"/>
          <w:bCs/>
          <w:color w:val="000000"/>
          <w:sz w:val="28"/>
          <w:szCs w:val="28"/>
          <w:lang w:val="vi-VN"/>
        </w:rPr>
        <w:t xml:space="preserve">ăm 2022 cho thấy các hoạt động M&amp;A được thực hiện thận trọng hơn do những lo ngại về địa chính trị trên toàn thế giới và lạm phát tiềm ẩn ảnh hưởng đến các giao dịch xuyên biên giới. Hoạt động M&amp;A đang trải qua giai đoạn khó khăn trong năm 2022 và quay về gần mức trước đại dịch sau khi tăng đột biến vào năm 2021. </w:t>
      </w:r>
      <w:r w:rsidR="00565DFF" w:rsidRPr="00FD792F">
        <w:rPr>
          <w:rFonts w:ascii="Times New Roman" w:eastAsia="Times New Roman" w:hAnsi="Times New Roman"/>
          <w:bCs/>
          <w:color w:val="000000"/>
          <w:sz w:val="28"/>
          <w:szCs w:val="28"/>
        </w:rPr>
        <w:t>Các thương vụ tiêu biểu nhất trong năm 2022 chủ yếu đến từ lĩnh vực Bất động sản, Năng lượng tái tạo và Tiêu dùng:</w:t>
      </w:r>
    </w:p>
    <w:p w14:paraId="6EDA9064" w14:textId="77777777" w:rsidR="00565DFF" w:rsidRPr="00FD792F" w:rsidRDefault="00565DFF" w:rsidP="00F675C4">
      <w:pPr>
        <w:widowControl w:val="0"/>
        <w:pBdr>
          <w:bottom w:val="single" w:sz="4" w:space="31" w:color="FFFFFF"/>
        </w:pBdr>
        <w:spacing w:before="120" w:line="240" w:lineRule="auto"/>
        <w:ind w:firstLine="720"/>
        <w:jc w:val="both"/>
        <w:rPr>
          <w:rFonts w:ascii="Times New Roman" w:eastAsia="Times New Roman" w:hAnsi="Times New Roman"/>
          <w:bCs/>
          <w:color w:val="000000"/>
          <w:sz w:val="28"/>
          <w:szCs w:val="28"/>
        </w:rPr>
      </w:pPr>
      <w:r w:rsidRPr="00FD792F">
        <w:rPr>
          <w:rFonts w:ascii="Times New Roman" w:eastAsia="Times New Roman" w:hAnsi="Times New Roman"/>
          <w:bCs/>
          <w:color w:val="000000"/>
          <w:sz w:val="28"/>
          <w:szCs w:val="28"/>
        </w:rPr>
        <w:t xml:space="preserve">- Thương vụ lớn nhất trong năm là Capital Place, tòa nhà văn phòng hạng A nằm ở trung tâm Hà Nội, được mua bởi một trong những công ty hàng đầu trong ngành với giá 523,4 triệu USD. </w:t>
      </w:r>
    </w:p>
    <w:p w14:paraId="51E232FB" w14:textId="77777777" w:rsidR="00565DFF" w:rsidRPr="00FD792F" w:rsidRDefault="00565DFF" w:rsidP="00F675C4">
      <w:pPr>
        <w:widowControl w:val="0"/>
        <w:pBdr>
          <w:bottom w:val="single" w:sz="4" w:space="31" w:color="FFFFFF"/>
        </w:pBdr>
        <w:spacing w:before="120" w:line="240" w:lineRule="auto"/>
        <w:ind w:firstLine="720"/>
        <w:jc w:val="both"/>
        <w:rPr>
          <w:rFonts w:ascii="Times New Roman" w:eastAsia="Times New Roman" w:hAnsi="Times New Roman"/>
          <w:bCs/>
          <w:color w:val="000000"/>
          <w:sz w:val="28"/>
          <w:szCs w:val="28"/>
          <w:lang w:val="vi-VN"/>
        </w:rPr>
      </w:pPr>
      <w:r w:rsidRPr="00FD792F">
        <w:rPr>
          <w:rFonts w:ascii="Times New Roman" w:eastAsia="Times New Roman" w:hAnsi="Times New Roman"/>
          <w:bCs/>
          <w:color w:val="000000"/>
          <w:sz w:val="28"/>
          <w:szCs w:val="28"/>
        </w:rPr>
        <w:t xml:space="preserve">- Trong </w:t>
      </w:r>
      <w:r w:rsidRPr="00FD792F">
        <w:rPr>
          <w:rFonts w:ascii="Times New Roman" w:eastAsia="Times New Roman" w:hAnsi="Times New Roman"/>
          <w:bCs/>
          <w:color w:val="000000"/>
          <w:sz w:val="28"/>
          <w:szCs w:val="28"/>
          <w:lang w:val="vi-VN"/>
        </w:rPr>
        <w:t xml:space="preserve">ngành </w:t>
      </w:r>
      <w:r w:rsidRPr="00FD792F">
        <w:rPr>
          <w:rFonts w:ascii="Times New Roman" w:eastAsia="Times New Roman" w:hAnsi="Times New Roman"/>
          <w:bCs/>
          <w:color w:val="000000"/>
          <w:sz w:val="28"/>
          <w:szCs w:val="28"/>
        </w:rPr>
        <w:t>t</w:t>
      </w:r>
      <w:r w:rsidRPr="00FD792F">
        <w:rPr>
          <w:rFonts w:ascii="Times New Roman" w:eastAsia="Times New Roman" w:hAnsi="Times New Roman"/>
          <w:bCs/>
          <w:color w:val="000000"/>
          <w:sz w:val="28"/>
          <w:szCs w:val="28"/>
          <w:lang w:val="vi-VN"/>
        </w:rPr>
        <w:t xml:space="preserve">iêu dùng, Công ty TNHH The Sherpa – trực thuộc tập đoàn Masan, đã mua lại 65% vốn của Phúc Long Heritage với giá trị 260,6 triệu USD. Seletar Investments của Singapore, Seatown Private Capital Master Fund và Periwinkle đã mua lại khoảng 36% cổ phần của Golden Gate trị giá khoảng 234 triệu USD từ Prosperity Food Concepts Pte Ltd. </w:t>
      </w:r>
    </w:p>
    <w:p w14:paraId="6DCA9B53" w14:textId="77777777" w:rsidR="00960E17" w:rsidRPr="00FD792F" w:rsidRDefault="00565DFF" w:rsidP="00F675C4">
      <w:pPr>
        <w:widowControl w:val="0"/>
        <w:pBdr>
          <w:bottom w:val="single" w:sz="4" w:space="31" w:color="FFFFFF"/>
        </w:pBdr>
        <w:spacing w:before="120" w:line="240" w:lineRule="auto"/>
        <w:ind w:firstLine="720"/>
        <w:jc w:val="both"/>
        <w:rPr>
          <w:rFonts w:ascii="Times New Roman" w:eastAsia="Times New Roman" w:hAnsi="Times New Roman"/>
          <w:bCs/>
          <w:color w:val="000000"/>
          <w:sz w:val="28"/>
          <w:szCs w:val="28"/>
        </w:rPr>
      </w:pPr>
      <w:r w:rsidRPr="00FD792F">
        <w:rPr>
          <w:rFonts w:ascii="Times New Roman" w:eastAsia="Times New Roman" w:hAnsi="Times New Roman"/>
          <w:bCs/>
          <w:color w:val="000000"/>
          <w:sz w:val="28"/>
          <w:szCs w:val="28"/>
        </w:rPr>
        <w:t xml:space="preserve">- </w:t>
      </w:r>
      <w:r w:rsidRPr="00FD792F">
        <w:rPr>
          <w:rFonts w:ascii="Times New Roman" w:eastAsia="Times New Roman" w:hAnsi="Times New Roman"/>
          <w:bCs/>
          <w:color w:val="000000"/>
          <w:sz w:val="28"/>
          <w:szCs w:val="28"/>
          <w:lang w:val="vi-VN"/>
        </w:rPr>
        <w:t xml:space="preserve">Đối với ngành </w:t>
      </w:r>
      <w:r w:rsidRPr="00FD792F">
        <w:rPr>
          <w:rFonts w:ascii="Times New Roman" w:eastAsia="Times New Roman" w:hAnsi="Times New Roman"/>
          <w:bCs/>
          <w:color w:val="000000"/>
          <w:sz w:val="28"/>
          <w:szCs w:val="28"/>
        </w:rPr>
        <w:t>n</w:t>
      </w:r>
      <w:r w:rsidRPr="00FD792F">
        <w:rPr>
          <w:rFonts w:ascii="Times New Roman" w:eastAsia="Times New Roman" w:hAnsi="Times New Roman"/>
          <w:bCs/>
          <w:color w:val="000000"/>
          <w:sz w:val="28"/>
          <w:szCs w:val="28"/>
          <w:lang w:val="vi-VN"/>
        </w:rPr>
        <w:t xml:space="preserve">ăng lượng - </w:t>
      </w:r>
      <w:r w:rsidRPr="00FD792F">
        <w:rPr>
          <w:rFonts w:ascii="Times New Roman" w:eastAsia="Times New Roman" w:hAnsi="Times New Roman"/>
          <w:bCs/>
          <w:color w:val="000000"/>
          <w:sz w:val="28"/>
          <w:szCs w:val="28"/>
        </w:rPr>
        <w:t>t</w:t>
      </w:r>
      <w:r w:rsidRPr="00FD792F">
        <w:rPr>
          <w:rFonts w:ascii="Times New Roman" w:eastAsia="Times New Roman" w:hAnsi="Times New Roman"/>
          <w:bCs/>
          <w:color w:val="000000"/>
          <w:sz w:val="28"/>
          <w:szCs w:val="28"/>
          <w:lang w:val="vi-VN"/>
        </w:rPr>
        <w:t>iện ích công cộng,</w:t>
      </w:r>
      <w:r w:rsidRPr="00FD792F">
        <w:rPr>
          <w:rFonts w:ascii="Times New Roman" w:eastAsia="Times New Roman" w:hAnsi="Times New Roman"/>
          <w:bCs/>
          <w:color w:val="000000"/>
          <w:sz w:val="28"/>
          <w:szCs w:val="28"/>
        </w:rPr>
        <w:t xml:space="preserve"> </w:t>
      </w:r>
      <w:r w:rsidRPr="00FD792F">
        <w:rPr>
          <w:rFonts w:ascii="Times New Roman" w:eastAsia="Times New Roman" w:hAnsi="Times New Roman"/>
          <w:bCs/>
          <w:color w:val="000000"/>
          <w:sz w:val="28"/>
          <w:szCs w:val="28"/>
          <w:lang w:val="vi-VN"/>
        </w:rPr>
        <w:t>nhà phát triển và vận hành năng lượng</w:t>
      </w:r>
      <w:r w:rsidRPr="00FD792F">
        <w:rPr>
          <w:rFonts w:ascii="Times New Roman" w:eastAsia="Times New Roman" w:hAnsi="Times New Roman"/>
          <w:bCs/>
          <w:color w:val="000000"/>
          <w:sz w:val="28"/>
          <w:szCs w:val="28"/>
        </w:rPr>
        <w:t xml:space="preserve"> </w:t>
      </w:r>
      <w:r w:rsidRPr="00FD792F">
        <w:rPr>
          <w:rFonts w:ascii="Times New Roman" w:eastAsia="Times New Roman" w:hAnsi="Times New Roman"/>
          <w:bCs/>
          <w:color w:val="000000"/>
          <w:sz w:val="28"/>
          <w:szCs w:val="28"/>
          <w:lang w:val="vi-VN"/>
        </w:rPr>
        <w:t>tái tạo với trụ sở chính tại Madrid, Tây Ban Nha,</w:t>
      </w:r>
      <w:r w:rsidRPr="00FD792F">
        <w:rPr>
          <w:rFonts w:ascii="Times New Roman" w:eastAsia="Times New Roman" w:hAnsi="Times New Roman"/>
          <w:bCs/>
          <w:color w:val="000000"/>
          <w:sz w:val="28"/>
          <w:szCs w:val="28"/>
        </w:rPr>
        <w:t xml:space="preserve"> </w:t>
      </w:r>
      <w:r w:rsidRPr="00FD792F">
        <w:rPr>
          <w:rFonts w:ascii="Times New Roman" w:eastAsia="Times New Roman" w:hAnsi="Times New Roman"/>
          <w:bCs/>
          <w:color w:val="000000"/>
          <w:sz w:val="28"/>
          <w:szCs w:val="28"/>
          <w:lang w:val="vi-VN"/>
        </w:rPr>
        <w:t>EDP Renovaveis S.A. (EDPR), đã ký kết thỏa</w:t>
      </w:r>
      <w:r w:rsidRPr="00FD792F">
        <w:rPr>
          <w:rFonts w:ascii="Times New Roman" w:eastAsia="Times New Roman" w:hAnsi="Times New Roman"/>
          <w:bCs/>
          <w:color w:val="000000"/>
          <w:sz w:val="28"/>
          <w:szCs w:val="28"/>
        </w:rPr>
        <w:t xml:space="preserve"> </w:t>
      </w:r>
      <w:r w:rsidRPr="00FD792F">
        <w:rPr>
          <w:rFonts w:ascii="Times New Roman" w:eastAsia="Times New Roman" w:hAnsi="Times New Roman"/>
          <w:bCs/>
          <w:color w:val="000000"/>
          <w:sz w:val="28"/>
          <w:szCs w:val="28"/>
          <w:lang w:val="vi-VN"/>
        </w:rPr>
        <w:t>thuận mua lại hai dự án điện mặt trời với tổng</w:t>
      </w:r>
      <w:r w:rsidRPr="00FD792F">
        <w:rPr>
          <w:rFonts w:ascii="Times New Roman" w:eastAsia="Times New Roman" w:hAnsi="Times New Roman"/>
          <w:bCs/>
          <w:color w:val="000000"/>
          <w:sz w:val="28"/>
          <w:szCs w:val="28"/>
        </w:rPr>
        <w:t xml:space="preserve"> </w:t>
      </w:r>
      <w:r w:rsidRPr="00FD792F">
        <w:rPr>
          <w:rFonts w:ascii="Times New Roman" w:eastAsia="Times New Roman" w:hAnsi="Times New Roman"/>
          <w:bCs/>
          <w:color w:val="000000"/>
          <w:sz w:val="28"/>
          <w:szCs w:val="28"/>
          <w:lang w:val="vi-VN"/>
        </w:rPr>
        <w:t>công suất 200MW tại huyện Thuận Bắc, Ninh</w:t>
      </w:r>
      <w:r w:rsidRPr="00FD792F">
        <w:rPr>
          <w:rFonts w:ascii="Times New Roman" w:eastAsia="Times New Roman" w:hAnsi="Times New Roman"/>
          <w:bCs/>
          <w:color w:val="000000"/>
          <w:sz w:val="28"/>
          <w:szCs w:val="28"/>
        </w:rPr>
        <w:t xml:space="preserve"> </w:t>
      </w:r>
      <w:r w:rsidRPr="00FD792F">
        <w:rPr>
          <w:rFonts w:ascii="Times New Roman" w:eastAsia="Times New Roman" w:hAnsi="Times New Roman"/>
          <w:bCs/>
          <w:color w:val="000000"/>
          <w:sz w:val="28"/>
          <w:szCs w:val="28"/>
          <w:lang w:val="vi-VN"/>
        </w:rPr>
        <w:t>Thuận từ Tập đoàn Xuân Thiện với giá trị giao</w:t>
      </w:r>
      <w:r w:rsidRPr="00FD792F">
        <w:rPr>
          <w:rFonts w:ascii="Times New Roman" w:eastAsia="Times New Roman" w:hAnsi="Times New Roman"/>
          <w:bCs/>
          <w:color w:val="000000"/>
          <w:sz w:val="28"/>
          <w:szCs w:val="28"/>
        </w:rPr>
        <w:t xml:space="preserve"> </w:t>
      </w:r>
      <w:r w:rsidRPr="00FD792F">
        <w:rPr>
          <w:rFonts w:ascii="Times New Roman" w:eastAsia="Times New Roman" w:hAnsi="Times New Roman"/>
          <w:bCs/>
          <w:color w:val="000000"/>
          <w:sz w:val="28"/>
          <w:szCs w:val="28"/>
          <w:lang w:val="vi-VN"/>
        </w:rPr>
        <w:t>dịch đạt 284 triệu USD. Thương vụ này giúp</w:t>
      </w:r>
      <w:r w:rsidRPr="00FD792F">
        <w:rPr>
          <w:rFonts w:ascii="Times New Roman" w:eastAsia="Times New Roman" w:hAnsi="Times New Roman"/>
          <w:bCs/>
          <w:color w:val="000000"/>
          <w:sz w:val="28"/>
          <w:szCs w:val="28"/>
        </w:rPr>
        <w:t xml:space="preserve"> </w:t>
      </w:r>
      <w:r w:rsidRPr="00FD792F">
        <w:rPr>
          <w:rFonts w:ascii="Times New Roman" w:eastAsia="Times New Roman" w:hAnsi="Times New Roman"/>
          <w:bCs/>
          <w:color w:val="000000"/>
          <w:sz w:val="28"/>
          <w:szCs w:val="28"/>
          <w:lang w:val="vi-VN"/>
        </w:rPr>
        <w:t>EDPR mở rộng thị phần và củng cố vị thế trong</w:t>
      </w:r>
      <w:r w:rsidRPr="00FD792F">
        <w:rPr>
          <w:rFonts w:ascii="Times New Roman" w:eastAsia="Times New Roman" w:hAnsi="Times New Roman"/>
          <w:bCs/>
          <w:color w:val="000000"/>
          <w:sz w:val="28"/>
          <w:szCs w:val="28"/>
        </w:rPr>
        <w:t xml:space="preserve"> </w:t>
      </w:r>
      <w:r w:rsidRPr="00FD792F">
        <w:rPr>
          <w:rFonts w:ascii="Times New Roman" w:eastAsia="Times New Roman" w:hAnsi="Times New Roman"/>
          <w:bCs/>
          <w:color w:val="000000"/>
          <w:sz w:val="28"/>
          <w:szCs w:val="28"/>
          <w:lang w:val="vi-VN"/>
        </w:rPr>
        <w:t>khu vực Châu Á – Thái Bình Dương.</w:t>
      </w:r>
    </w:p>
    <w:p w14:paraId="10B5BEAF" w14:textId="77777777" w:rsidR="00960E17" w:rsidRPr="00FD792F" w:rsidRDefault="00960E17" w:rsidP="00F675C4">
      <w:pPr>
        <w:widowControl w:val="0"/>
        <w:pBdr>
          <w:bottom w:val="single" w:sz="4" w:space="31" w:color="FFFFFF"/>
        </w:pBdr>
        <w:spacing w:before="120" w:line="240" w:lineRule="auto"/>
        <w:ind w:firstLine="720"/>
        <w:jc w:val="both"/>
        <w:rPr>
          <w:rFonts w:ascii="Times New Roman" w:eastAsia="Times New Roman" w:hAnsi="Times New Roman"/>
          <w:bCs/>
          <w:color w:val="000000"/>
          <w:sz w:val="28"/>
          <w:szCs w:val="28"/>
        </w:rPr>
      </w:pPr>
      <w:r w:rsidRPr="00FD792F">
        <w:rPr>
          <w:rFonts w:ascii="Times New Roman" w:eastAsia="Times New Roman" w:hAnsi="Times New Roman"/>
          <w:bCs/>
          <w:color w:val="000000"/>
          <w:sz w:val="28"/>
          <w:szCs w:val="28"/>
          <w:lang w:val="vi-VN"/>
        </w:rPr>
        <w:t>Năm 2023</w:t>
      </w:r>
      <w:r w:rsidRPr="00FD792F">
        <w:rPr>
          <w:rFonts w:ascii="Times New Roman" w:eastAsia="Times New Roman" w:hAnsi="Times New Roman"/>
          <w:bCs/>
          <w:color w:val="000000"/>
          <w:sz w:val="28"/>
          <w:szCs w:val="28"/>
        </w:rPr>
        <w:t xml:space="preserve"> và 2024</w:t>
      </w:r>
      <w:r w:rsidRPr="00FD792F">
        <w:rPr>
          <w:rFonts w:ascii="Times New Roman" w:eastAsia="Times New Roman" w:hAnsi="Times New Roman"/>
          <w:bCs/>
          <w:color w:val="000000"/>
          <w:sz w:val="28"/>
          <w:szCs w:val="28"/>
          <w:lang w:val="vi-VN"/>
        </w:rPr>
        <w:t xml:space="preserve">, hoạt động và giá trị giao dịch toàn cầu bị đình trệ khi các nhà đầu tư đối mặt với những bất ổn chính trị và kinh tế vĩ mô trên toàn thế giới. Kinh tế thế giới tăng trưởng chững lại, với dự báo tăng trưởng GDP toàn cầu của </w:t>
      </w:r>
      <w:r w:rsidRPr="00FD792F">
        <w:rPr>
          <w:rFonts w:ascii="Times New Roman" w:eastAsia="Times New Roman" w:hAnsi="Times New Roman"/>
          <w:bCs/>
          <w:color w:val="000000"/>
          <w:sz w:val="28"/>
          <w:szCs w:val="28"/>
        </w:rPr>
        <w:lastRenderedPageBreak/>
        <w:t xml:space="preserve">Quỹ tiền tệ quốc tế </w:t>
      </w:r>
      <w:r w:rsidRPr="00FD792F">
        <w:rPr>
          <w:rFonts w:ascii="Times New Roman" w:eastAsia="Times New Roman" w:hAnsi="Times New Roman"/>
          <w:bCs/>
          <w:i/>
          <w:iCs/>
          <w:color w:val="000000"/>
          <w:sz w:val="28"/>
          <w:szCs w:val="28"/>
        </w:rPr>
        <w:t>(‘</w:t>
      </w:r>
      <w:r w:rsidRPr="00FD792F">
        <w:rPr>
          <w:rFonts w:ascii="Times New Roman" w:eastAsia="Times New Roman" w:hAnsi="Times New Roman"/>
          <w:bCs/>
          <w:i/>
          <w:iCs/>
          <w:color w:val="000000"/>
          <w:sz w:val="28"/>
          <w:szCs w:val="28"/>
          <w:lang w:val="vi-VN"/>
        </w:rPr>
        <w:t>IMF</w:t>
      </w:r>
      <w:r w:rsidRPr="00FD792F">
        <w:rPr>
          <w:rFonts w:ascii="Times New Roman" w:eastAsia="Times New Roman" w:hAnsi="Times New Roman"/>
          <w:bCs/>
          <w:i/>
          <w:iCs/>
          <w:color w:val="000000"/>
          <w:sz w:val="28"/>
          <w:szCs w:val="28"/>
        </w:rPr>
        <w:t>’)</w:t>
      </w:r>
      <w:r w:rsidRPr="00FD792F">
        <w:rPr>
          <w:rFonts w:ascii="Times New Roman" w:eastAsia="Times New Roman" w:hAnsi="Times New Roman"/>
          <w:bCs/>
          <w:color w:val="000000"/>
          <w:sz w:val="28"/>
          <w:szCs w:val="28"/>
          <w:lang w:val="vi-VN"/>
        </w:rPr>
        <w:t xml:space="preserve"> giảm từ mức 3.5%</w:t>
      </w:r>
      <w:r w:rsidRPr="00FD792F">
        <w:rPr>
          <w:rFonts w:ascii="Times New Roman" w:eastAsia="Times New Roman" w:hAnsi="Times New Roman"/>
          <w:bCs/>
          <w:color w:val="000000"/>
          <w:sz w:val="28"/>
          <w:szCs w:val="28"/>
        </w:rPr>
        <w:t xml:space="preserve"> trong năm 2022 </w:t>
      </w:r>
      <w:r w:rsidRPr="00FD792F">
        <w:rPr>
          <w:rFonts w:ascii="Times New Roman" w:eastAsia="Times New Roman" w:hAnsi="Times New Roman"/>
          <w:bCs/>
          <w:color w:val="000000"/>
          <w:sz w:val="28"/>
          <w:szCs w:val="28"/>
          <w:lang w:val="vi-VN"/>
        </w:rPr>
        <w:t>xuống 3</w:t>
      </w:r>
      <w:r w:rsidRPr="00FD792F">
        <w:rPr>
          <w:rFonts w:ascii="Times New Roman" w:eastAsia="Times New Roman" w:hAnsi="Times New Roman"/>
          <w:bCs/>
          <w:color w:val="000000"/>
          <w:sz w:val="28"/>
          <w:szCs w:val="28"/>
        </w:rPr>
        <w:t>.0</w:t>
      </w:r>
      <w:r w:rsidRPr="00FD792F">
        <w:rPr>
          <w:rFonts w:ascii="Times New Roman" w:eastAsia="Times New Roman" w:hAnsi="Times New Roman"/>
          <w:bCs/>
          <w:color w:val="000000"/>
          <w:sz w:val="28"/>
          <w:szCs w:val="28"/>
          <w:lang w:val="vi-VN"/>
        </w:rPr>
        <w:t>%</w:t>
      </w:r>
      <w:r w:rsidRPr="00FD792F">
        <w:rPr>
          <w:rFonts w:ascii="Times New Roman" w:eastAsia="Times New Roman" w:hAnsi="Times New Roman"/>
          <w:bCs/>
          <w:color w:val="000000"/>
          <w:sz w:val="28"/>
          <w:szCs w:val="28"/>
        </w:rPr>
        <w:t xml:space="preserve"> và 2.9% lần lượt trong năm 2023 và năm 2024</w:t>
      </w:r>
      <w:r w:rsidRPr="00FD792F">
        <w:rPr>
          <w:rFonts w:ascii="Times New Roman" w:eastAsia="Times New Roman" w:hAnsi="Times New Roman"/>
          <w:bCs/>
          <w:color w:val="000000"/>
          <w:sz w:val="28"/>
          <w:szCs w:val="28"/>
          <w:vertAlign w:val="superscript"/>
        </w:rPr>
        <w:footnoteReference w:id="1"/>
      </w:r>
      <w:r w:rsidRPr="00FD792F">
        <w:rPr>
          <w:rFonts w:ascii="Times New Roman" w:eastAsia="Times New Roman" w:hAnsi="Times New Roman"/>
          <w:bCs/>
          <w:color w:val="000000"/>
          <w:sz w:val="28"/>
          <w:szCs w:val="28"/>
        </w:rPr>
        <w:t>.</w:t>
      </w:r>
      <w:r w:rsidRPr="00FD792F">
        <w:rPr>
          <w:rFonts w:ascii="Times New Roman" w:eastAsia="Times New Roman" w:hAnsi="Times New Roman"/>
          <w:bCs/>
          <w:color w:val="000000"/>
          <w:sz w:val="28"/>
          <w:szCs w:val="28"/>
          <w:lang w:val="vi-VN"/>
        </w:rPr>
        <w:t xml:space="preserve"> </w:t>
      </w:r>
    </w:p>
    <w:p w14:paraId="2760F90C" w14:textId="77777777" w:rsidR="00960E17" w:rsidRPr="00FD792F" w:rsidRDefault="00960E17" w:rsidP="00F675C4">
      <w:pPr>
        <w:widowControl w:val="0"/>
        <w:pBdr>
          <w:bottom w:val="single" w:sz="4" w:space="31" w:color="FFFFFF"/>
        </w:pBdr>
        <w:spacing w:before="120" w:line="240" w:lineRule="auto"/>
        <w:ind w:firstLine="720"/>
        <w:jc w:val="both"/>
        <w:rPr>
          <w:rFonts w:ascii="Times New Roman" w:eastAsia="Times New Roman" w:hAnsi="Times New Roman"/>
          <w:bCs/>
          <w:color w:val="000000"/>
          <w:sz w:val="28"/>
          <w:szCs w:val="28"/>
        </w:rPr>
      </w:pPr>
      <w:r w:rsidRPr="00FD792F">
        <w:rPr>
          <w:rFonts w:ascii="Times New Roman" w:eastAsia="Times New Roman" w:hAnsi="Times New Roman"/>
          <w:bCs/>
          <w:color w:val="000000"/>
          <w:sz w:val="28"/>
          <w:szCs w:val="28"/>
        </w:rPr>
        <w:t xml:space="preserve">Việc tăng trưởng giá trị giao dịch trung bình trong giai đoạn 2022 đến 2024 chủ yếu được thúc đẩy bởi một số giao dịch lớn từ các nhà đầu tư trong nước, cho thấy các doanh nghiệp nội địa có thể đang điều chỉnh chiến lược kinh doanh cũng như tối ưu hóa để tập trung hơn vào những lĩnh vực then chốt của mình trong bối cảnh môi trường kinh doanh vẫn đang có nhiều thách thức. </w:t>
      </w:r>
    </w:p>
    <w:p w14:paraId="4E3F010C" w14:textId="77777777" w:rsidR="00111130" w:rsidRPr="00FD792F" w:rsidRDefault="00111130" w:rsidP="00F675C4">
      <w:pPr>
        <w:widowControl w:val="0"/>
        <w:pBdr>
          <w:bottom w:val="single" w:sz="4" w:space="31" w:color="FFFFFF"/>
        </w:pBdr>
        <w:spacing w:before="120" w:line="240" w:lineRule="auto"/>
        <w:ind w:firstLine="720"/>
        <w:jc w:val="both"/>
        <w:rPr>
          <w:rFonts w:ascii="Times New Roman" w:eastAsia="Times New Roman" w:hAnsi="Times New Roman"/>
          <w:bCs/>
          <w:color w:val="000000"/>
          <w:sz w:val="28"/>
          <w:szCs w:val="28"/>
        </w:rPr>
      </w:pPr>
      <w:r w:rsidRPr="00FD792F">
        <w:rPr>
          <w:rFonts w:ascii="Times New Roman" w:eastAsia="Times New Roman" w:hAnsi="Times New Roman"/>
          <w:bCs/>
          <w:color w:val="000000"/>
          <w:sz w:val="28"/>
          <w:szCs w:val="28"/>
        </w:rPr>
        <w:t xml:space="preserve">Giống với năm 2023, ngành tài chính chiếm tỉ trọng lớn nhất trong năm 2021 với 31% khi Tập đoàn ngân hàng Sumitomo Mitsui </w:t>
      </w:r>
      <w:r w:rsidRPr="00FD792F">
        <w:rPr>
          <w:rFonts w:ascii="Times New Roman" w:eastAsia="Times New Roman" w:hAnsi="Times New Roman"/>
          <w:bCs/>
          <w:i/>
          <w:iCs/>
          <w:color w:val="000000"/>
          <w:sz w:val="28"/>
          <w:szCs w:val="28"/>
        </w:rPr>
        <w:t>(‘SMBC’)</w:t>
      </w:r>
      <w:r w:rsidRPr="00FD792F">
        <w:rPr>
          <w:rFonts w:ascii="Times New Roman" w:eastAsia="Times New Roman" w:hAnsi="Times New Roman"/>
          <w:bCs/>
          <w:color w:val="000000"/>
          <w:sz w:val="28"/>
          <w:szCs w:val="28"/>
        </w:rPr>
        <w:t xml:space="preserve"> chi 1,37 tỷ USD để mua lại 49% cổ phần của công ty tài chính tiêu dùng FE Credit từ VPBank vào đầu năm 2021. Đến năm 2023, chính SMBC mua lại 15% cổ phần của VPBank với giá hơn 1,45 tỷ USD.</w:t>
      </w:r>
    </w:p>
    <w:p w14:paraId="62181255" w14:textId="77777777" w:rsidR="00AA1841" w:rsidRPr="00FD792F" w:rsidRDefault="00960E17" w:rsidP="00F675C4">
      <w:pPr>
        <w:widowControl w:val="0"/>
        <w:pBdr>
          <w:bottom w:val="single" w:sz="4" w:space="31" w:color="FFFFFF"/>
        </w:pBdr>
        <w:spacing w:before="120" w:line="240" w:lineRule="auto"/>
        <w:ind w:firstLine="720"/>
        <w:jc w:val="both"/>
        <w:rPr>
          <w:rFonts w:ascii="Times New Roman" w:eastAsia="Times New Roman" w:hAnsi="Times New Roman"/>
          <w:bCs/>
          <w:color w:val="000000"/>
          <w:sz w:val="28"/>
          <w:szCs w:val="28"/>
        </w:rPr>
      </w:pPr>
      <w:r w:rsidRPr="00FD792F">
        <w:rPr>
          <w:rFonts w:ascii="Times New Roman" w:eastAsia="Times New Roman" w:hAnsi="Times New Roman"/>
          <w:bCs/>
          <w:color w:val="000000"/>
          <w:sz w:val="28"/>
          <w:szCs w:val="28"/>
        </w:rPr>
        <w:t>Hoạt động giao dịch M&amp;A 2024 chủ yếu diễn ra trong các lĩnh vực công nghệ (32%), bất động sản (28%) và bán lẻ (27%) chiếm tổng cộng 87% giá trị giao dịch và nằm trong top 5 thương vụ M&amp;A lớn nhất. So với năm 2023, về giá trị giao dịch, ngành công nghệ và bất động sản đã thay thế dịch vụ tài chính và chăm sóc sức khỏe là những ngành đóng góp lớn nhất.</w:t>
      </w:r>
    </w:p>
    <w:p w14:paraId="50843313" w14:textId="77777777" w:rsidR="00960E17" w:rsidRPr="00FD792F" w:rsidRDefault="00960E17" w:rsidP="00F675C4">
      <w:pPr>
        <w:widowControl w:val="0"/>
        <w:pBdr>
          <w:bottom w:val="single" w:sz="4" w:space="31" w:color="FFFFFF"/>
        </w:pBdr>
        <w:spacing w:before="120" w:line="240" w:lineRule="auto"/>
        <w:ind w:firstLine="720"/>
        <w:jc w:val="center"/>
        <w:rPr>
          <w:rFonts w:ascii="Times New Roman" w:eastAsia="Times New Roman" w:hAnsi="Times New Roman"/>
          <w:b/>
          <w:color w:val="000000"/>
          <w:sz w:val="28"/>
          <w:szCs w:val="28"/>
        </w:rPr>
      </w:pPr>
      <w:r w:rsidRPr="00FD792F">
        <w:rPr>
          <w:rFonts w:ascii="Times New Roman" w:eastAsia="Times New Roman" w:hAnsi="Times New Roman"/>
          <w:b/>
          <w:color w:val="000000"/>
          <w:sz w:val="28"/>
          <w:szCs w:val="28"/>
        </w:rPr>
        <w:t>Biểu đồ 2: Tỷ trọng (%) giá trị giao dịch M&amp;A theo ngành giai đoạn 2021-2024</w:t>
      </w:r>
    </w:p>
    <w:p w14:paraId="7AA844D4" w14:textId="77777777" w:rsidR="00960E17" w:rsidRPr="00FD792F" w:rsidRDefault="00FE4F8D" w:rsidP="00F675C4">
      <w:pPr>
        <w:widowControl w:val="0"/>
        <w:pBdr>
          <w:bottom w:val="single" w:sz="4" w:space="31" w:color="FFFFFF"/>
        </w:pBdr>
        <w:spacing w:before="120" w:line="240" w:lineRule="auto"/>
        <w:ind w:firstLine="720"/>
        <w:jc w:val="both"/>
        <w:rPr>
          <w:rFonts w:ascii="Times New Roman" w:eastAsia="Times New Roman" w:hAnsi="Times New Roman"/>
          <w:bCs/>
          <w:color w:val="000000"/>
          <w:sz w:val="28"/>
          <w:szCs w:val="28"/>
        </w:rPr>
      </w:pPr>
      <w:r w:rsidRPr="00FD792F">
        <w:rPr>
          <w:rFonts w:ascii="Times New Roman" w:eastAsia="Times New Roman" w:hAnsi="Times New Roman"/>
          <w:noProof/>
          <w:color w:val="000000"/>
          <w:sz w:val="28"/>
          <w:szCs w:val="28"/>
        </w:rPr>
        <w:drawing>
          <wp:inline distT="0" distB="0" distL="0" distR="0" wp14:anchorId="25B83FFC" wp14:editId="287B62B7">
            <wp:extent cx="5360670" cy="2726690"/>
            <wp:effectExtent l="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4656C8F" w14:textId="77777777" w:rsidR="00111130" w:rsidRPr="00FD792F" w:rsidRDefault="00960E17" w:rsidP="00F675C4">
      <w:pPr>
        <w:widowControl w:val="0"/>
        <w:pBdr>
          <w:bottom w:val="single" w:sz="4" w:space="31" w:color="FFFFFF"/>
        </w:pBdr>
        <w:spacing w:before="120" w:line="240" w:lineRule="auto"/>
        <w:ind w:firstLine="720"/>
        <w:jc w:val="right"/>
        <w:rPr>
          <w:rFonts w:ascii="Times New Roman" w:eastAsia="Times New Roman" w:hAnsi="Times New Roman"/>
          <w:bCs/>
          <w:color w:val="000000"/>
          <w:sz w:val="28"/>
          <w:szCs w:val="28"/>
        </w:rPr>
      </w:pPr>
      <w:r w:rsidRPr="00FD792F">
        <w:rPr>
          <w:rFonts w:ascii="Times New Roman" w:eastAsia="Times New Roman" w:hAnsi="Times New Roman"/>
          <w:bCs/>
          <w:color w:val="000000"/>
          <w:sz w:val="28"/>
          <w:szCs w:val="28"/>
        </w:rPr>
        <w:t>Nguồn</w:t>
      </w:r>
      <w:r w:rsidRPr="00FD792F">
        <w:rPr>
          <w:rFonts w:ascii="Times New Roman" w:eastAsia="Times New Roman" w:hAnsi="Times New Roman"/>
          <w:bCs/>
          <w:color w:val="000000"/>
          <w:sz w:val="28"/>
          <w:szCs w:val="28"/>
          <w:lang w:val="vi-VN"/>
        </w:rPr>
        <w:t xml:space="preserve">: </w:t>
      </w:r>
      <w:r w:rsidRPr="00FD792F">
        <w:rPr>
          <w:rFonts w:ascii="Times New Roman" w:eastAsia="Times New Roman" w:hAnsi="Times New Roman"/>
          <w:bCs/>
          <w:color w:val="000000"/>
          <w:sz w:val="28"/>
          <w:szCs w:val="28"/>
        </w:rPr>
        <w:t>Deloitte, UBCTQGG tổng hợp</w:t>
      </w:r>
    </w:p>
    <w:p w14:paraId="62026105" w14:textId="77777777" w:rsidR="00111130" w:rsidRPr="00FD792F" w:rsidRDefault="00111130" w:rsidP="00F675C4">
      <w:pPr>
        <w:widowControl w:val="0"/>
        <w:pBdr>
          <w:bottom w:val="single" w:sz="4" w:space="31" w:color="FFFFFF"/>
        </w:pBdr>
        <w:spacing w:before="120" w:line="240" w:lineRule="auto"/>
        <w:ind w:firstLine="720"/>
        <w:jc w:val="both"/>
        <w:rPr>
          <w:rFonts w:ascii="Times New Roman" w:eastAsia="Times New Roman" w:hAnsi="Times New Roman"/>
          <w:bCs/>
          <w:color w:val="000000"/>
          <w:sz w:val="28"/>
          <w:szCs w:val="28"/>
        </w:rPr>
      </w:pPr>
      <w:r w:rsidRPr="00FD792F">
        <w:rPr>
          <w:rFonts w:ascii="Times New Roman" w:hAnsi="Times New Roman"/>
          <w:bCs/>
          <w:color w:val="000000"/>
          <w:sz w:val="28"/>
          <w:szCs w:val="28"/>
        </w:rPr>
        <w:t>Năm 2025 đánh dấu sự phục hồi mạnh mẽ của thị trường M&amp;A Việt Nam sau giai đoạn trầm lắng kéo dài từ năm 2023 đến năm 2024. Tổng giá trị các giao dịch M&amp;A được công bố đạt khoảng 10,2 tỷ USD, tiệm cận mức đỉnh lịch sử 10,8 tỷ USD được ghi nhận vào năm 2021. Đặc biệt, giá trị giao dịch bình quân đạt khoảng 149 triệu USD mỗi thương vụ, cao nhất trong toàn bộ giai đoạn 2016-2025 và cao gấp gần năm lần so với mức bình quân 31 triệu USD của năm 2024.</w:t>
      </w:r>
    </w:p>
    <w:p w14:paraId="1050EA11" w14:textId="77777777" w:rsidR="000017A3" w:rsidRPr="00FD792F" w:rsidRDefault="00111130" w:rsidP="000017A3">
      <w:pPr>
        <w:widowControl w:val="0"/>
        <w:pBdr>
          <w:bottom w:val="single" w:sz="4" w:space="31" w:color="FFFFFF"/>
        </w:pBdr>
        <w:spacing w:before="120" w:line="240" w:lineRule="auto"/>
        <w:ind w:firstLine="720"/>
        <w:jc w:val="both"/>
        <w:rPr>
          <w:rFonts w:ascii="Times New Roman" w:hAnsi="Times New Roman"/>
          <w:bCs/>
          <w:color w:val="000000"/>
          <w:sz w:val="28"/>
          <w:szCs w:val="28"/>
        </w:rPr>
      </w:pPr>
      <w:r w:rsidRPr="00FD792F">
        <w:rPr>
          <w:rFonts w:ascii="Times New Roman" w:hAnsi="Times New Roman"/>
          <w:bCs/>
          <w:color w:val="000000"/>
          <w:sz w:val="28"/>
          <w:szCs w:val="28"/>
        </w:rPr>
        <w:lastRenderedPageBreak/>
        <w:t>Sự gia tăng đột biến của giá trị giao dịch trong năm 2025 chủ yếu được thúc đẩy bởi một số thương vụ quy mô lớn trong các lĩnh vực công nghiệp, bất động sản, dịch vụ và tiêu dùng. Điều này cho thấy các nhà đầu tư đang có xu hướng tập trung vào các giao dịch mang tính chiến lược và có quy mô lớn thay vì các khoản đầu tư thăm dò hoặc các giao dịch quy mô nhỏ. Bên cạnh đó, môi trường kinh tế vĩ mô của Việt Nam tiếp tục duy trì ổn định, cùng với xu hướng dịch chuyển chuỗi cung ứng toàn cầu và nhu cầu mở rộng hiện diện tại khu vực Đông Nam Á, đã góp phần củng cố niềm tin của các nhà đầu tư trong và ngoài nước đối với thị trường Việt Nam.</w:t>
      </w:r>
    </w:p>
    <w:p w14:paraId="0B303B36" w14:textId="77777777" w:rsidR="00F675C4" w:rsidRPr="00F675C4" w:rsidRDefault="00F675C4" w:rsidP="000017A3">
      <w:pPr>
        <w:widowControl w:val="0"/>
        <w:pBdr>
          <w:bottom w:val="single" w:sz="4" w:space="31" w:color="FFFFFF"/>
        </w:pBdr>
        <w:spacing w:before="120" w:line="240" w:lineRule="auto"/>
        <w:ind w:firstLine="720"/>
        <w:jc w:val="both"/>
        <w:rPr>
          <w:rFonts w:ascii="Times New Roman" w:eastAsia="Times New Roman" w:hAnsi="Times New Roman"/>
          <w:b/>
          <w:sz w:val="28"/>
          <w:szCs w:val="28"/>
          <w:lang w:val="vi-VN"/>
        </w:rPr>
      </w:pPr>
      <w:r w:rsidRPr="00F675C4">
        <w:rPr>
          <w:rFonts w:ascii="Times New Roman" w:eastAsia="Times New Roman" w:hAnsi="Times New Roman"/>
          <w:b/>
          <w:sz w:val="28"/>
          <w:szCs w:val="28"/>
          <w:lang w:val="vi-VN"/>
        </w:rPr>
        <w:t xml:space="preserve">Biểu đồ </w:t>
      </w:r>
      <w:r w:rsidR="00CB2FBC" w:rsidRPr="00FD792F">
        <w:rPr>
          <w:rFonts w:ascii="Times New Roman" w:eastAsia="Times New Roman" w:hAnsi="Times New Roman"/>
          <w:b/>
          <w:sz w:val="28"/>
          <w:szCs w:val="28"/>
        </w:rPr>
        <w:t>3</w:t>
      </w:r>
      <w:r w:rsidRPr="00F675C4">
        <w:rPr>
          <w:rFonts w:ascii="Times New Roman" w:eastAsia="Times New Roman" w:hAnsi="Times New Roman"/>
          <w:b/>
          <w:sz w:val="28"/>
          <w:szCs w:val="28"/>
          <w:lang w:val="vi-VN"/>
        </w:rPr>
        <w:t>: Tỷ trọng (%) giá trị giao dịch M&amp;A theo ngành năm 2025</w:t>
      </w:r>
    </w:p>
    <w:p w14:paraId="545C4076" w14:textId="77777777" w:rsidR="00F675C4" w:rsidRPr="00FD792F" w:rsidRDefault="00FE4F8D" w:rsidP="00F675C4">
      <w:pPr>
        <w:tabs>
          <w:tab w:val="left" w:pos="4035"/>
        </w:tabs>
        <w:spacing w:before="120" w:after="120" w:line="240" w:lineRule="auto"/>
        <w:jc w:val="center"/>
        <w:rPr>
          <w:rFonts w:ascii="Times New Roman" w:hAnsi="Times New Roman"/>
          <w:lang w:val="vi-VN"/>
        </w:rPr>
      </w:pPr>
      <w:r w:rsidRPr="00FD792F">
        <w:rPr>
          <w:rFonts w:ascii="Times New Roman" w:hAnsi="Times New Roman"/>
          <w:noProof/>
        </w:rPr>
        <w:drawing>
          <wp:inline distT="0" distB="0" distL="0" distR="0" wp14:anchorId="2086DADA" wp14:editId="7086A4E6">
            <wp:extent cx="5473700" cy="3331210"/>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221D165" w14:textId="77777777" w:rsidR="00F675C4" w:rsidRPr="00F675C4" w:rsidRDefault="00FE4F8D" w:rsidP="00F675C4">
      <w:pPr>
        <w:tabs>
          <w:tab w:val="left" w:pos="4035"/>
        </w:tabs>
        <w:spacing w:before="120" w:after="120" w:line="240" w:lineRule="auto"/>
        <w:jc w:val="center"/>
        <w:rPr>
          <w:rFonts w:ascii="Times New Roman" w:eastAsia="Times New Roman" w:hAnsi="Times New Roman"/>
          <w:b/>
          <w:sz w:val="28"/>
          <w:szCs w:val="28"/>
        </w:rPr>
      </w:pPr>
      <w:r w:rsidRPr="00FD792F">
        <w:rPr>
          <w:rFonts w:ascii="Times New Roman" w:hAnsi="Times New Roman"/>
          <w:noProof/>
        </w:rPr>
        <w:drawing>
          <wp:inline distT="0" distB="0" distL="0" distR="0" wp14:anchorId="7871053C" wp14:editId="22E2CE67">
            <wp:extent cx="5511800" cy="2863850"/>
            <wp:effectExtent l="0" t="0" r="0" b="0"/>
            <wp:docPr id="4"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66B0A6D" w14:textId="77777777" w:rsidR="00F675C4" w:rsidRPr="00FD792F" w:rsidRDefault="00F675C4" w:rsidP="00F675C4">
      <w:pPr>
        <w:spacing w:before="120" w:after="120" w:line="240" w:lineRule="auto"/>
        <w:jc w:val="right"/>
        <w:rPr>
          <w:rFonts w:ascii="Times New Roman" w:hAnsi="Times New Roman"/>
          <w:bCs/>
          <w:i/>
          <w:iCs/>
          <w:sz w:val="28"/>
          <w:szCs w:val="28"/>
          <w:lang w:val="vi-VN"/>
        </w:rPr>
      </w:pPr>
      <w:r w:rsidRPr="00FD792F">
        <w:rPr>
          <w:rFonts w:ascii="Times New Roman" w:hAnsi="Times New Roman"/>
          <w:bCs/>
          <w:i/>
          <w:iCs/>
          <w:sz w:val="28"/>
          <w:szCs w:val="28"/>
          <w:lang w:val="vi-VN"/>
        </w:rPr>
        <w:t>(Nguồn: Mergermarket)</w:t>
      </w:r>
    </w:p>
    <w:p w14:paraId="237BBF75" w14:textId="77777777" w:rsidR="00F675C4" w:rsidRPr="00FD792F" w:rsidRDefault="00F675C4" w:rsidP="00F675C4">
      <w:pPr>
        <w:tabs>
          <w:tab w:val="left" w:pos="851"/>
        </w:tabs>
        <w:spacing w:before="120" w:after="120" w:line="240" w:lineRule="auto"/>
        <w:ind w:firstLine="567"/>
        <w:jc w:val="both"/>
        <w:rPr>
          <w:rFonts w:ascii="Times New Roman" w:hAnsi="Times New Roman"/>
          <w:bCs/>
          <w:color w:val="000000"/>
          <w:sz w:val="28"/>
          <w:szCs w:val="28"/>
          <w:lang w:val="vi-VN"/>
        </w:rPr>
      </w:pPr>
      <w:r w:rsidRPr="00FD792F">
        <w:rPr>
          <w:rFonts w:ascii="Times New Roman" w:hAnsi="Times New Roman"/>
          <w:bCs/>
          <w:color w:val="000000"/>
          <w:sz w:val="28"/>
          <w:szCs w:val="28"/>
          <w:lang w:val="vi-VN"/>
        </w:rPr>
        <w:lastRenderedPageBreak/>
        <w:t>Các thương vụ tiêu biểu nhất trong năm 2025 chủ yếu đến từ lĩnh vực bất động sản, công nghiệp, dịch vụ doanh nghiệp và tiêu dùng - bán lẻ:</w:t>
      </w:r>
    </w:p>
    <w:p w14:paraId="5D6CA665" w14:textId="77777777" w:rsidR="00F675C4" w:rsidRPr="00FD792F" w:rsidRDefault="00F675C4" w:rsidP="00F675C4">
      <w:pPr>
        <w:numPr>
          <w:ilvl w:val="0"/>
          <w:numId w:val="19"/>
        </w:numPr>
        <w:tabs>
          <w:tab w:val="left" w:pos="851"/>
        </w:tabs>
        <w:spacing w:before="120" w:after="120" w:line="240" w:lineRule="auto"/>
        <w:ind w:firstLine="567"/>
        <w:jc w:val="both"/>
        <w:rPr>
          <w:rFonts w:ascii="Times New Roman" w:hAnsi="Times New Roman"/>
          <w:bCs/>
          <w:color w:val="000000"/>
          <w:sz w:val="28"/>
          <w:szCs w:val="28"/>
          <w:lang w:val="vi-VN"/>
        </w:rPr>
      </w:pPr>
      <w:r w:rsidRPr="00FD792F">
        <w:rPr>
          <w:rFonts w:ascii="Times New Roman" w:hAnsi="Times New Roman"/>
          <w:bCs/>
          <w:color w:val="000000"/>
          <w:sz w:val="28"/>
          <w:szCs w:val="28"/>
          <w:lang w:val="vi-VN"/>
        </w:rPr>
        <w:t>Trong lĩnh vực bất động sản, thương vụ lớn nhất trong năm là giao dịch chào mua công khai và hoán đổi cổ phiếu giữa Công ty Cổ phần Tập đoàn Sunshine và Công ty Cổ phần Phát triển Sunshine Homes với giá trị khoảng 1,93 tỷ USD. Thương vụ này góp phần thúc đẩy hoạt động tái cấu trúc trong hệ sinh thái Sunshine Group và là giao dịch bất động sản có giá trị lớn nhất được công bố trong năm.</w:t>
      </w:r>
    </w:p>
    <w:p w14:paraId="2C38680E" w14:textId="77777777" w:rsidR="00F675C4" w:rsidRPr="00FD792F" w:rsidRDefault="00F675C4" w:rsidP="00F675C4">
      <w:pPr>
        <w:numPr>
          <w:ilvl w:val="0"/>
          <w:numId w:val="19"/>
        </w:numPr>
        <w:tabs>
          <w:tab w:val="left" w:pos="851"/>
        </w:tabs>
        <w:spacing w:before="120" w:after="120" w:line="240" w:lineRule="auto"/>
        <w:ind w:firstLine="567"/>
        <w:jc w:val="both"/>
        <w:rPr>
          <w:rFonts w:ascii="Times New Roman" w:hAnsi="Times New Roman"/>
          <w:bCs/>
          <w:color w:val="000000"/>
          <w:sz w:val="28"/>
          <w:szCs w:val="28"/>
          <w:lang w:val="vi-VN"/>
        </w:rPr>
      </w:pPr>
      <w:r w:rsidRPr="00FD792F">
        <w:rPr>
          <w:rFonts w:ascii="Times New Roman" w:hAnsi="Times New Roman"/>
          <w:bCs/>
          <w:color w:val="000000"/>
          <w:sz w:val="28"/>
          <w:szCs w:val="28"/>
          <w:lang w:val="vi-VN"/>
        </w:rPr>
        <w:t>Trong lĩnh vực công nghiệp, JTA International Investment Holding đã đầu tư 1 tỷ USD vào VinFast Auto Ltd, đánh dấu một trong những khoản đầu tư tư nhân lớn nhất vào doanh nghiệp sản xuất của Việt Nam trong năm 2025. Bên cạnh đó, thị trường còn ghi nhận giao dịch SPAC trị giá 1 tỷ USD liên quan đến Vietnam Biofuels Development JSC, phản ánh xu hướng tìm kiếm các cấu trúc huy động vốn thay thế của doanh nghiệp Việt Nam trên thị trường quốc tế.</w:t>
      </w:r>
    </w:p>
    <w:p w14:paraId="0AFCA221" w14:textId="77777777" w:rsidR="00F675C4" w:rsidRPr="00FD792F" w:rsidRDefault="00F675C4" w:rsidP="00F675C4">
      <w:pPr>
        <w:numPr>
          <w:ilvl w:val="0"/>
          <w:numId w:val="19"/>
        </w:numPr>
        <w:tabs>
          <w:tab w:val="left" w:pos="851"/>
        </w:tabs>
        <w:spacing w:before="120" w:after="120" w:line="240" w:lineRule="auto"/>
        <w:ind w:firstLine="567"/>
        <w:jc w:val="both"/>
        <w:rPr>
          <w:rFonts w:ascii="Times New Roman" w:hAnsi="Times New Roman"/>
          <w:bCs/>
          <w:color w:val="000000"/>
          <w:sz w:val="28"/>
          <w:szCs w:val="28"/>
          <w:lang w:val="vi-VN"/>
        </w:rPr>
      </w:pPr>
      <w:r w:rsidRPr="00FD792F">
        <w:rPr>
          <w:rFonts w:ascii="Times New Roman" w:hAnsi="Times New Roman"/>
          <w:bCs/>
          <w:color w:val="000000"/>
          <w:sz w:val="28"/>
          <w:szCs w:val="28"/>
          <w:lang w:val="vi-VN"/>
        </w:rPr>
        <w:t>Trong lĩnh vực tiêu dùng - bán lẻ, tập đoàn bán lẻ Thái Lan Berli Jucker PCL (BJC) đã công bố kế hoạch mua lại MM Mega Market Việt Nam thông qua việc thâu tóm công ty mẹ sở hữu hệ thống này từ Golden Land International với giá trị khoảng 715 triệu USD. Sau giao dịch, BJC dự kiến mở rộng đáng kể hiện diện của mình trong lĩnh vực bán lẻ và phân phối tại Việt Nam.</w:t>
      </w:r>
    </w:p>
    <w:p w14:paraId="18E47294" w14:textId="77777777" w:rsidR="00F675C4" w:rsidRPr="00FD792F" w:rsidRDefault="00F675C4" w:rsidP="00F675C4">
      <w:pPr>
        <w:numPr>
          <w:ilvl w:val="0"/>
          <w:numId w:val="19"/>
        </w:numPr>
        <w:tabs>
          <w:tab w:val="left" w:pos="851"/>
        </w:tabs>
        <w:spacing w:before="120" w:after="120" w:line="240" w:lineRule="auto"/>
        <w:ind w:firstLine="567"/>
        <w:jc w:val="both"/>
        <w:rPr>
          <w:rFonts w:ascii="Times New Roman" w:hAnsi="Times New Roman"/>
          <w:bCs/>
          <w:color w:val="000000"/>
          <w:sz w:val="28"/>
          <w:szCs w:val="28"/>
          <w:lang w:val="vi-VN"/>
        </w:rPr>
      </w:pPr>
      <w:r w:rsidRPr="00FD792F">
        <w:rPr>
          <w:rFonts w:ascii="Times New Roman" w:hAnsi="Times New Roman"/>
          <w:bCs/>
          <w:color w:val="000000"/>
          <w:sz w:val="28"/>
          <w:szCs w:val="28"/>
          <w:lang w:val="vi-VN"/>
        </w:rPr>
        <w:t>Trong lĩnh vực năng lượng, Aboitiz Power Corporation và EGAT International Company Limited đã ký thỏa thuận mua lại Van Phong Power Co., Ltd. từ Sumitomo Corporation với giá trị khoảng 440 triệu USD. Thương vụ này cho thấy sự quan tâm liên tục của các nhà đầu tư khu vực đối với các tài sản năng lượng quy mô lớn tại Việt Nam.</w:t>
      </w:r>
    </w:p>
    <w:p w14:paraId="0F0C6026" w14:textId="77777777" w:rsidR="00845CEE" w:rsidRPr="00FD792F" w:rsidRDefault="00F675C4" w:rsidP="00F675C4">
      <w:pPr>
        <w:tabs>
          <w:tab w:val="left" w:pos="851"/>
        </w:tabs>
        <w:spacing w:before="120" w:after="120" w:line="240" w:lineRule="auto"/>
        <w:ind w:right="162" w:firstLine="567"/>
        <w:jc w:val="both"/>
        <w:rPr>
          <w:rFonts w:ascii="Times New Roman" w:hAnsi="Times New Roman"/>
          <w:bCs/>
          <w:color w:val="000000"/>
          <w:sz w:val="28"/>
          <w:szCs w:val="28"/>
          <w:highlight w:val="yellow"/>
          <w:lang w:val="vi-VN"/>
        </w:rPr>
      </w:pPr>
      <w:r w:rsidRPr="00FD792F">
        <w:rPr>
          <w:rFonts w:ascii="Times New Roman" w:hAnsi="Times New Roman"/>
          <w:bCs/>
          <w:color w:val="000000"/>
          <w:sz w:val="28"/>
          <w:szCs w:val="28"/>
          <w:lang w:val="vi-VN"/>
        </w:rPr>
        <w:t>Nhìn chung, năm 2025 cho thấy sự cải thiện đáng kể về quy mô và giá trị của thị trường M&amp;A Việt Nam sau hai năm suy giảm liên tiếp. Sự trở lại của các giao dịch tỷ đô cùng với mức giá trị giao dịch bình quân cao kỷ lục phản ánh niềm tin ngày càng lớn của các nhà đầu tư đối với triển vọng dài hạn của nền kinh tế Việt Nam. Trong bối cảnh Việt Nam tiếp tục duy trì tốc độ tăng trưởng kinh tế tích cực, thúc đẩy cải cách môi trường đầu tư và hưởng lợi từ xu hướng tái cấu trúc chuỗi cung ứng toàn cầu, thị trường M&amp;A được kỳ vọng sẽ tiếp tục là một kênh đầu tư hấp dẫn đối với các nhà đầu tư chiến lược trong những năm tới.</w:t>
      </w:r>
    </w:p>
    <w:p w14:paraId="68D1571C" w14:textId="77777777" w:rsidR="009D7828" w:rsidRPr="00FD792F" w:rsidRDefault="009D7828" w:rsidP="00F675C4">
      <w:pPr>
        <w:pStyle w:val="Heading2"/>
        <w:spacing w:before="120"/>
        <w:ind w:firstLine="720"/>
        <w:jc w:val="both"/>
        <w:rPr>
          <w:szCs w:val="28"/>
        </w:rPr>
      </w:pPr>
      <w:bookmarkStart w:id="6" w:name="_Hlk235778655"/>
      <w:r w:rsidRPr="00FD792F">
        <w:rPr>
          <w:szCs w:val="28"/>
        </w:rPr>
        <w:t xml:space="preserve">2. Bối cảnh quốc tế </w:t>
      </w:r>
    </w:p>
    <w:bookmarkEnd w:id="6"/>
    <w:p w14:paraId="4207CE0C" w14:textId="77777777" w:rsidR="00A6235A" w:rsidRPr="00FD792F" w:rsidRDefault="00A6235A" w:rsidP="00F675C4">
      <w:pPr>
        <w:pStyle w:val="Heading3"/>
        <w:spacing w:before="120" w:line="240" w:lineRule="auto"/>
        <w:ind w:firstLine="720"/>
      </w:pPr>
      <w:r w:rsidRPr="00FD792F">
        <w:t>2.1. Tổng quan chung</w:t>
      </w:r>
    </w:p>
    <w:p w14:paraId="40788C62" w14:textId="77777777" w:rsidR="001822CD" w:rsidRPr="00FD792F" w:rsidRDefault="001822CD" w:rsidP="001822CD">
      <w:pPr>
        <w:spacing w:before="120" w:after="120" w:line="240" w:lineRule="auto"/>
        <w:ind w:firstLine="567"/>
        <w:jc w:val="both"/>
        <w:rPr>
          <w:rFonts w:ascii="Times New Roman" w:hAnsi="Times New Roman"/>
          <w:bCs/>
          <w:color w:val="000000"/>
          <w:sz w:val="28"/>
          <w:szCs w:val="28"/>
        </w:rPr>
      </w:pPr>
      <w:r w:rsidRPr="00FD792F">
        <w:rPr>
          <w:rFonts w:ascii="Times New Roman" w:hAnsi="Times New Roman"/>
          <w:bCs/>
          <w:color w:val="000000"/>
          <w:sz w:val="28"/>
          <w:szCs w:val="28"/>
        </w:rPr>
        <w:t>Trong bức tranh toàn cảnh về t</w:t>
      </w:r>
      <w:r w:rsidRPr="00FD792F">
        <w:rPr>
          <w:rFonts w:ascii="Times New Roman" w:hAnsi="Times New Roman"/>
          <w:bCs/>
          <w:color w:val="000000"/>
          <w:sz w:val="28"/>
          <w:szCs w:val="28"/>
          <w:lang w:val="vi-VN"/>
        </w:rPr>
        <w:t xml:space="preserve">hị trường M&amp;A toàn cầu </w:t>
      </w:r>
      <w:r w:rsidRPr="00FD792F">
        <w:rPr>
          <w:rFonts w:ascii="Times New Roman" w:hAnsi="Times New Roman"/>
          <w:bCs/>
          <w:color w:val="000000"/>
          <w:sz w:val="28"/>
          <w:szCs w:val="28"/>
        </w:rPr>
        <w:t>trong 10 năm gần đây, hoạt động M&amp;A trong giai đoạn 2020-2025 diễn ra sôi động hơn giai đoạn trước đó về cả số lượng và giá trị giao dịch.</w:t>
      </w:r>
    </w:p>
    <w:p w14:paraId="6BAE6643" w14:textId="77777777" w:rsidR="001822CD" w:rsidRPr="00FD792F" w:rsidRDefault="001822CD" w:rsidP="001822CD">
      <w:pPr>
        <w:spacing w:before="120" w:after="120" w:line="240" w:lineRule="auto"/>
        <w:ind w:firstLine="567"/>
        <w:jc w:val="both"/>
        <w:rPr>
          <w:rFonts w:ascii="Times New Roman" w:hAnsi="Times New Roman"/>
          <w:bCs/>
          <w:color w:val="000000"/>
          <w:sz w:val="28"/>
          <w:szCs w:val="28"/>
        </w:rPr>
      </w:pPr>
      <w:r w:rsidRPr="00FD792F">
        <w:rPr>
          <w:rFonts w:ascii="Times New Roman" w:hAnsi="Times New Roman"/>
          <w:bCs/>
          <w:color w:val="000000"/>
          <w:sz w:val="28"/>
          <w:szCs w:val="28"/>
        </w:rPr>
        <w:t>Trong giai đoạn 2015–2020, số lượng giao dịch duy trì tương đối ổn định, dao động quanh mức 33.000–35.000 thương vụ mỗi năm, trong khi tổng giá trị giao dịch cũng không có biến động lớn.</w:t>
      </w:r>
    </w:p>
    <w:p w14:paraId="1C96104D" w14:textId="77777777" w:rsidR="001822CD" w:rsidRPr="00FD792F" w:rsidRDefault="001822CD" w:rsidP="001822CD">
      <w:pPr>
        <w:spacing w:before="120" w:after="120" w:line="240" w:lineRule="auto"/>
        <w:ind w:firstLine="567"/>
        <w:jc w:val="both"/>
        <w:rPr>
          <w:rFonts w:ascii="Times New Roman" w:hAnsi="Times New Roman"/>
          <w:b/>
          <w:color w:val="000000"/>
          <w:sz w:val="28"/>
          <w:szCs w:val="28"/>
          <w:lang w:val="vi-VN"/>
        </w:rPr>
      </w:pPr>
      <w:r w:rsidRPr="00FD792F">
        <w:rPr>
          <w:rFonts w:ascii="Times New Roman" w:hAnsi="Times New Roman"/>
          <w:bCs/>
          <w:color w:val="000000"/>
          <w:sz w:val="28"/>
          <w:szCs w:val="28"/>
        </w:rPr>
        <w:t xml:space="preserve">Đại dịch đã làm gián đoạn nghiêm trọng quá trình thực hiện các giao dịch M&amp;A. Hoạt động M&amp;A giảm mạnh vào đầu năm 2020 do lệnh phong tỏa làm đình </w:t>
      </w:r>
      <w:r w:rsidRPr="00FD792F">
        <w:rPr>
          <w:rFonts w:ascii="Times New Roman" w:hAnsi="Times New Roman"/>
          <w:bCs/>
          <w:color w:val="000000"/>
          <w:sz w:val="28"/>
          <w:szCs w:val="28"/>
        </w:rPr>
        <w:lastRenderedPageBreak/>
        <w:t>trệ các giao dịch; nhiều giao dịch đã bị hoãn lại hoặc tái cấu trúc. Điều này tạo ra nhu cầu “bị dồn nén” khi các nền kinh tế mở cửa trở lại và vắc-xin xuất hiện vào cuối năm 2020 khiến hoạt động giao dịch đã phục hồi mạnh mẽ khi bước vào năm 2021.</w:t>
      </w:r>
    </w:p>
    <w:p w14:paraId="43FC2C78" w14:textId="77777777" w:rsidR="001822CD" w:rsidRPr="00FD792F" w:rsidRDefault="001822CD" w:rsidP="001822CD">
      <w:pPr>
        <w:spacing w:before="120" w:after="120" w:line="240" w:lineRule="auto"/>
        <w:ind w:firstLine="567"/>
        <w:jc w:val="center"/>
        <w:rPr>
          <w:rFonts w:ascii="Times New Roman" w:hAnsi="Times New Roman"/>
          <w:bCs/>
          <w:color w:val="000000"/>
          <w:sz w:val="28"/>
          <w:szCs w:val="28"/>
        </w:rPr>
      </w:pPr>
      <w:r w:rsidRPr="00FD792F">
        <w:rPr>
          <w:rFonts w:ascii="Times New Roman" w:hAnsi="Times New Roman"/>
          <w:b/>
          <w:color w:val="000000"/>
          <w:sz w:val="28"/>
          <w:szCs w:val="28"/>
          <w:lang w:val="vi-VN"/>
        </w:rPr>
        <w:t xml:space="preserve">Biểu đồ </w:t>
      </w:r>
      <w:r w:rsidR="00851E19" w:rsidRPr="00FD792F">
        <w:rPr>
          <w:rFonts w:ascii="Times New Roman" w:hAnsi="Times New Roman"/>
          <w:b/>
          <w:color w:val="000000"/>
          <w:sz w:val="28"/>
          <w:szCs w:val="28"/>
        </w:rPr>
        <w:t>4</w:t>
      </w:r>
      <w:r w:rsidRPr="00FD792F">
        <w:rPr>
          <w:rFonts w:ascii="Times New Roman" w:hAnsi="Times New Roman"/>
          <w:b/>
          <w:color w:val="000000"/>
          <w:sz w:val="28"/>
          <w:szCs w:val="28"/>
          <w:lang w:val="vi-VN"/>
        </w:rPr>
        <w:t>: Số lượng các thương vụ M&amp;A trên toàn cầu</w:t>
      </w:r>
    </w:p>
    <w:p w14:paraId="3C42D0E9" w14:textId="77777777" w:rsidR="001822CD" w:rsidRPr="00FD792F" w:rsidRDefault="001822CD" w:rsidP="001822CD">
      <w:pPr>
        <w:spacing w:line="240" w:lineRule="auto"/>
        <w:ind w:firstLine="284"/>
        <w:jc w:val="center"/>
        <w:rPr>
          <w:rFonts w:ascii="Times New Roman" w:hAnsi="Times New Roman"/>
          <w:b/>
          <w:color w:val="000000"/>
          <w:sz w:val="28"/>
          <w:szCs w:val="28"/>
          <w:lang w:val="vi-VN"/>
        </w:rPr>
      </w:pPr>
      <w:r w:rsidRPr="00FD792F">
        <w:rPr>
          <w:rFonts w:ascii="Times New Roman" w:hAnsi="Times New Roman"/>
          <w:b/>
          <w:color w:val="000000"/>
          <w:sz w:val="28"/>
          <w:szCs w:val="28"/>
          <w:lang w:val="vi-VN"/>
        </w:rPr>
        <w:t>(Đơn vị: số giao dịch)</w:t>
      </w:r>
    </w:p>
    <w:p w14:paraId="6A5541E6" w14:textId="77777777" w:rsidR="001822CD" w:rsidRPr="00FD792F" w:rsidRDefault="00FE4F8D" w:rsidP="001822CD">
      <w:pPr>
        <w:spacing w:before="120" w:after="120" w:line="240" w:lineRule="auto"/>
        <w:jc w:val="right"/>
        <w:rPr>
          <w:rFonts w:ascii="Times New Roman" w:hAnsi="Times New Roman"/>
          <w:bCs/>
          <w:color w:val="000000"/>
          <w:sz w:val="28"/>
          <w:szCs w:val="28"/>
        </w:rPr>
      </w:pPr>
      <w:r w:rsidRPr="00FD792F">
        <w:rPr>
          <w:rFonts w:ascii="Times New Roman" w:hAnsi="Times New Roman"/>
          <w:noProof/>
        </w:rPr>
        <w:drawing>
          <wp:inline distT="0" distB="0" distL="0" distR="0" wp14:anchorId="721505C7" wp14:editId="2B8BA49F">
            <wp:extent cx="5758815" cy="3169285"/>
            <wp:effectExtent l="0" t="0" r="0" b="0"/>
            <wp:docPr id="5" name="Chart 153618403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1822CD" w:rsidRPr="00FD792F">
        <w:rPr>
          <w:rFonts w:ascii="Times New Roman" w:hAnsi="Times New Roman"/>
          <w:bCs/>
          <w:i/>
          <w:iCs/>
          <w:sz w:val="28"/>
          <w:szCs w:val="28"/>
        </w:rPr>
        <w:t>(Nguồn: Báo cáo M&amp;A toàn cầu 2025, Pitchbook)</w:t>
      </w:r>
    </w:p>
    <w:p w14:paraId="63CE0ACA" w14:textId="77777777" w:rsidR="001822CD" w:rsidRPr="00FD792F" w:rsidRDefault="001822CD" w:rsidP="001822CD">
      <w:pPr>
        <w:spacing w:before="120" w:after="120" w:line="240" w:lineRule="auto"/>
        <w:ind w:firstLine="567"/>
        <w:jc w:val="both"/>
        <w:rPr>
          <w:rFonts w:ascii="Times New Roman" w:hAnsi="Times New Roman"/>
          <w:bCs/>
          <w:color w:val="000000"/>
          <w:sz w:val="28"/>
          <w:szCs w:val="28"/>
        </w:rPr>
      </w:pPr>
      <w:r w:rsidRPr="00FD792F">
        <w:rPr>
          <w:rFonts w:ascii="Times New Roman" w:hAnsi="Times New Roman"/>
          <w:bCs/>
          <w:color w:val="000000"/>
          <w:sz w:val="28"/>
          <w:szCs w:val="28"/>
        </w:rPr>
        <w:t>Năm 2021 đánh dấu một năm bùng nổ đối với hoạt động M&amp;A toàn cầu, không chỉ vượt qua tổng giá trị bị ảnh hưởng bởi COVID-19 vào năm 2020 mà còn cao hơn cả các mức trước đại dịch với tổng giá trị giao dịch đạt hơn 4,8 nghìn tỷ USD. Sự bùng nổ này là do các gói kích thích kinh tế khổng lồ của chính phủ các nước; tốc độ bao phủ vắc-xin phòng ngừa covid nhanh chóng cùng với khả năng tiếp cận nguồn vốn dễ dàng với lãi suất ở mức thấp. Triển vọng phục hồi kinh tế là đòn bẩy để các doanh nghiệp theo đuổi những thương vụ M&amp;A lớn, mang tính chuyển đổi cao.</w:t>
      </w:r>
    </w:p>
    <w:p w14:paraId="7280D959" w14:textId="77777777" w:rsidR="001822CD" w:rsidRPr="00FD792F" w:rsidRDefault="001822CD" w:rsidP="001822CD">
      <w:pPr>
        <w:spacing w:before="120" w:after="120" w:line="240" w:lineRule="auto"/>
        <w:ind w:firstLine="567"/>
        <w:jc w:val="both"/>
        <w:rPr>
          <w:rFonts w:ascii="Times New Roman" w:hAnsi="Times New Roman"/>
          <w:bCs/>
          <w:color w:val="000000"/>
          <w:sz w:val="28"/>
          <w:szCs w:val="28"/>
        </w:rPr>
      </w:pPr>
      <w:r w:rsidRPr="00FD792F">
        <w:rPr>
          <w:rFonts w:ascii="Times New Roman" w:hAnsi="Times New Roman"/>
          <w:bCs/>
          <w:color w:val="000000"/>
          <w:sz w:val="28"/>
          <w:szCs w:val="28"/>
        </w:rPr>
        <w:t>Tuy vậy, trong năm 2022, hoạt động M&amp;A không duy trì được tốc độ tăng trưởng như năm 2021 khi tổng giá trị giao dịch chỉ đạt khoảng 3.697 tỷ USD, giảm 24% so với năm 2021. Nguyên nhân của sự sụt giảm này được cho là do lạm phát gia tăng đặc biệt là trong nửa cuối năm 2022 và lãi suất tăng cao</w:t>
      </w:r>
      <w:r w:rsidRPr="00FD792F">
        <w:rPr>
          <w:rFonts w:ascii="Times New Roman" w:hAnsi="Times New Roman"/>
          <w:bCs/>
          <w:color w:val="000000"/>
          <w:sz w:val="28"/>
          <w:szCs w:val="28"/>
          <w:vertAlign w:val="superscript"/>
        </w:rPr>
        <w:footnoteReference w:id="2"/>
      </w:r>
      <w:r w:rsidRPr="00FD792F">
        <w:rPr>
          <w:rFonts w:ascii="Times New Roman" w:hAnsi="Times New Roman"/>
          <w:bCs/>
          <w:color w:val="000000"/>
          <w:sz w:val="28"/>
          <w:szCs w:val="28"/>
        </w:rPr>
        <w:t xml:space="preserve"> tác động đến khả năng tài trợ cho các thương vụ M&amp;A, đồng thời những biến động về tiền tệ, tín hiệu suy thoái ở một số khu vực và cuộc chiến tại Ukraine cũng ảnh hưởng đến quyết định đầu tư của các doanh nghiệp</w:t>
      </w:r>
      <w:r w:rsidRPr="00FD792F">
        <w:rPr>
          <w:rFonts w:ascii="Times New Roman" w:hAnsi="Times New Roman"/>
          <w:bCs/>
          <w:color w:val="000000"/>
          <w:sz w:val="28"/>
          <w:szCs w:val="28"/>
          <w:vertAlign w:val="superscript"/>
        </w:rPr>
        <w:footnoteReference w:id="3"/>
      </w:r>
      <w:r w:rsidRPr="00FD792F">
        <w:rPr>
          <w:rFonts w:ascii="Times New Roman" w:hAnsi="Times New Roman"/>
          <w:bCs/>
          <w:color w:val="000000"/>
          <w:sz w:val="28"/>
          <w:szCs w:val="28"/>
        </w:rPr>
        <w:t>.</w:t>
      </w:r>
    </w:p>
    <w:p w14:paraId="541F0FBC" w14:textId="77777777" w:rsidR="001822CD" w:rsidRPr="00FD792F" w:rsidRDefault="001822CD" w:rsidP="001822CD">
      <w:pPr>
        <w:spacing w:before="120" w:after="120" w:line="240" w:lineRule="auto"/>
        <w:ind w:firstLine="567"/>
        <w:jc w:val="both"/>
        <w:rPr>
          <w:rFonts w:ascii="Times New Roman" w:hAnsi="Times New Roman"/>
          <w:bCs/>
          <w:color w:val="000000"/>
          <w:sz w:val="28"/>
          <w:szCs w:val="28"/>
        </w:rPr>
      </w:pPr>
      <w:r w:rsidRPr="00FD792F">
        <w:rPr>
          <w:rFonts w:ascii="Times New Roman" w:hAnsi="Times New Roman"/>
          <w:bCs/>
          <w:color w:val="000000"/>
          <w:sz w:val="28"/>
          <w:szCs w:val="28"/>
        </w:rPr>
        <w:t xml:space="preserve">Năm 2023, hoạt động M&amp;A toàn cầu tiếp tục đà giảm khi đạt tổng giá trị giao dịch 3.247 tỷ USD trên 43.184 thương vụ, giảm gần 12% về giá trị và 7% về số </w:t>
      </w:r>
      <w:r w:rsidRPr="00FD792F">
        <w:rPr>
          <w:rFonts w:ascii="Times New Roman" w:hAnsi="Times New Roman"/>
          <w:bCs/>
          <w:color w:val="000000"/>
          <w:sz w:val="28"/>
          <w:szCs w:val="28"/>
        </w:rPr>
        <w:lastRenderedPageBreak/>
        <w:t xml:space="preserve">thương vụ so với năm 2022. </w:t>
      </w:r>
      <w:r w:rsidRPr="00FD792F">
        <w:rPr>
          <w:rFonts w:ascii="Times New Roman" w:hAnsi="Times New Roman"/>
          <w:sz w:val="28"/>
          <w:szCs w:val="32"/>
          <w:lang w:val="vi-VN"/>
        </w:rPr>
        <w:t>Nguyên nhân</w:t>
      </w:r>
      <w:r w:rsidRPr="00FD792F">
        <w:rPr>
          <w:rFonts w:ascii="Times New Roman" w:hAnsi="Times New Roman"/>
          <w:sz w:val="28"/>
          <w:szCs w:val="32"/>
          <w:vertAlign w:val="superscript"/>
          <w:lang w:val="vi-VN"/>
        </w:rPr>
        <w:footnoteReference w:id="4"/>
      </w:r>
      <w:r w:rsidRPr="00FD792F">
        <w:rPr>
          <w:rFonts w:ascii="Times New Roman" w:hAnsi="Times New Roman"/>
          <w:sz w:val="28"/>
          <w:szCs w:val="32"/>
          <w:lang w:val="vi-VN"/>
        </w:rPr>
        <w:t xml:space="preserve"> của việc suy giảm số lượng và giá trị các giao dịch M&amp;A trên toàn cầu là do (i) lạm phát gia tăng </w:t>
      </w:r>
      <w:r w:rsidRPr="00FD792F">
        <w:rPr>
          <w:rFonts w:ascii="Times New Roman" w:hAnsi="Times New Roman"/>
          <w:sz w:val="28"/>
          <w:szCs w:val="32"/>
        </w:rPr>
        <w:t>do</w:t>
      </w:r>
      <w:r w:rsidRPr="00FD792F">
        <w:rPr>
          <w:rFonts w:ascii="Times New Roman" w:hAnsi="Times New Roman"/>
          <w:sz w:val="28"/>
          <w:szCs w:val="32"/>
          <w:lang w:val="vi-VN"/>
        </w:rPr>
        <w:t xml:space="preserve"> chính sách kích thích tài </w:t>
      </w:r>
      <w:r w:rsidRPr="00FD792F">
        <w:rPr>
          <w:rFonts w:ascii="Times New Roman" w:hAnsi="Times New Roman"/>
          <w:sz w:val="28"/>
          <w:szCs w:val="32"/>
        </w:rPr>
        <w:t>khóa</w:t>
      </w:r>
      <w:r w:rsidRPr="00FD792F">
        <w:rPr>
          <w:rFonts w:ascii="Times New Roman" w:hAnsi="Times New Roman"/>
          <w:sz w:val="28"/>
          <w:szCs w:val="32"/>
          <w:lang w:val="vi-VN"/>
        </w:rPr>
        <w:t xml:space="preserve"> của các ngân hàng </w:t>
      </w:r>
      <w:r w:rsidRPr="00FD792F">
        <w:rPr>
          <w:rFonts w:ascii="Times New Roman" w:hAnsi="Times New Roman"/>
          <w:sz w:val="28"/>
          <w:szCs w:val="32"/>
        </w:rPr>
        <w:t>t</w:t>
      </w:r>
      <w:r w:rsidRPr="00FD792F">
        <w:rPr>
          <w:rFonts w:ascii="Times New Roman" w:hAnsi="Times New Roman"/>
          <w:sz w:val="28"/>
          <w:szCs w:val="32"/>
          <w:lang w:val="vi-VN"/>
        </w:rPr>
        <w:t xml:space="preserve">rung ương từ những năm 2020 và 2021, (ii) từ tháng 3 năm 2022 cho </w:t>
      </w:r>
      <w:r w:rsidRPr="00FD792F">
        <w:rPr>
          <w:rFonts w:ascii="Times New Roman" w:hAnsi="Times New Roman"/>
          <w:sz w:val="28"/>
          <w:szCs w:val="32"/>
        </w:rPr>
        <w:t>đến cuối năm 2023</w:t>
      </w:r>
      <w:r w:rsidRPr="00FD792F">
        <w:rPr>
          <w:rFonts w:ascii="Times New Roman" w:hAnsi="Times New Roman"/>
          <w:sz w:val="28"/>
          <w:szCs w:val="32"/>
          <w:lang w:val="vi-VN"/>
        </w:rPr>
        <w:t xml:space="preserve">, Ngân hàng Trung ương Hoa Kỳ (FED) tăng lãi suất cho vay và kéo theo đó là đà tăng lãi suất đồng loạt của các ngân hàng Trung ương trên thế giới, (iii) </w:t>
      </w:r>
      <w:r w:rsidRPr="00FD792F">
        <w:rPr>
          <w:rFonts w:ascii="Times New Roman" w:hAnsi="Times New Roman"/>
          <w:sz w:val="28"/>
          <w:szCs w:val="32"/>
        </w:rPr>
        <w:t>xung đột</w:t>
      </w:r>
      <w:r w:rsidRPr="00FD792F">
        <w:rPr>
          <w:rFonts w:ascii="Times New Roman" w:hAnsi="Times New Roman"/>
          <w:sz w:val="28"/>
          <w:szCs w:val="32"/>
          <w:lang w:val="vi-VN"/>
        </w:rPr>
        <w:t xml:space="preserve"> Nga – Ukraine làm gia tăng các bất ổn về chính trị cũng như trực tiếp thúc đẩy giá năng lượng tăng cao, (iv) nhu cầu tiêu dùng giảm, (v) tình trạng thiếu hụt, gián đoạn, bất ổn của chuỗi cung ứng v.v…</w:t>
      </w:r>
      <w:r w:rsidRPr="00FD792F">
        <w:rPr>
          <w:rFonts w:ascii="Times New Roman" w:hAnsi="Times New Roman"/>
          <w:bCs/>
          <w:color w:val="000000"/>
          <w:sz w:val="28"/>
          <w:szCs w:val="28"/>
        </w:rPr>
        <w:t xml:space="preserve">. </w:t>
      </w:r>
      <w:r w:rsidRPr="00FD792F">
        <w:rPr>
          <w:rFonts w:ascii="Times New Roman" w:hAnsi="Times New Roman"/>
          <w:sz w:val="28"/>
          <w:szCs w:val="32"/>
          <w:lang w:val="vi-VN"/>
        </w:rPr>
        <w:t xml:space="preserve">Các nguyên nhân khách quan </w:t>
      </w:r>
      <w:r w:rsidRPr="00FD792F">
        <w:rPr>
          <w:rFonts w:ascii="Times New Roman" w:hAnsi="Times New Roman"/>
          <w:sz w:val="28"/>
          <w:szCs w:val="32"/>
        </w:rPr>
        <w:t>trên</w:t>
      </w:r>
      <w:r w:rsidRPr="00FD792F">
        <w:rPr>
          <w:rFonts w:ascii="Times New Roman" w:hAnsi="Times New Roman"/>
          <w:sz w:val="28"/>
          <w:szCs w:val="32"/>
          <w:lang w:val="vi-VN"/>
        </w:rPr>
        <w:t xml:space="preserve"> đã </w:t>
      </w:r>
      <w:r w:rsidRPr="00FD792F">
        <w:rPr>
          <w:rFonts w:ascii="Times New Roman" w:hAnsi="Times New Roman"/>
          <w:sz w:val="28"/>
          <w:szCs w:val="32"/>
        </w:rPr>
        <w:t>khiến</w:t>
      </w:r>
      <w:r w:rsidRPr="00FD792F">
        <w:rPr>
          <w:rFonts w:ascii="Times New Roman" w:hAnsi="Times New Roman"/>
          <w:sz w:val="28"/>
          <w:szCs w:val="32"/>
          <w:lang w:val="vi-VN"/>
        </w:rPr>
        <w:t xml:space="preserve"> các doanh nghiệp trên toàn cầu gặp khó khăn trong hoạt động kinh doanh và tiếp cận nguồn vốn, cùng tâm lý thận trọng</w:t>
      </w:r>
      <w:r w:rsidRPr="00FD792F">
        <w:rPr>
          <w:rFonts w:ascii="Times New Roman" w:hAnsi="Times New Roman"/>
          <w:sz w:val="28"/>
          <w:szCs w:val="32"/>
        </w:rPr>
        <w:t xml:space="preserve"> dẫn tới</w:t>
      </w:r>
      <w:r w:rsidRPr="00FD792F">
        <w:rPr>
          <w:rFonts w:ascii="Times New Roman" w:hAnsi="Times New Roman"/>
          <w:sz w:val="28"/>
          <w:szCs w:val="32"/>
          <w:lang w:val="vi-VN"/>
        </w:rPr>
        <w:t xml:space="preserve"> </w:t>
      </w:r>
      <w:r w:rsidRPr="00FD792F">
        <w:rPr>
          <w:rFonts w:ascii="Times New Roman" w:hAnsi="Times New Roman"/>
          <w:sz w:val="28"/>
          <w:szCs w:val="32"/>
        </w:rPr>
        <w:t xml:space="preserve">hoạt </w:t>
      </w:r>
      <w:r w:rsidRPr="00FD792F">
        <w:rPr>
          <w:rFonts w:ascii="Times New Roman" w:hAnsi="Times New Roman"/>
          <w:sz w:val="28"/>
          <w:szCs w:val="32"/>
          <w:lang w:val="vi-VN"/>
        </w:rPr>
        <w:t>động M&amp;A trên toàn cầu</w:t>
      </w:r>
      <w:r w:rsidRPr="00FD792F">
        <w:rPr>
          <w:rFonts w:ascii="Times New Roman" w:hAnsi="Times New Roman"/>
          <w:sz w:val="28"/>
          <w:szCs w:val="32"/>
        </w:rPr>
        <w:t xml:space="preserve"> giảm mạnh trong năm 2023.</w:t>
      </w:r>
    </w:p>
    <w:p w14:paraId="46AB886C" w14:textId="77777777" w:rsidR="001822CD" w:rsidRPr="00FD792F" w:rsidRDefault="001822CD" w:rsidP="001822CD">
      <w:pPr>
        <w:spacing w:before="120" w:after="120" w:line="240" w:lineRule="auto"/>
        <w:ind w:firstLine="567"/>
        <w:jc w:val="both"/>
        <w:rPr>
          <w:rFonts w:ascii="Times New Roman" w:hAnsi="Times New Roman"/>
          <w:sz w:val="28"/>
          <w:szCs w:val="32"/>
        </w:rPr>
      </w:pPr>
      <w:r w:rsidRPr="00FD792F">
        <w:rPr>
          <w:rFonts w:ascii="Times New Roman" w:hAnsi="Times New Roman"/>
          <w:bCs/>
          <w:color w:val="000000"/>
          <w:sz w:val="28"/>
          <w:szCs w:val="28"/>
          <w:lang w:val="vi-VN"/>
        </w:rPr>
        <w:t>Hoạt động M&amp;A toàn cầu đã có dấu hiệu phục hồi trong năm 2024</w:t>
      </w:r>
      <w:r w:rsidRPr="00FD792F">
        <w:rPr>
          <w:rFonts w:ascii="Times New Roman" w:hAnsi="Times New Roman"/>
          <w:bCs/>
          <w:color w:val="000000"/>
          <w:sz w:val="28"/>
          <w:szCs w:val="28"/>
        </w:rPr>
        <w:t xml:space="preserve"> và đạt đỉnh cao mới trong năm 2025 khi thiết lập kỷ lục cả về số lượng lẫn giá trị giao dịch, vượt qua năm 2021 để trở thành năm sôi động nhất từ trước đến nay của thị trường M&amp;A.</w:t>
      </w:r>
      <w:r w:rsidRPr="00FD792F">
        <w:rPr>
          <w:rFonts w:ascii="Times New Roman" w:hAnsi="Times New Roman"/>
          <w:sz w:val="28"/>
          <w:szCs w:val="32"/>
        </w:rPr>
        <w:t xml:space="preserve"> Tính cả các ước tính đối với những giao dịch được báo cáo muộn hoặc không công bố, năm 2025 ghi nhận khoảng 50.810 thương vụ với tổng giá trị xấp xỉ 5.000 tỷ USD, cao hơn đáng kể so với kỳ vọng ban đầu, bất chấp một số gián đoạn do các yếu tố bất lợi của môi trường kinh tế vĩ mô trong giai đoạn đầu năm 2024. So với cùng kỳ năm trước, số lượng thương vụ tăng 12,4% và tổng giá trị giao dịch tăng tới 37%</w:t>
      </w:r>
      <w:r w:rsidRPr="00FD792F">
        <w:rPr>
          <w:rFonts w:ascii="Times New Roman" w:hAnsi="Times New Roman"/>
          <w:sz w:val="28"/>
          <w:szCs w:val="32"/>
          <w:vertAlign w:val="superscript"/>
        </w:rPr>
        <w:footnoteReference w:id="5"/>
      </w:r>
      <w:r w:rsidRPr="00FD792F">
        <w:rPr>
          <w:rFonts w:ascii="Times New Roman" w:hAnsi="Times New Roman"/>
          <w:sz w:val="28"/>
          <w:szCs w:val="32"/>
        </w:rPr>
        <w:t>.</w:t>
      </w:r>
    </w:p>
    <w:p w14:paraId="3D9D6B01" w14:textId="77777777" w:rsidR="00B845D6" w:rsidRPr="00FD792F" w:rsidRDefault="001822CD" w:rsidP="001822CD">
      <w:pPr>
        <w:spacing w:before="120" w:after="120" w:line="240" w:lineRule="auto"/>
        <w:ind w:firstLine="567"/>
        <w:jc w:val="both"/>
        <w:rPr>
          <w:rFonts w:ascii="Times New Roman" w:hAnsi="Times New Roman"/>
          <w:sz w:val="28"/>
          <w:szCs w:val="32"/>
        </w:rPr>
      </w:pPr>
      <w:r w:rsidRPr="00FD792F">
        <w:rPr>
          <w:rFonts w:ascii="Times New Roman" w:hAnsi="Times New Roman"/>
          <w:sz w:val="28"/>
          <w:szCs w:val="32"/>
        </w:rPr>
        <w:t>Đóng góp cho sự tăng mạnh về giá trị M&amp;A toàn cầu năm 2025 là nhóm các giao dịch quy mô rất lớn. Cụ thể, trong tổng số 50.810 thương vụ được thực hiện trong năm có 617 giao dịch lớn “megadeals”. Một số thương vụ lớn tiêu biểu của hoạt động M&amp;A năm 2025 là Kimberly-Clark mua lại Kenvue với giá 48,7 tỷ USD; Liên danh nhà đầu tư gồm Silver Lake Technology Management, L.L.C. (Hoa Kỳ), Public Investment Fund – PIF (Ả Rập Saudi) và Affinity Partners Global (Hoa Kỳ) mua lại Electronic Arts Inc. (Hoa Kỳ) với giá 55,0 tỷ USD; Liên danh Global Infrastructure Management, LLC (Hoa Kỳ), Microsoft Corporation (Hoa Kỳ), NVIDIA Corporation (Hoa Kỳ) và MGX Fund Management Limited (Các Tiểu vương quốc Ả Rập Thống Nhất) mua lại Aligned Data Centers với giá 40 tỷ USD.</w:t>
      </w:r>
    </w:p>
    <w:p w14:paraId="5B1EE20C" w14:textId="77777777" w:rsidR="003F7832" w:rsidRPr="00FD792F" w:rsidRDefault="00A6235A" w:rsidP="00F675C4">
      <w:pPr>
        <w:pStyle w:val="Heading3"/>
        <w:spacing w:before="120" w:line="240" w:lineRule="auto"/>
        <w:ind w:firstLine="720"/>
        <w:rPr>
          <w:rFonts w:eastAsia="Calibri"/>
          <w:i/>
          <w:iCs/>
        </w:rPr>
      </w:pPr>
      <w:r w:rsidRPr="00FD792F">
        <w:t xml:space="preserve">2.2. </w:t>
      </w:r>
      <w:r w:rsidR="003F7832" w:rsidRPr="00FD792F">
        <w:t>Hoạt động M&amp;A toàn cầu theo khu vực địa lý</w:t>
      </w:r>
    </w:p>
    <w:p w14:paraId="4AD2DAA6" w14:textId="77777777" w:rsidR="002762DC" w:rsidRPr="00FD792F" w:rsidRDefault="002762DC" w:rsidP="002762DC">
      <w:pPr>
        <w:spacing w:before="120" w:after="120" w:line="240" w:lineRule="auto"/>
        <w:ind w:firstLine="567"/>
        <w:jc w:val="both"/>
        <w:rPr>
          <w:rFonts w:ascii="Times New Roman" w:hAnsi="Times New Roman"/>
          <w:sz w:val="28"/>
          <w:szCs w:val="28"/>
        </w:rPr>
      </w:pPr>
      <w:r w:rsidRPr="00FD792F">
        <w:rPr>
          <w:rFonts w:ascii="Times New Roman" w:hAnsi="Times New Roman"/>
          <w:sz w:val="28"/>
          <w:szCs w:val="28"/>
        </w:rPr>
        <w:t>Theo Báo</w:t>
      </w:r>
      <w:r w:rsidRPr="00FD792F">
        <w:rPr>
          <w:rFonts w:ascii="Times New Roman" w:hAnsi="Times New Roman"/>
          <w:sz w:val="28"/>
          <w:szCs w:val="28"/>
          <w:lang w:val="vi-VN"/>
        </w:rPr>
        <w:t xml:space="preserve"> cáo xu hướng M&amp;A toàn cầu </w:t>
      </w:r>
      <w:r w:rsidRPr="00FD792F">
        <w:rPr>
          <w:rFonts w:ascii="Times New Roman" w:hAnsi="Times New Roman"/>
          <w:sz w:val="28"/>
          <w:szCs w:val="28"/>
        </w:rPr>
        <w:t xml:space="preserve">của PWC, hoạt động M&amp;A có sự khác biệt lớn về giá trị thương vụ khi nhìn vào khu vực Châu Mỹ so với khu vực Châu Á-Thái Bình Dương (APAC) và khu vực </w:t>
      </w:r>
      <w:r w:rsidRPr="00FD792F">
        <w:rPr>
          <w:rFonts w:ascii="Times New Roman" w:hAnsi="Times New Roman"/>
          <w:kern w:val="2"/>
          <w:sz w:val="28"/>
          <w:szCs w:val="28"/>
          <w:lang w:val="vi-VN"/>
        </w:rPr>
        <w:t xml:space="preserve">Châu Âu, Trung Đông và </w:t>
      </w:r>
      <w:r w:rsidRPr="00FD792F">
        <w:rPr>
          <w:rFonts w:ascii="Times New Roman" w:hAnsi="Times New Roman"/>
          <w:kern w:val="2"/>
          <w:sz w:val="28"/>
          <w:szCs w:val="28"/>
        </w:rPr>
        <w:t>C</w:t>
      </w:r>
      <w:r w:rsidRPr="00FD792F">
        <w:rPr>
          <w:rFonts w:ascii="Times New Roman" w:hAnsi="Times New Roman"/>
          <w:kern w:val="2"/>
          <w:sz w:val="28"/>
          <w:szCs w:val="28"/>
          <w:lang w:val="vi-VN"/>
        </w:rPr>
        <w:t>hâu Phi</w:t>
      </w:r>
      <w:r w:rsidRPr="00FD792F">
        <w:rPr>
          <w:rFonts w:ascii="Times New Roman" w:hAnsi="Times New Roman"/>
          <w:sz w:val="28"/>
          <w:szCs w:val="28"/>
        </w:rPr>
        <w:t xml:space="preserve"> (EMEA) trong giai đoạn 2019-2025. </w:t>
      </w:r>
    </w:p>
    <w:p w14:paraId="161AE88D" w14:textId="77777777" w:rsidR="002762DC" w:rsidRPr="00FD792F" w:rsidRDefault="002762DC" w:rsidP="002762DC">
      <w:pPr>
        <w:rPr>
          <w:rFonts w:ascii="Times New Roman" w:hAnsi="Times New Roman"/>
          <w:b/>
          <w:bCs/>
          <w:sz w:val="28"/>
          <w:szCs w:val="28"/>
          <w:lang w:val="vi-VN"/>
        </w:rPr>
      </w:pPr>
      <w:r w:rsidRPr="00FD792F">
        <w:rPr>
          <w:rFonts w:ascii="Times New Roman" w:hAnsi="Times New Roman"/>
          <w:b/>
          <w:bCs/>
          <w:sz w:val="28"/>
          <w:szCs w:val="28"/>
          <w:lang w:val="vi-VN"/>
        </w:rPr>
        <w:br w:type="page"/>
      </w:r>
    </w:p>
    <w:p w14:paraId="21581F53" w14:textId="77777777" w:rsidR="002762DC" w:rsidRPr="00FD792F" w:rsidRDefault="002762DC" w:rsidP="002762DC">
      <w:pPr>
        <w:spacing w:line="240" w:lineRule="auto"/>
        <w:ind w:firstLine="284"/>
        <w:jc w:val="center"/>
        <w:rPr>
          <w:rFonts w:ascii="Times New Roman" w:hAnsi="Times New Roman"/>
          <w:b/>
          <w:bCs/>
          <w:sz w:val="28"/>
          <w:szCs w:val="28"/>
        </w:rPr>
      </w:pPr>
      <w:r w:rsidRPr="00FD792F">
        <w:rPr>
          <w:rFonts w:ascii="Times New Roman" w:hAnsi="Times New Roman"/>
          <w:b/>
          <w:bCs/>
          <w:sz w:val="28"/>
          <w:szCs w:val="28"/>
          <w:lang w:val="vi-VN"/>
        </w:rPr>
        <w:lastRenderedPageBreak/>
        <w:t xml:space="preserve">Biểu đồ </w:t>
      </w:r>
      <w:r w:rsidR="00817358" w:rsidRPr="00FD792F">
        <w:rPr>
          <w:rFonts w:ascii="Times New Roman" w:hAnsi="Times New Roman"/>
          <w:b/>
          <w:bCs/>
          <w:sz w:val="28"/>
          <w:szCs w:val="28"/>
        </w:rPr>
        <w:t>5</w:t>
      </w:r>
      <w:r w:rsidRPr="00FD792F">
        <w:rPr>
          <w:rFonts w:ascii="Times New Roman" w:hAnsi="Times New Roman"/>
          <w:b/>
          <w:bCs/>
          <w:sz w:val="28"/>
          <w:szCs w:val="28"/>
          <w:lang w:val="vi-VN"/>
        </w:rPr>
        <w:t xml:space="preserve">: </w:t>
      </w:r>
      <w:r w:rsidRPr="00FD792F">
        <w:rPr>
          <w:rFonts w:ascii="Times New Roman" w:hAnsi="Times New Roman"/>
          <w:b/>
          <w:bCs/>
          <w:sz w:val="28"/>
          <w:szCs w:val="28"/>
        </w:rPr>
        <w:t>Hoạt động</w:t>
      </w:r>
      <w:r w:rsidRPr="00FD792F">
        <w:rPr>
          <w:rFonts w:ascii="Times New Roman" w:hAnsi="Times New Roman"/>
          <w:b/>
          <w:bCs/>
          <w:sz w:val="28"/>
          <w:szCs w:val="28"/>
          <w:lang w:val="vi-VN"/>
        </w:rPr>
        <w:t xml:space="preserve"> M&amp;A </w:t>
      </w:r>
      <w:r w:rsidRPr="00FD792F">
        <w:rPr>
          <w:rFonts w:ascii="Times New Roman" w:hAnsi="Times New Roman"/>
          <w:b/>
          <w:bCs/>
          <w:sz w:val="28"/>
          <w:szCs w:val="28"/>
        </w:rPr>
        <w:t>theo khu vực địa lý (giai đoạn 2019-2025)</w:t>
      </w:r>
    </w:p>
    <w:p w14:paraId="4CB66C2C" w14:textId="77777777" w:rsidR="002762DC" w:rsidRPr="00FD792F" w:rsidRDefault="002762DC" w:rsidP="002762DC">
      <w:pPr>
        <w:spacing w:line="240" w:lineRule="auto"/>
        <w:ind w:firstLine="284"/>
        <w:jc w:val="center"/>
        <w:rPr>
          <w:rFonts w:ascii="Times New Roman" w:hAnsi="Times New Roman"/>
          <w:b/>
          <w:bCs/>
          <w:sz w:val="28"/>
          <w:szCs w:val="28"/>
        </w:rPr>
      </w:pPr>
    </w:p>
    <w:tbl>
      <w:tblPr>
        <w:tblW w:w="0" w:type="auto"/>
        <w:tblLook w:val="04A0" w:firstRow="1" w:lastRow="0" w:firstColumn="1" w:lastColumn="0" w:noHBand="0" w:noVBand="1"/>
      </w:tblPr>
      <w:tblGrid>
        <w:gridCol w:w="4436"/>
        <w:gridCol w:w="4626"/>
      </w:tblGrid>
      <w:tr w:rsidR="002762DC" w:rsidRPr="00E50709" w14:paraId="6CAD33BF" w14:textId="77777777" w:rsidTr="00E50709">
        <w:tc>
          <w:tcPr>
            <w:tcW w:w="4436" w:type="dxa"/>
          </w:tcPr>
          <w:p w14:paraId="0D60B698" w14:textId="77777777" w:rsidR="002762DC" w:rsidRPr="00E50709" w:rsidRDefault="002762DC" w:rsidP="00E50709">
            <w:pPr>
              <w:spacing w:line="240" w:lineRule="auto"/>
              <w:ind w:firstLine="284"/>
              <w:jc w:val="center"/>
              <w:rPr>
                <w:rFonts w:ascii="Times New Roman" w:hAnsi="Times New Roman"/>
                <w:b/>
                <w:bCs/>
                <w:i/>
                <w:iCs/>
                <w:noProof/>
                <w:sz w:val="26"/>
                <w:szCs w:val="26"/>
              </w:rPr>
            </w:pPr>
            <w:r w:rsidRPr="00E50709">
              <w:rPr>
                <w:rFonts w:ascii="Times New Roman" w:hAnsi="Times New Roman"/>
                <w:b/>
                <w:bCs/>
                <w:i/>
                <w:iCs/>
                <w:noProof/>
                <w:sz w:val="26"/>
                <w:szCs w:val="26"/>
              </w:rPr>
              <w:t>Theo giá trị giao dịch (Tỷ đô)</w:t>
            </w:r>
          </w:p>
        </w:tc>
        <w:tc>
          <w:tcPr>
            <w:tcW w:w="4626" w:type="dxa"/>
          </w:tcPr>
          <w:p w14:paraId="52499A31" w14:textId="77777777" w:rsidR="002762DC" w:rsidRPr="00E50709" w:rsidRDefault="002762DC" w:rsidP="00E50709">
            <w:pPr>
              <w:spacing w:line="240" w:lineRule="auto"/>
              <w:ind w:firstLine="284"/>
              <w:jc w:val="center"/>
              <w:rPr>
                <w:rFonts w:ascii="Times New Roman" w:hAnsi="Times New Roman"/>
                <w:b/>
                <w:bCs/>
                <w:i/>
                <w:iCs/>
                <w:noProof/>
                <w:sz w:val="26"/>
                <w:szCs w:val="26"/>
              </w:rPr>
            </w:pPr>
            <w:r w:rsidRPr="00E50709">
              <w:rPr>
                <w:rFonts w:ascii="Times New Roman" w:hAnsi="Times New Roman"/>
                <w:b/>
                <w:bCs/>
                <w:i/>
                <w:iCs/>
                <w:noProof/>
                <w:sz w:val="26"/>
                <w:szCs w:val="26"/>
              </w:rPr>
              <w:t>Theo số lượng giao dịch</w:t>
            </w:r>
          </w:p>
        </w:tc>
      </w:tr>
      <w:tr w:rsidR="002762DC" w:rsidRPr="00E50709" w14:paraId="0EAD4946" w14:textId="77777777" w:rsidTr="00E50709">
        <w:tc>
          <w:tcPr>
            <w:tcW w:w="4436" w:type="dxa"/>
          </w:tcPr>
          <w:p w14:paraId="4BA72072" w14:textId="77777777" w:rsidR="002762DC" w:rsidRPr="00E50709" w:rsidRDefault="00FE4F8D" w:rsidP="00E50709">
            <w:pPr>
              <w:spacing w:line="240" w:lineRule="auto"/>
              <w:rPr>
                <w:rFonts w:ascii="Times New Roman" w:hAnsi="Times New Roman"/>
                <w:b/>
                <w:bCs/>
                <w:sz w:val="26"/>
                <w:szCs w:val="26"/>
              </w:rPr>
            </w:pPr>
            <w:r w:rsidRPr="00E50709">
              <w:rPr>
                <w:rFonts w:ascii="Times New Roman" w:hAnsi="Times New Roman"/>
                <w:noProof/>
              </w:rPr>
              <w:drawing>
                <wp:inline distT="0" distB="0" distL="0" distR="0" wp14:anchorId="27372F05" wp14:editId="0B13A2B2">
                  <wp:extent cx="2661920" cy="37376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4626" w:type="dxa"/>
          </w:tcPr>
          <w:p w14:paraId="65948B34" w14:textId="77777777" w:rsidR="002762DC" w:rsidRPr="00E50709" w:rsidRDefault="00FE4F8D" w:rsidP="00E50709">
            <w:pPr>
              <w:spacing w:line="240" w:lineRule="auto"/>
              <w:rPr>
                <w:rFonts w:ascii="Times New Roman" w:hAnsi="Times New Roman"/>
                <w:sz w:val="26"/>
                <w:szCs w:val="26"/>
              </w:rPr>
            </w:pPr>
            <w:r w:rsidRPr="00E50709">
              <w:rPr>
                <w:rFonts w:ascii="Times New Roman" w:hAnsi="Times New Roman"/>
                <w:noProof/>
              </w:rPr>
              <w:drawing>
                <wp:inline distT="0" distB="0" distL="0" distR="0" wp14:anchorId="0B552BE8" wp14:editId="5D822152">
                  <wp:extent cx="2756535" cy="373761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28E0ADD1" w14:textId="77777777" w:rsidR="002762DC" w:rsidRPr="00FD792F" w:rsidRDefault="002762DC" w:rsidP="002762DC">
      <w:pPr>
        <w:spacing w:before="120" w:after="120" w:line="240" w:lineRule="auto"/>
        <w:ind w:firstLine="709"/>
        <w:jc w:val="right"/>
        <w:rPr>
          <w:rFonts w:ascii="Times New Roman" w:hAnsi="Times New Roman"/>
          <w:sz w:val="28"/>
          <w:szCs w:val="28"/>
          <w:lang w:val="vi-VN"/>
        </w:rPr>
      </w:pPr>
      <w:r w:rsidRPr="00FD792F">
        <w:rPr>
          <w:rFonts w:ascii="Times New Roman" w:hAnsi="Times New Roman"/>
          <w:i/>
          <w:sz w:val="28"/>
          <w:szCs w:val="28"/>
        </w:rPr>
        <w:t>(Nguồn: UBCTQG tổng hợp từ Pwc</w:t>
      </w:r>
      <w:r w:rsidRPr="00FD792F">
        <w:rPr>
          <w:rFonts w:ascii="Times New Roman" w:hAnsi="Times New Roman"/>
          <w:i/>
          <w:sz w:val="28"/>
          <w:szCs w:val="28"/>
          <w:vertAlign w:val="superscript"/>
        </w:rPr>
        <w:footnoteReference w:id="6"/>
      </w:r>
      <w:r w:rsidRPr="00FD792F">
        <w:rPr>
          <w:rFonts w:ascii="Times New Roman" w:hAnsi="Times New Roman"/>
          <w:i/>
          <w:sz w:val="28"/>
          <w:szCs w:val="28"/>
        </w:rPr>
        <w:t>)</w:t>
      </w:r>
    </w:p>
    <w:p w14:paraId="4E78E4EB" w14:textId="77777777" w:rsidR="002762DC" w:rsidRPr="00FD792F" w:rsidRDefault="002762DC" w:rsidP="002762DC">
      <w:pPr>
        <w:spacing w:before="120" w:after="120" w:line="240" w:lineRule="auto"/>
        <w:ind w:firstLine="567"/>
        <w:jc w:val="both"/>
        <w:rPr>
          <w:rFonts w:ascii="Times New Roman" w:hAnsi="Times New Roman"/>
          <w:kern w:val="2"/>
          <w:sz w:val="28"/>
          <w:szCs w:val="28"/>
        </w:rPr>
      </w:pPr>
      <w:r w:rsidRPr="00FD792F">
        <w:rPr>
          <w:rFonts w:ascii="Times New Roman" w:hAnsi="Times New Roman"/>
          <w:kern w:val="2"/>
          <w:sz w:val="28"/>
          <w:szCs w:val="28"/>
          <w:lang w:val="vi-VN"/>
        </w:rPr>
        <w:t xml:space="preserve">Châu Mỹ </w:t>
      </w:r>
      <w:r w:rsidRPr="00FD792F">
        <w:rPr>
          <w:rFonts w:ascii="Times New Roman" w:hAnsi="Times New Roman"/>
          <w:kern w:val="2"/>
          <w:sz w:val="28"/>
          <w:szCs w:val="28"/>
        </w:rPr>
        <w:t>luôn là</w:t>
      </w:r>
      <w:r w:rsidRPr="00FD792F">
        <w:rPr>
          <w:rFonts w:ascii="Times New Roman" w:hAnsi="Times New Roman"/>
          <w:kern w:val="2"/>
          <w:sz w:val="28"/>
          <w:szCs w:val="28"/>
          <w:lang w:val="vi-VN"/>
        </w:rPr>
        <w:t xml:space="preserve"> điểm nhấn</w:t>
      </w:r>
      <w:r w:rsidRPr="00FD792F">
        <w:rPr>
          <w:rFonts w:ascii="Times New Roman" w:hAnsi="Times New Roman"/>
          <w:kern w:val="2"/>
          <w:sz w:val="28"/>
          <w:szCs w:val="28"/>
        </w:rPr>
        <w:t xml:space="preserve"> về giá trị giao dịch</w:t>
      </w:r>
      <w:r w:rsidRPr="00FD792F">
        <w:rPr>
          <w:rFonts w:ascii="Times New Roman" w:hAnsi="Times New Roman"/>
          <w:kern w:val="2"/>
          <w:sz w:val="28"/>
          <w:szCs w:val="28"/>
          <w:lang w:val="vi-VN"/>
        </w:rPr>
        <w:t xml:space="preserve"> khi phần lớn siêu thương vụ tập trung tại khu vực này, đặc biệt là Hoa Kỳ</w:t>
      </w:r>
      <w:r w:rsidRPr="00FD792F">
        <w:rPr>
          <w:rFonts w:ascii="Times New Roman" w:hAnsi="Times New Roman"/>
          <w:kern w:val="2"/>
          <w:sz w:val="28"/>
          <w:szCs w:val="28"/>
        </w:rPr>
        <w:t>,</w:t>
      </w:r>
      <w:r w:rsidRPr="00FD792F">
        <w:rPr>
          <w:rFonts w:ascii="Times New Roman" w:hAnsi="Times New Roman"/>
          <w:kern w:val="2"/>
          <w:sz w:val="28"/>
          <w:szCs w:val="28"/>
          <w:lang w:val="vi-VN"/>
        </w:rPr>
        <w:t xml:space="preserve"> </w:t>
      </w:r>
      <w:r w:rsidRPr="00FD792F">
        <w:rPr>
          <w:rFonts w:ascii="Times New Roman" w:hAnsi="Times New Roman"/>
          <w:kern w:val="2"/>
          <w:sz w:val="28"/>
          <w:szCs w:val="28"/>
        </w:rPr>
        <w:t xml:space="preserve">chiếm khoảng từ 45% đến 60% </w:t>
      </w:r>
      <w:r w:rsidRPr="00FD792F">
        <w:rPr>
          <w:rFonts w:ascii="Times New Roman" w:hAnsi="Times New Roman"/>
          <w:kern w:val="2"/>
          <w:sz w:val="28"/>
          <w:szCs w:val="28"/>
          <w:lang w:val="vi-VN"/>
        </w:rPr>
        <w:t>tổng giá trị</w:t>
      </w:r>
      <w:r w:rsidRPr="00FD792F">
        <w:rPr>
          <w:rFonts w:ascii="Times New Roman" w:hAnsi="Times New Roman"/>
          <w:kern w:val="2"/>
          <w:sz w:val="28"/>
          <w:szCs w:val="28"/>
        </w:rPr>
        <w:t xml:space="preserve"> giao dịch</w:t>
      </w:r>
      <w:r w:rsidRPr="00FD792F">
        <w:rPr>
          <w:rFonts w:ascii="Times New Roman" w:hAnsi="Times New Roman"/>
          <w:kern w:val="2"/>
          <w:sz w:val="28"/>
          <w:szCs w:val="28"/>
          <w:lang w:val="vi-VN"/>
        </w:rPr>
        <w:t xml:space="preserve"> M&amp;A toàn cầu</w:t>
      </w:r>
      <w:r w:rsidRPr="00FD792F">
        <w:rPr>
          <w:rFonts w:ascii="Times New Roman" w:hAnsi="Times New Roman"/>
          <w:kern w:val="2"/>
          <w:sz w:val="28"/>
          <w:szCs w:val="28"/>
        </w:rPr>
        <w:t xml:space="preserve"> trong giai đoạn 2019-2025</w:t>
      </w:r>
      <w:r w:rsidRPr="00FD792F">
        <w:rPr>
          <w:rFonts w:ascii="Times New Roman" w:hAnsi="Times New Roman"/>
          <w:kern w:val="2"/>
          <w:sz w:val="28"/>
          <w:szCs w:val="28"/>
          <w:lang w:val="vi-VN"/>
        </w:rPr>
        <w:t xml:space="preserve">, dù số lượng thương vụ </w:t>
      </w:r>
      <w:r w:rsidRPr="00FD792F">
        <w:rPr>
          <w:rFonts w:ascii="Times New Roman" w:hAnsi="Times New Roman"/>
          <w:kern w:val="2"/>
          <w:sz w:val="28"/>
          <w:szCs w:val="28"/>
        </w:rPr>
        <w:t>tại khu vực này không phải cao nhất</w:t>
      </w:r>
      <w:r w:rsidRPr="00FD792F">
        <w:rPr>
          <w:rFonts w:ascii="Times New Roman" w:hAnsi="Times New Roman"/>
          <w:kern w:val="2"/>
          <w:sz w:val="28"/>
          <w:szCs w:val="28"/>
          <w:lang w:val="vi-VN"/>
        </w:rPr>
        <w:t>.</w:t>
      </w:r>
      <w:r w:rsidRPr="00FD792F">
        <w:rPr>
          <w:rFonts w:ascii="Times New Roman" w:hAnsi="Times New Roman"/>
          <w:kern w:val="2"/>
          <w:sz w:val="28"/>
          <w:szCs w:val="28"/>
        </w:rPr>
        <w:t xml:space="preserve"> </w:t>
      </w:r>
      <w:r w:rsidRPr="00FD792F">
        <w:rPr>
          <w:rFonts w:ascii="Times New Roman" w:hAnsi="Times New Roman"/>
          <w:kern w:val="2"/>
          <w:sz w:val="28"/>
          <w:szCs w:val="28"/>
          <w:lang w:val="vi-VN"/>
        </w:rPr>
        <w:t xml:space="preserve">Khu vực </w:t>
      </w:r>
      <w:r w:rsidRPr="00FD792F">
        <w:rPr>
          <w:rFonts w:ascii="Times New Roman" w:hAnsi="Times New Roman"/>
          <w:kern w:val="2"/>
          <w:sz w:val="28"/>
          <w:szCs w:val="28"/>
        </w:rPr>
        <w:t>APAC và khu vực EMEA có giá trị giao dịch tương đương nhau theo từng năm và đều theo xu hướng tăng giảm chung của hoạt động M&amp;A toàn cầu</w:t>
      </w:r>
      <w:r w:rsidRPr="00FD792F">
        <w:rPr>
          <w:rFonts w:ascii="Times New Roman" w:hAnsi="Times New Roman"/>
          <w:kern w:val="2"/>
          <w:sz w:val="28"/>
          <w:szCs w:val="28"/>
          <w:lang w:val="vi-VN"/>
        </w:rPr>
        <w:t>.</w:t>
      </w:r>
    </w:p>
    <w:p w14:paraId="0EF2FBD7" w14:textId="77777777" w:rsidR="002762DC" w:rsidRPr="00FD792F" w:rsidRDefault="00683468" w:rsidP="002762DC">
      <w:pPr>
        <w:spacing w:before="120" w:after="120" w:line="240" w:lineRule="auto"/>
        <w:ind w:firstLine="567"/>
        <w:jc w:val="both"/>
        <w:rPr>
          <w:rFonts w:ascii="Times New Roman" w:hAnsi="Times New Roman"/>
          <w:b/>
          <w:bCs/>
          <w:i/>
          <w:iCs/>
          <w:sz w:val="28"/>
          <w:szCs w:val="28"/>
        </w:rPr>
      </w:pPr>
      <w:r w:rsidRPr="00FD792F">
        <w:rPr>
          <w:rFonts w:ascii="Times New Roman" w:hAnsi="Times New Roman"/>
          <w:b/>
          <w:bCs/>
          <w:i/>
          <w:iCs/>
          <w:sz w:val="28"/>
          <w:szCs w:val="28"/>
        </w:rPr>
        <w:t>2.</w:t>
      </w:r>
      <w:r w:rsidR="002762DC" w:rsidRPr="00FD792F">
        <w:rPr>
          <w:rFonts w:ascii="Times New Roman" w:hAnsi="Times New Roman"/>
          <w:b/>
          <w:bCs/>
          <w:i/>
          <w:iCs/>
          <w:sz w:val="28"/>
          <w:szCs w:val="28"/>
        </w:rPr>
        <w:t>2.1. Khu vực châu Mỹ</w:t>
      </w:r>
    </w:p>
    <w:p w14:paraId="1AB4333C" w14:textId="77777777" w:rsidR="002762DC" w:rsidRPr="00FD792F" w:rsidRDefault="002762DC" w:rsidP="002762DC">
      <w:pPr>
        <w:spacing w:before="120" w:after="120" w:line="240" w:lineRule="auto"/>
        <w:ind w:firstLine="567"/>
        <w:jc w:val="both"/>
        <w:rPr>
          <w:rFonts w:ascii="Times New Roman" w:hAnsi="Times New Roman"/>
          <w:sz w:val="28"/>
          <w:szCs w:val="28"/>
        </w:rPr>
      </w:pPr>
      <w:r w:rsidRPr="00FD792F">
        <w:rPr>
          <w:rFonts w:ascii="Times New Roman" w:hAnsi="Times New Roman"/>
          <w:sz w:val="28"/>
          <w:szCs w:val="28"/>
          <w:lang w:val="vi-VN"/>
        </w:rPr>
        <w:t>Tại châu Mỹ, năm 2025 ghi nhận sự phục hồi “lệch pha” giữa giá trị và số lượng giao dịch: tổng giá trị M&amp;A tăng 55% và chiếm khoảng 60% tổng giá trị M&amp;A toàn cầu trong khi số lượng thương vụ giảm 6%. Động lực tăng trưởng chủ yếu đến từ việc các siêu thương vụ tập trung dày đặc tại Hoa Kỳ khiến giá trị tăng mạnh</w:t>
      </w:r>
      <w:r w:rsidRPr="00FD792F">
        <w:rPr>
          <w:rFonts w:ascii="Times New Roman" w:hAnsi="Times New Roman"/>
          <w:sz w:val="28"/>
          <w:szCs w:val="28"/>
          <w:vertAlign w:val="superscript"/>
          <w:lang w:val="vi-VN"/>
        </w:rPr>
        <w:footnoteReference w:id="7"/>
      </w:r>
      <w:r w:rsidRPr="00FD792F">
        <w:rPr>
          <w:rFonts w:ascii="Times New Roman" w:hAnsi="Times New Roman"/>
          <w:sz w:val="28"/>
          <w:szCs w:val="28"/>
          <w:lang w:val="vi-VN"/>
        </w:rPr>
        <w:t>.</w:t>
      </w:r>
    </w:p>
    <w:p w14:paraId="0E1E4D42" w14:textId="77777777" w:rsidR="002762DC" w:rsidRPr="00FD792F" w:rsidRDefault="002762DC" w:rsidP="002762DC">
      <w:pPr>
        <w:rPr>
          <w:rFonts w:ascii="Times New Roman" w:hAnsi="Times New Roman"/>
          <w:b/>
          <w:bCs/>
          <w:sz w:val="28"/>
          <w:szCs w:val="28"/>
          <w:lang w:val="vi-VN"/>
        </w:rPr>
      </w:pPr>
      <w:r w:rsidRPr="00FD792F">
        <w:rPr>
          <w:rFonts w:ascii="Times New Roman" w:hAnsi="Times New Roman"/>
          <w:b/>
          <w:bCs/>
          <w:sz w:val="28"/>
          <w:szCs w:val="28"/>
          <w:lang w:val="vi-VN"/>
        </w:rPr>
        <w:br w:type="page"/>
      </w:r>
    </w:p>
    <w:p w14:paraId="3B8682E4" w14:textId="77777777" w:rsidR="002762DC" w:rsidRPr="00FD792F" w:rsidRDefault="002762DC" w:rsidP="002762DC">
      <w:pPr>
        <w:spacing w:line="240" w:lineRule="auto"/>
        <w:ind w:firstLine="284"/>
        <w:jc w:val="center"/>
        <w:rPr>
          <w:rFonts w:ascii="Times New Roman" w:hAnsi="Times New Roman"/>
          <w:sz w:val="28"/>
          <w:szCs w:val="28"/>
        </w:rPr>
      </w:pPr>
      <w:r w:rsidRPr="00FD792F">
        <w:rPr>
          <w:rFonts w:ascii="Times New Roman" w:hAnsi="Times New Roman"/>
          <w:b/>
          <w:bCs/>
          <w:sz w:val="28"/>
          <w:szCs w:val="28"/>
          <w:lang w:val="vi-VN"/>
        </w:rPr>
        <w:lastRenderedPageBreak/>
        <w:t xml:space="preserve">Biểu đồ </w:t>
      </w:r>
      <w:r w:rsidRPr="00FD792F">
        <w:rPr>
          <w:rFonts w:ascii="Times New Roman" w:hAnsi="Times New Roman"/>
          <w:b/>
          <w:bCs/>
          <w:sz w:val="28"/>
          <w:szCs w:val="28"/>
        </w:rPr>
        <w:t>3</w:t>
      </w:r>
      <w:r w:rsidRPr="00FD792F">
        <w:rPr>
          <w:rFonts w:ascii="Times New Roman" w:hAnsi="Times New Roman"/>
          <w:b/>
          <w:bCs/>
          <w:sz w:val="28"/>
          <w:szCs w:val="28"/>
          <w:lang w:val="vi-VN"/>
        </w:rPr>
        <w:t xml:space="preserve">: </w:t>
      </w:r>
      <w:r w:rsidRPr="00FD792F">
        <w:rPr>
          <w:rFonts w:ascii="Times New Roman" w:hAnsi="Times New Roman"/>
          <w:b/>
          <w:bCs/>
          <w:sz w:val="28"/>
          <w:szCs w:val="28"/>
        </w:rPr>
        <w:t>Hoạt động M&amp;A tại Hoa Kỳ trong giai đoạn từ 2016 đến 2025</w:t>
      </w:r>
    </w:p>
    <w:p w14:paraId="32583B39" w14:textId="77777777" w:rsidR="002762DC" w:rsidRPr="00FD792F" w:rsidRDefault="00FE4F8D" w:rsidP="002762DC">
      <w:pPr>
        <w:spacing w:before="120" w:after="120" w:line="240" w:lineRule="auto"/>
        <w:jc w:val="both"/>
        <w:rPr>
          <w:rFonts w:ascii="Times New Roman" w:hAnsi="Times New Roman"/>
          <w:sz w:val="28"/>
          <w:szCs w:val="28"/>
        </w:rPr>
      </w:pPr>
      <w:r w:rsidRPr="00FD792F">
        <w:rPr>
          <w:rFonts w:ascii="Times New Roman" w:hAnsi="Times New Roman"/>
          <w:noProof/>
        </w:rPr>
        <w:drawing>
          <wp:inline distT="0" distB="0" distL="0" distR="0" wp14:anchorId="64452FE9" wp14:editId="4D4BF7C7">
            <wp:extent cx="5718810" cy="241871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DE4BDBD" w14:textId="77777777" w:rsidR="002762DC" w:rsidRPr="00FD792F" w:rsidRDefault="002762DC" w:rsidP="002762DC">
      <w:pPr>
        <w:spacing w:before="120" w:after="120" w:line="240" w:lineRule="auto"/>
        <w:ind w:firstLine="709"/>
        <w:jc w:val="right"/>
        <w:rPr>
          <w:rFonts w:ascii="Times New Roman" w:hAnsi="Times New Roman"/>
          <w:sz w:val="28"/>
          <w:szCs w:val="28"/>
          <w:lang w:val="vi-VN"/>
        </w:rPr>
      </w:pPr>
      <w:r w:rsidRPr="00FD792F">
        <w:rPr>
          <w:rFonts w:ascii="Times New Roman" w:hAnsi="Times New Roman"/>
          <w:i/>
          <w:sz w:val="28"/>
          <w:szCs w:val="28"/>
        </w:rPr>
        <w:t>(Nguồn: UBCTQG tổng hợp từ Pwc)</w:t>
      </w:r>
    </w:p>
    <w:p w14:paraId="4B4FF92A" w14:textId="77777777" w:rsidR="002762DC" w:rsidRPr="00FD792F" w:rsidRDefault="002762DC" w:rsidP="002762DC">
      <w:pPr>
        <w:spacing w:before="120" w:after="120" w:line="240" w:lineRule="auto"/>
        <w:ind w:firstLine="567"/>
        <w:jc w:val="both"/>
        <w:rPr>
          <w:rFonts w:ascii="Times New Roman" w:hAnsi="Times New Roman"/>
          <w:sz w:val="28"/>
          <w:szCs w:val="28"/>
        </w:rPr>
      </w:pPr>
      <w:r w:rsidRPr="00FD792F">
        <w:rPr>
          <w:rFonts w:ascii="Times New Roman" w:hAnsi="Times New Roman"/>
          <w:sz w:val="28"/>
          <w:szCs w:val="28"/>
        </w:rPr>
        <w:t>Được thúc đẩy bởi hoạt động M&amp;A liên quan đến AI và sự thoái vốn của các quỹ đầu tư tư nhân, năm 2025 đang trên đà trở thành năm có số lượng thương vụ lớn cao nhất kể từ năm 2021 — qua đó trở thành năm mạnh thứ hai trong lịch sử về số lượng các thương vụ lớn</w:t>
      </w:r>
      <w:r w:rsidRPr="00FD792F">
        <w:rPr>
          <w:rFonts w:ascii="Times New Roman" w:hAnsi="Times New Roman"/>
          <w:i/>
          <w:sz w:val="28"/>
          <w:szCs w:val="28"/>
          <w:vertAlign w:val="superscript"/>
        </w:rPr>
        <w:footnoteReference w:id="8"/>
      </w:r>
      <w:r w:rsidRPr="00FD792F">
        <w:rPr>
          <w:rFonts w:ascii="Times New Roman" w:hAnsi="Times New Roman"/>
          <w:sz w:val="28"/>
          <w:szCs w:val="28"/>
        </w:rPr>
        <w:t>.</w:t>
      </w:r>
    </w:p>
    <w:p w14:paraId="5616A3B0" w14:textId="77777777" w:rsidR="002762DC" w:rsidRPr="00FD792F" w:rsidRDefault="002762DC" w:rsidP="002762DC">
      <w:pPr>
        <w:spacing w:before="120" w:after="120" w:line="240" w:lineRule="auto"/>
        <w:ind w:firstLine="567"/>
        <w:jc w:val="both"/>
        <w:rPr>
          <w:rFonts w:ascii="Times New Roman" w:hAnsi="Times New Roman"/>
          <w:sz w:val="28"/>
          <w:szCs w:val="28"/>
        </w:rPr>
      </w:pPr>
      <w:r w:rsidRPr="00FD792F">
        <w:rPr>
          <w:rFonts w:ascii="Times New Roman" w:hAnsi="Times New Roman"/>
          <w:sz w:val="28"/>
          <w:szCs w:val="28"/>
        </w:rPr>
        <w:t>Tính đến ngày 5 tháng 9, đã có 144 thương vụ lớn (trị giá từ 1 tỷ USD đến 5 tỷ USD) và 47 siêu thương vụ (trên 5 tỷ USD), theo phân tích của PwC dựa trên dữ liệu từ S&amp;P Global Market Intelligence. Nếu xu hướng này tiếp tục, năm 2025 sẽ kết thúc với số lượng thương vụ lớn tăng 17% và số siêu thương vụ tăng 31% so với năm trước. Mặc dù thị trường có biến động do những thay đổi trong chính sách thương mại, động lực nền tảng vẫn cho thấy niềm tin tiếp tục vào các thương vụ mang tính chuyển đổi.</w:t>
      </w:r>
    </w:p>
    <w:p w14:paraId="3D927233" w14:textId="77777777" w:rsidR="002762DC" w:rsidRPr="00FD792F" w:rsidRDefault="002762DC" w:rsidP="002762DC">
      <w:pPr>
        <w:spacing w:line="240" w:lineRule="auto"/>
        <w:ind w:firstLine="284"/>
        <w:jc w:val="center"/>
        <w:rPr>
          <w:rFonts w:ascii="Times New Roman" w:hAnsi="Times New Roman"/>
          <w:b/>
          <w:bCs/>
          <w:sz w:val="28"/>
          <w:szCs w:val="28"/>
        </w:rPr>
      </w:pPr>
      <w:r w:rsidRPr="00FD792F">
        <w:rPr>
          <w:rFonts w:ascii="Times New Roman" w:hAnsi="Times New Roman"/>
          <w:b/>
          <w:bCs/>
          <w:sz w:val="28"/>
          <w:szCs w:val="28"/>
          <w:lang w:val="vi-VN"/>
        </w:rPr>
        <w:t xml:space="preserve">Biểu đồ </w:t>
      </w:r>
      <w:r w:rsidRPr="00FD792F">
        <w:rPr>
          <w:rFonts w:ascii="Times New Roman" w:hAnsi="Times New Roman"/>
          <w:b/>
          <w:bCs/>
          <w:sz w:val="28"/>
          <w:szCs w:val="28"/>
        </w:rPr>
        <w:t>4</w:t>
      </w:r>
      <w:r w:rsidRPr="00FD792F">
        <w:rPr>
          <w:rFonts w:ascii="Times New Roman" w:hAnsi="Times New Roman"/>
          <w:b/>
          <w:bCs/>
          <w:sz w:val="28"/>
          <w:szCs w:val="28"/>
          <w:lang w:val="vi-VN"/>
        </w:rPr>
        <w:t xml:space="preserve">: </w:t>
      </w:r>
      <w:r w:rsidRPr="00FD792F">
        <w:rPr>
          <w:rFonts w:ascii="Times New Roman" w:hAnsi="Times New Roman"/>
          <w:b/>
          <w:bCs/>
          <w:sz w:val="28"/>
          <w:szCs w:val="28"/>
        </w:rPr>
        <w:t>Số lượng các siêu thương vụ M&amp;A tại Hoa Kỳ trong giai đoạn từ 2013 đến 2025</w:t>
      </w:r>
    </w:p>
    <w:p w14:paraId="3633F182" w14:textId="77777777" w:rsidR="002762DC" w:rsidRPr="00FD792F" w:rsidRDefault="00FE4F8D" w:rsidP="002762DC">
      <w:pPr>
        <w:spacing w:before="120" w:after="120" w:line="240" w:lineRule="auto"/>
        <w:jc w:val="both"/>
        <w:rPr>
          <w:rFonts w:ascii="Times New Roman" w:hAnsi="Times New Roman"/>
          <w:kern w:val="2"/>
          <w:sz w:val="28"/>
          <w:szCs w:val="28"/>
        </w:rPr>
      </w:pPr>
      <w:r w:rsidRPr="00FD792F">
        <w:rPr>
          <w:rFonts w:ascii="Times New Roman" w:hAnsi="Times New Roman"/>
          <w:noProof/>
        </w:rPr>
        <w:drawing>
          <wp:inline distT="0" distB="0" distL="0" distR="0" wp14:anchorId="766D69FA" wp14:editId="5E87901C">
            <wp:extent cx="5758180" cy="235902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1C4E00C" w14:textId="77777777" w:rsidR="002762DC" w:rsidRPr="00FD792F" w:rsidRDefault="002762DC" w:rsidP="002762DC">
      <w:pPr>
        <w:spacing w:before="120" w:after="120" w:line="240" w:lineRule="auto"/>
        <w:ind w:firstLine="709"/>
        <w:jc w:val="right"/>
        <w:rPr>
          <w:rFonts w:ascii="Times New Roman" w:hAnsi="Times New Roman"/>
          <w:sz w:val="28"/>
          <w:szCs w:val="28"/>
          <w:lang w:val="vi-VN"/>
        </w:rPr>
      </w:pPr>
      <w:r w:rsidRPr="00FD792F">
        <w:rPr>
          <w:rFonts w:ascii="Times New Roman" w:hAnsi="Times New Roman"/>
          <w:i/>
          <w:sz w:val="28"/>
          <w:szCs w:val="28"/>
        </w:rPr>
        <w:t>(Nguồn: UBCTQG tổng hợp từ Pwc)</w:t>
      </w:r>
    </w:p>
    <w:p w14:paraId="78D3DB56" w14:textId="77777777" w:rsidR="002762DC" w:rsidRPr="00FD792F" w:rsidRDefault="002762DC" w:rsidP="002762DC">
      <w:pPr>
        <w:spacing w:before="120" w:after="120" w:line="240" w:lineRule="auto"/>
        <w:ind w:firstLine="567"/>
        <w:jc w:val="both"/>
        <w:rPr>
          <w:rFonts w:ascii="Times New Roman" w:hAnsi="Times New Roman"/>
          <w:sz w:val="28"/>
          <w:szCs w:val="28"/>
        </w:rPr>
      </w:pPr>
      <w:r w:rsidRPr="00FD792F">
        <w:rPr>
          <w:rFonts w:ascii="Times New Roman" w:hAnsi="Times New Roman"/>
          <w:sz w:val="28"/>
          <w:szCs w:val="28"/>
        </w:rPr>
        <w:lastRenderedPageBreak/>
        <w:t>AI là động lực quan trọng nhất thúc đẩy sự tăng trưởng của các siêu thương vụ. Khoảng một phần tư số thương vụ có giá trị từ 5 tỷ USD trở lên mang yếu tố AI, bao gồm các lĩnh vực như sản phẩm trung tâm dữ liệu, nhu cầu điện năng liên quan đến AI và việc tích hợp các năng lực AI vào danh mục sản phẩm/dịch vụ của bên mua.</w:t>
      </w:r>
    </w:p>
    <w:p w14:paraId="72926E2C" w14:textId="77777777" w:rsidR="002762DC" w:rsidRPr="00FD792F" w:rsidRDefault="00683468" w:rsidP="002762DC">
      <w:pPr>
        <w:spacing w:before="120" w:after="120" w:line="240" w:lineRule="auto"/>
        <w:ind w:firstLine="567"/>
        <w:jc w:val="both"/>
        <w:rPr>
          <w:rFonts w:ascii="Times New Roman" w:hAnsi="Times New Roman"/>
          <w:b/>
          <w:bCs/>
          <w:i/>
          <w:iCs/>
          <w:sz w:val="28"/>
          <w:szCs w:val="28"/>
        </w:rPr>
      </w:pPr>
      <w:r w:rsidRPr="00FD792F">
        <w:rPr>
          <w:rFonts w:ascii="Times New Roman" w:hAnsi="Times New Roman"/>
          <w:b/>
          <w:bCs/>
          <w:i/>
          <w:iCs/>
          <w:sz w:val="28"/>
          <w:szCs w:val="28"/>
        </w:rPr>
        <w:t>2.</w:t>
      </w:r>
      <w:r w:rsidR="002762DC" w:rsidRPr="00FD792F">
        <w:rPr>
          <w:rFonts w:ascii="Times New Roman" w:hAnsi="Times New Roman"/>
          <w:b/>
          <w:bCs/>
          <w:i/>
          <w:iCs/>
          <w:sz w:val="28"/>
          <w:szCs w:val="28"/>
        </w:rPr>
        <w:t>2.2. Khu vực châu Á – Thái Bình Dương</w:t>
      </w:r>
    </w:p>
    <w:p w14:paraId="76998F88" w14:textId="77777777" w:rsidR="002762DC" w:rsidRPr="00FD792F" w:rsidRDefault="002762DC" w:rsidP="002762DC">
      <w:pPr>
        <w:spacing w:before="120" w:after="120" w:line="240" w:lineRule="auto"/>
        <w:ind w:firstLine="567"/>
        <w:jc w:val="both"/>
        <w:rPr>
          <w:rFonts w:ascii="Times New Roman" w:hAnsi="Times New Roman"/>
          <w:kern w:val="2"/>
          <w:sz w:val="28"/>
          <w:szCs w:val="28"/>
        </w:rPr>
      </w:pPr>
      <w:r w:rsidRPr="00FD792F">
        <w:rPr>
          <w:rFonts w:ascii="Times New Roman" w:hAnsi="Times New Roman"/>
          <w:kern w:val="2"/>
          <w:sz w:val="28"/>
          <w:szCs w:val="28"/>
          <w:lang w:val="vi-VN"/>
        </w:rPr>
        <w:t xml:space="preserve">Tại khu vực </w:t>
      </w:r>
      <w:r w:rsidRPr="00FD792F">
        <w:rPr>
          <w:rFonts w:ascii="Times New Roman" w:hAnsi="Times New Roman"/>
          <w:kern w:val="2"/>
          <w:sz w:val="28"/>
          <w:szCs w:val="28"/>
        </w:rPr>
        <w:t>APAC</w:t>
      </w:r>
      <w:r w:rsidRPr="00FD792F">
        <w:rPr>
          <w:rFonts w:ascii="Times New Roman" w:hAnsi="Times New Roman"/>
          <w:kern w:val="2"/>
          <w:sz w:val="28"/>
          <w:szCs w:val="28"/>
          <w:lang w:val="vi-VN"/>
        </w:rPr>
        <w:t xml:space="preserve">, năm 2025 ghi nhận giá trị giao dịch M&amp;A tăng </w:t>
      </w:r>
      <w:r w:rsidRPr="00FD792F">
        <w:rPr>
          <w:rFonts w:ascii="Times New Roman" w:hAnsi="Times New Roman"/>
          <w:kern w:val="2"/>
          <w:sz w:val="28"/>
          <w:szCs w:val="28"/>
        </w:rPr>
        <w:t>hơn</w:t>
      </w:r>
      <w:r w:rsidRPr="00FD792F">
        <w:rPr>
          <w:rFonts w:ascii="Times New Roman" w:hAnsi="Times New Roman"/>
          <w:kern w:val="2"/>
          <w:sz w:val="28"/>
          <w:szCs w:val="28"/>
          <w:lang w:val="vi-VN"/>
        </w:rPr>
        <w:t xml:space="preserve"> 10% trong khi số lượng giao dịch chỉ tăng khoảng 3% với mức độ tăng trưởng không đồng đều giữa các thị trường</w:t>
      </w:r>
      <w:r w:rsidRPr="00FD792F">
        <w:rPr>
          <w:rFonts w:ascii="Times New Roman" w:hAnsi="Times New Roman"/>
          <w:kern w:val="2"/>
          <w:sz w:val="28"/>
          <w:szCs w:val="28"/>
          <w:vertAlign w:val="superscript"/>
          <w:lang w:val="vi-VN"/>
        </w:rPr>
        <w:footnoteReference w:id="9"/>
      </w:r>
      <w:r w:rsidRPr="00FD792F">
        <w:rPr>
          <w:rFonts w:ascii="Times New Roman" w:hAnsi="Times New Roman"/>
          <w:kern w:val="2"/>
          <w:sz w:val="28"/>
          <w:szCs w:val="28"/>
          <w:lang w:val="vi-VN"/>
        </w:rPr>
        <w:t xml:space="preserve">. </w:t>
      </w:r>
    </w:p>
    <w:p w14:paraId="7C2456DA" w14:textId="77777777" w:rsidR="002762DC" w:rsidRPr="00FD792F" w:rsidRDefault="002762DC" w:rsidP="002762DC">
      <w:pPr>
        <w:spacing w:before="120" w:after="120" w:line="240" w:lineRule="auto"/>
        <w:ind w:firstLine="567"/>
        <w:jc w:val="both"/>
        <w:rPr>
          <w:rFonts w:ascii="Times New Roman" w:hAnsi="Times New Roman"/>
          <w:kern w:val="2"/>
          <w:sz w:val="28"/>
          <w:szCs w:val="28"/>
          <w:lang w:val="vi-VN"/>
        </w:rPr>
      </w:pPr>
      <w:r w:rsidRPr="00FD792F">
        <w:rPr>
          <w:rFonts w:ascii="Times New Roman" w:hAnsi="Times New Roman"/>
          <w:kern w:val="2"/>
          <w:sz w:val="28"/>
          <w:szCs w:val="28"/>
          <w:lang w:val="vi-VN"/>
        </w:rPr>
        <w:t>Một số thị trường lớn như Trung Quốc, Ấn Độ, Nhật Bản và Hàn Quốc đạt giá trị giao dịch tăng ở mức hai chữ số. Trung Quốc</w:t>
      </w:r>
      <w:r w:rsidRPr="00FD792F">
        <w:rPr>
          <w:rFonts w:ascii="Times New Roman" w:hAnsi="Times New Roman"/>
          <w:kern w:val="2"/>
          <w:sz w:val="28"/>
          <w:szCs w:val="28"/>
        </w:rPr>
        <w:t xml:space="preserve"> </w:t>
      </w:r>
      <w:r w:rsidRPr="00FD792F">
        <w:rPr>
          <w:rFonts w:ascii="Times New Roman" w:hAnsi="Times New Roman"/>
          <w:kern w:val="2"/>
          <w:sz w:val="28"/>
          <w:szCs w:val="28"/>
          <w:lang w:val="vi-VN"/>
        </w:rPr>
        <w:t>nổi bật khi tổng giá trị M&amp;A (tính đến 01/12/2025) đạt 399 tỷ USD, cao hơn 46% so với cả năm 2024; Nhật Bản cũng có mức tăng</w:t>
      </w:r>
      <w:r w:rsidRPr="00FD792F">
        <w:rPr>
          <w:rFonts w:ascii="Times New Roman" w:hAnsi="Times New Roman"/>
          <w:kern w:val="2"/>
          <w:sz w:val="28"/>
          <w:szCs w:val="28"/>
        </w:rPr>
        <w:t xml:space="preserve"> ấn tượng</w:t>
      </w:r>
      <w:r w:rsidRPr="00FD792F">
        <w:rPr>
          <w:rFonts w:ascii="Times New Roman" w:hAnsi="Times New Roman"/>
          <w:kern w:val="2"/>
          <w:sz w:val="28"/>
          <w:szCs w:val="28"/>
          <w:lang w:val="vi-VN"/>
        </w:rPr>
        <w:t xml:space="preserve"> khi giá trị M&amp;A (tính đến 01/12/2025) vào khoảng 207,5 tỷ USD, tăng gấp 2 lần tổng giá trị năm 2024 thể hiện ở làn sóng tái cấu trúc mạnh mẽ và các thương vụ mua lại </w:t>
      </w:r>
      <w:r w:rsidRPr="00FD792F">
        <w:rPr>
          <w:rFonts w:ascii="Times New Roman" w:hAnsi="Times New Roman"/>
          <w:kern w:val="2"/>
          <w:sz w:val="28"/>
          <w:szCs w:val="28"/>
        </w:rPr>
        <w:t>quy mô lớn</w:t>
      </w:r>
      <w:r w:rsidRPr="00FD792F">
        <w:rPr>
          <w:rFonts w:ascii="Times New Roman" w:hAnsi="Times New Roman"/>
          <w:kern w:val="2"/>
          <w:sz w:val="28"/>
          <w:szCs w:val="28"/>
          <w:vertAlign w:val="superscript"/>
          <w:lang w:val="vi-VN"/>
        </w:rPr>
        <w:footnoteReference w:id="10"/>
      </w:r>
      <w:r w:rsidRPr="00FD792F">
        <w:rPr>
          <w:rFonts w:ascii="Times New Roman" w:hAnsi="Times New Roman"/>
          <w:kern w:val="2"/>
          <w:sz w:val="28"/>
          <w:szCs w:val="28"/>
          <w:lang w:val="vi-VN"/>
        </w:rPr>
        <w:t>. Ấn Độ duy trì đà phục hồi với tổng giá trị M&amp;A trong 9 tháng đầu năm 2025 đạt khoảng 26 tỷ USD, tăng 37% so với cùng kỳ</w:t>
      </w:r>
      <w:r w:rsidRPr="00FD792F">
        <w:rPr>
          <w:rFonts w:ascii="Times New Roman" w:hAnsi="Times New Roman"/>
          <w:kern w:val="2"/>
          <w:sz w:val="28"/>
          <w:szCs w:val="28"/>
        </w:rPr>
        <w:t xml:space="preserve"> năm ngoái</w:t>
      </w:r>
      <w:r w:rsidRPr="00FD792F">
        <w:rPr>
          <w:rFonts w:ascii="Times New Roman" w:hAnsi="Times New Roman"/>
          <w:kern w:val="2"/>
          <w:sz w:val="28"/>
          <w:szCs w:val="28"/>
          <w:vertAlign w:val="superscript"/>
          <w:lang w:val="vi-VN"/>
        </w:rPr>
        <w:footnoteReference w:id="11"/>
      </w:r>
      <w:r w:rsidRPr="00FD792F">
        <w:rPr>
          <w:rFonts w:ascii="Times New Roman" w:hAnsi="Times New Roman"/>
          <w:kern w:val="2"/>
          <w:sz w:val="28"/>
          <w:szCs w:val="28"/>
          <w:lang w:val="vi-VN"/>
        </w:rPr>
        <w:t xml:space="preserve">. Hàn Quốc cũng ghi nhận xu hướng tương tự khi cơ quan cạnh tranh nước này cho biết tổng giá trị các giao dịch M&amp;A được xem xét trong năm 2025 tăng khoảng 30% dù số lượng </w:t>
      </w:r>
      <w:r w:rsidRPr="00FD792F">
        <w:rPr>
          <w:rFonts w:ascii="Times New Roman" w:hAnsi="Times New Roman"/>
          <w:kern w:val="2"/>
          <w:sz w:val="28"/>
          <w:szCs w:val="28"/>
        </w:rPr>
        <w:t xml:space="preserve">có phần </w:t>
      </w:r>
      <w:r w:rsidRPr="00FD792F">
        <w:rPr>
          <w:rFonts w:ascii="Times New Roman" w:hAnsi="Times New Roman"/>
          <w:kern w:val="2"/>
          <w:sz w:val="28"/>
          <w:szCs w:val="28"/>
          <w:lang w:val="vi-VN"/>
        </w:rPr>
        <w:t>giảm</w:t>
      </w:r>
      <w:r w:rsidRPr="00FD792F">
        <w:rPr>
          <w:rFonts w:ascii="Times New Roman" w:hAnsi="Times New Roman"/>
          <w:kern w:val="2"/>
          <w:sz w:val="28"/>
          <w:szCs w:val="28"/>
          <w:vertAlign w:val="superscript"/>
          <w:lang w:val="vi-VN"/>
        </w:rPr>
        <w:footnoteReference w:id="12"/>
      </w:r>
      <w:r w:rsidRPr="00FD792F">
        <w:rPr>
          <w:rFonts w:ascii="Times New Roman" w:hAnsi="Times New Roman"/>
          <w:kern w:val="2"/>
          <w:sz w:val="28"/>
          <w:szCs w:val="28"/>
          <w:lang w:val="vi-VN"/>
        </w:rPr>
        <w:t xml:space="preserve">. </w:t>
      </w:r>
      <w:r w:rsidRPr="00FD792F">
        <w:rPr>
          <w:rFonts w:ascii="Times New Roman" w:hAnsi="Times New Roman"/>
          <w:sz w:val="28"/>
          <w:szCs w:val="28"/>
        </w:rPr>
        <w:t>Việt Nam được mộ</w:t>
      </w:r>
      <w:r w:rsidRPr="00FD792F">
        <w:rPr>
          <w:rFonts w:ascii="Times New Roman" w:hAnsi="Times New Roman"/>
          <w:sz w:val="28"/>
          <w:szCs w:val="28"/>
          <w:lang w:val="vi-VN"/>
        </w:rPr>
        <w:t xml:space="preserve">t số </w:t>
      </w:r>
      <w:r w:rsidRPr="00FD792F">
        <w:rPr>
          <w:rFonts w:ascii="Times New Roman" w:hAnsi="Times New Roman"/>
          <w:sz w:val="28"/>
          <w:szCs w:val="28"/>
        </w:rPr>
        <w:t>báo cáo chuyên môn nhắc tới như một thị trường có mức độ tham gia của quỹ đầu tư tư nhân tương đối cao</w:t>
      </w:r>
      <w:r w:rsidRPr="00FD792F">
        <w:rPr>
          <w:rFonts w:ascii="Times New Roman" w:hAnsi="Times New Roman"/>
          <w:sz w:val="28"/>
          <w:szCs w:val="28"/>
          <w:vertAlign w:val="superscript"/>
        </w:rPr>
        <w:t xml:space="preserve"> </w:t>
      </w:r>
      <w:r w:rsidRPr="00FD792F">
        <w:rPr>
          <w:rFonts w:ascii="Times New Roman" w:hAnsi="Times New Roman"/>
          <w:sz w:val="28"/>
          <w:szCs w:val="28"/>
          <w:vertAlign w:val="superscript"/>
        </w:rPr>
        <w:footnoteReference w:id="13"/>
      </w:r>
      <w:r w:rsidRPr="00FD792F">
        <w:rPr>
          <w:rFonts w:ascii="Times New Roman" w:hAnsi="Times New Roman"/>
          <w:sz w:val="28"/>
          <w:szCs w:val="28"/>
          <w:lang w:val="vi-VN"/>
        </w:rPr>
        <w:t xml:space="preserve">, </w:t>
      </w:r>
      <w:r w:rsidRPr="00FD792F">
        <w:rPr>
          <w:rFonts w:ascii="Times New Roman" w:hAnsi="Times New Roman"/>
          <w:sz w:val="28"/>
          <w:szCs w:val="28"/>
        </w:rPr>
        <w:t>hàm ý là</w:t>
      </w:r>
      <w:r w:rsidRPr="00FD792F">
        <w:rPr>
          <w:rFonts w:ascii="Times New Roman" w:hAnsi="Times New Roman"/>
          <w:sz w:val="28"/>
          <w:szCs w:val="28"/>
          <w:lang w:val="vi-VN"/>
        </w:rPr>
        <w:t xml:space="preserve"> </w:t>
      </w:r>
      <w:r w:rsidRPr="00FD792F">
        <w:rPr>
          <w:rFonts w:ascii="Times New Roman" w:hAnsi="Times New Roman"/>
          <w:sz w:val="28"/>
          <w:szCs w:val="28"/>
        </w:rPr>
        <w:t>các nhà đầu tư tài chính đóng vai trò đáng kể trong dòng vốn M&amp;A</w:t>
      </w:r>
      <w:r w:rsidRPr="00FD792F">
        <w:rPr>
          <w:rFonts w:ascii="Times New Roman" w:hAnsi="Times New Roman"/>
          <w:sz w:val="28"/>
          <w:szCs w:val="28"/>
          <w:lang w:val="vi-VN"/>
        </w:rPr>
        <w:t xml:space="preserve"> của nước này.</w:t>
      </w:r>
      <w:r w:rsidRPr="00FD792F">
        <w:rPr>
          <w:rFonts w:ascii="Times New Roman" w:hAnsi="Times New Roman"/>
          <w:sz w:val="28"/>
          <w:szCs w:val="28"/>
        </w:rPr>
        <w:t xml:space="preserve"> </w:t>
      </w:r>
      <w:r w:rsidRPr="00FD792F">
        <w:rPr>
          <w:rFonts w:ascii="Times New Roman" w:hAnsi="Times New Roman"/>
          <w:sz w:val="28"/>
          <w:szCs w:val="28"/>
          <w:lang w:val="vi-VN"/>
        </w:rPr>
        <w:t>X</w:t>
      </w:r>
      <w:r w:rsidRPr="00FD792F">
        <w:rPr>
          <w:rFonts w:ascii="Times New Roman" w:hAnsi="Times New Roman"/>
          <w:sz w:val="28"/>
          <w:szCs w:val="28"/>
        </w:rPr>
        <w:t>u hướng này được hỗ trợ bởi nền tảng tăng trưởng ổn</w:t>
      </w:r>
      <w:r w:rsidRPr="00FD792F">
        <w:rPr>
          <w:rFonts w:ascii="Times New Roman" w:hAnsi="Times New Roman"/>
          <w:sz w:val="28"/>
          <w:szCs w:val="28"/>
          <w:lang w:val="vi-VN"/>
        </w:rPr>
        <w:t xml:space="preserve"> định </w:t>
      </w:r>
      <w:r w:rsidRPr="00FD792F">
        <w:rPr>
          <w:rFonts w:ascii="Times New Roman" w:hAnsi="Times New Roman"/>
          <w:sz w:val="28"/>
          <w:szCs w:val="28"/>
        </w:rPr>
        <w:t>của</w:t>
      </w:r>
      <w:r w:rsidRPr="00FD792F">
        <w:rPr>
          <w:rFonts w:ascii="Times New Roman" w:hAnsi="Times New Roman"/>
          <w:sz w:val="28"/>
          <w:szCs w:val="28"/>
          <w:lang w:val="vi-VN"/>
        </w:rPr>
        <w:t xml:space="preserve"> nền kinh tế </w:t>
      </w:r>
      <w:r w:rsidRPr="00FD792F">
        <w:rPr>
          <w:rFonts w:ascii="Times New Roman" w:hAnsi="Times New Roman"/>
          <w:sz w:val="28"/>
          <w:szCs w:val="28"/>
        </w:rPr>
        <w:t>và nhu cầu tái cấu trúc doanh</w:t>
      </w:r>
      <w:r w:rsidRPr="00FD792F">
        <w:rPr>
          <w:rFonts w:ascii="Times New Roman" w:hAnsi="Times New Roman"/>
          <w:sz w:val="28"/>
          <w:szCs w:val="28"/>
          <w:lang w:val="vi-VN"/>
        </w:rPr>
        <w:t xml:space="preserve"> nghiệp </w:t>
      </w:r>
      <w:r w:rsidRPr="00FD792F">
        <w:rPr>
          <w:rFonts w:ascii="Times New Roman" w:hAnsi="Times New Roman"/>
          <w:sz w:val="28"/>
          <w:szCs w:val="28"/>
        </w:rPr>
        <w:t>để mở rộng hoạt</w:t>
      </w:r>
      <w:r w:rsidRPr="00FD792F">
        <w:rPr>
          <w:rFonts w:ascii="Times New Roman" w:hAnsi="Times New Roman"/>
          <w:sz w:val="28"/>
          <w:szCs w:val="28"/>
          <w:lang w:val="vi-VN"/>
        </w:rPr>
        <w:t xml:space="preserve"> động </w:t>
      </w:r>
      <w:r w:rsidRPr="00FD792F">
        <w:rPr>
          <w:rFonts w:ascii="Times New Roman" w:hAnsi="Times New Roman"/>
          <w:sz w:val="28"/>
          <w:szCs w:val="28"/>
        </w:rPr>
        <w:t>theo chuỗi, trong đó một</w:t>
      </w:r>
      <w:r w:rsidRPr="00FD792F">
        <w:rPr>
          <w:rFonts w:ascii="Times New Roman" w:hAnsi="Times New Roman"/>
          <w:sz w:val="28"/>
          <w:szCs w:val="28"/>
          <w:lang w:val="vi-VN"/>
        </w:rPr>
        <w:t xml:space="preserve"> số </w:t>
      </w:r>
      <w:r w:rsidRPr="00FD792F">
        <w:rPr>
          <w:rFonts w:ascii="Times New Roman" w:hAnsi="Times New Roman"/>
          <w:sz w:val="28"/>
          <w:szCs w:val="28"/>
        </w:rPr>
        <w:t>lĩnh vực như bất</w:t>
      </w:r>
      <w:r w:rsidRPr="00FD792F">
        <w:rPr>
          <w:rFonts w:ascii="Times New Roman" w:hAnsi="Times New Roman"/>
          <w:sz w:val="28"/>
          <w:szCs w:val="28"/>
          <w:lang w:val="vi-VN"/>
        </w:rPr>
        <w:t xml:space="preserve"> động sản, hàng hoá và dịch vụ công nghiệp, năng lượng và khoáng sản, </w:t>
      </w:r>
      <w:r w:rsidRPr="00FD792F">
        <w:rPr>
          <w:rFonts w:ascii="Times New Roman" w:hAnsi="Times New Roman"/>
          <w:sz w:val="28"/>
          <w:szCs w:val="28"/>
        </w:rPr>
        <w:t>chăn</w:t>
      </w:r>
      <w:r w:rsidRPr="00FD792F">
        <w:rPr>
          <w:rFonts w:ascii="Times New Roman" w:hAnsi="Times New Roman"/>
          <w:sz w:val="28"/>
          <w:szCs w:val="28"/>
          <w:lang w:val="vi-VN"/>
        </w:rPr>
        <w:t xml:space="preserve"> nuôi, </w:t>
      </w:r>
      <w:r w:rsidRPr="00FD792F">
        <w:rPr>
          <w:rFonts w:ascii="Times New Roman" w:hAnsi="Times New Roman"/>
          <w:sz w:val="28"/>
          <w:szCs w:val="28"/>
        </w:rPr>
        <w:t>y tế</w:t>
      </w:r>
      <w:r w:rsidRPr="00FD792F">
        <w:rPr>
          <w:rFonts w:ascii="Times New Roman" w:hAnsi="Times New Roman"/>
          <w:sz w:val="28"/>
          <w:szCs w:val="28"/>
          <w:lang w:val="vi-VN"/>
        </w:rPr>
        <w:t xml:space="preserve">, </w:t>
      </w:r>
      <w:r w:rsidRPr="00FD792F">
        <w:rPr>
          <w:rFonts w:ascii="Times New Roman" w:hAnsi="Times New Roman"/>
          <w:sz w:val="28"/>
          <w:szCs w:val="28"/>
        </w:rPr>
        <w:t>giáo dục và logistics tiếp tục là nhóm thu hút quan tâm của nhà đầu tư</w:t>
      </w:r>
      <w:r w:rsidRPr="00FD792F">
        <w:rPr>
          <w:rFonts w:ascii="Times New Roman" w:hAnsi="Times New Roman"/>
          <w:sz w:val="28"/>
          <w:szCs w:val="28"/>
          <w:lang w:val="vi-VN"/>
        </w:rPr>
        <w:t>.</w:t>
      </w:r>
      <w:r w:rsidRPr="00FD792F">
        <w:rPr>
          <w:rFonts w:ascii="Times New Roman" w:hAnsi="Times New Roman"/>
          <w:kern w:val="2"/>
          <w:sz w:val="28"/>
          <w:szCs w:val="28"/>
          <w:lang w:val="vi-VN"/>
        </w:rPr>
        <w:t xml:space="preserve"> Singapore tiếp tục giữ vai trò điểm tựa </w:t>
      </w:r>
      <w:r w:rsidRPr="00FD792F">
        <w:rPr>
          <w:rFonts w:ascii="Times New Roman" w:hAnsi="Times New Roman"/>
          <w:kern w:val="2"/>
          <w:sz w:val="28"/>
          <w:szCs w:val="28"/>
        </w:rPr>
        <w:t xml:space="preserve">của </w:t>
      </w:r>
      <w:r w:rsidRPr="00FD792F">
        <w:rPr>
          <w:rFonts w:ascii="Times New Roman" w:hAnsi="Times New Roman"/>
          <w:kern w:val="2"/>
          <w:sz w:val="28"/>
          <w:szCs w:val="28"/>
          <w:lang w:val="vi-VN"/>
        </w:rPr>
        <w:t>khu vực: vừa là thị trường sôi động của M&amp;A trong lĩnh vực hạ tầng số/trung tâm dữ liệu, vừa là nơi nhu cầu các sản phẩm bảo hiểm rủi ro giao dịch tăng lên cùng với sự gia tăng cạnh tranh giữa các nhà bảo hiểm trong năm 2025</w:t>
      </w:r>
      <w:r w:rsidRPr="00FD792F">
        <w:rPr>
          <w:rFonts w:ascii="Times New Roman" w:hAnsi="Times New Roman"/>
          <w:kern w:val="2"/>
          <w:sz w:val="28"/>
          <w:szCs w:val="28"/>
          <w:vertAlign w:val="superscript"/>
          <w:lang w:val="vi-VN"/>
        </w:rPr>
        <w:footnoteReference w:id="14"/>
      </w:r>
      <w:r w:rsidRPr="00FD792F">
        <w:rPr>
          <w:rFonts w:ascii="Times New Roman" w:hAnsi="Times New Roman"/>
          <w:kern w:val="2"/>
          <w:sz w:val="28"/>
          <w:szCs w:val="28"/>
          <w:lang w:val="vi-VN"/>
        </w:rPr>
        <w:t>.</w:t>
      </w:r>
    </w:p>
    <w:p w14:paraId="1924F28B" w14:textId="77777777" w:rsidR="002762DC" w:rsidRPr="00FD792F" w:rsidRDefault="002762DC" w:rsidP="002762DC">
      <w:pPr>
        <w:spacing w:line="240" w:lineRule="auto"/>
        <w:ind w:firstLine="284"/>
        <w:jc w:val="center"/>
        <w:rPr>
          <w:rFonts w:ascii="Times New Roman" w:hAnsi="Times New Roman"/>
          <w:b/>
          <w:bCs/>
          <w:sz w:val="28"/>
          <w:szCs w:val="28"/>
        </w:rPr>
      </w:pPr>
      <w:r w:rsidRPr="00FD792F">
        <w:rPr>
          <w:rFonts w:ascii="Times New Roman" w:hAnsi="Times New Roman"/>
          <w:b/>
          <w:bCs/>
          <w:sz w:val="28"/>
          <w:szCs w:val="28"/>
        </w:rPr>
        <w:t>Biểu đồ 5: Hoạt động M&amp;A tại châu Á-Thái Bình Dương (2016-2025)</w:t>
      </w:r>
    </w:p>
    <w:p w14:paraId="39797006" w14:textId="77777777" w:rsidR="002762DC" w:rsidRPr="00FD792F" w:rsidRDefault="002762DC" w:rsidP="002762DC">
      <w:pPr>
        <w:spacing w:before="120" w:after="120"/>
        <w:jc w:val="both"/>
        <w:rPr>
          <w:rFonts w:ascii="Times New Roman" w:hAnsi="Times New Roman"/>
          <w:b/>
          <w:bCs/>
          <w:sz w:val="28"/>
          <w:szCs w:val="28"/>
        </w:rPr>
      </w:pPr>
      <w:r w:rsidRPr="00FD792F">
        <w:rPr>
          <w:rFonts w:ascii="Times New Roman" w:hAnsi="Times New Roman"/>
          <w:noProof/>
          <w:sz w:val="28"/>
          <w:szCs w:val="28"/>
        </w:rPr>
        <w:object w:dxaOrig="8871" w:dyaOrig="5184" w14:anchorId="11B05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855859701" o:spid="_x0000_i1025" type="#_x0000_t75" style="width:442.95pt;height:259.2pt;visibility:visible" o:ole="">
            <v:imagedata r:id="rId16" o:title=""/>
            <o:lock v:ext="edit" aspectratio="f"/>
          </v:shape>
          <o:OLEObject Type="Embed" ProgID="Excel.Sheet.8" ShapeID="Chart 855859701" DrawAspect="Content" ObjectID="_1847014232" r:id="rId17">
            <o:FieldCodes>\s</o:FieldCodes>
          </o:OLEObject>
        </w:object>
      </w:r>
    </w:p>
    <w:p w14:paraId="02CB727F" w14:textId="77777777" w:rsidR="002762DC" w:rsidRPr="00FD792F" w:rsidRDefault="002762DC" w:rsidP="002762DC">
      <w:pPr>
        <w:spacing w:before="120" w:after="120" w:line="240" w:lineRule="auto"/>
        <w:ind w:firstLine="720"/>
        <w:jc w:val="right"/>
        <w:rPr>
          <w:rFonts w:ascii="Times New Roman" w:hAnsi="Times New Roman"/>
          <w:kern w:val="2"/>
          <w:sz w:val="28"/>
          <w:szCs w:val="28"/>
        </w:rPr>
      </w:pPr>
      <w:r w:rsidRPr="00FD792F">
        <w:rPr>
          <w:rFonts w:ascii="Times New Roman" w:hAnsi="Times New Roman"/>
          <w:iCs/>
          <w:sz w:val="28"/>
          <w:szCs w:val="28"/>
        </w:rPr>
        <w:t xml:space="preserve">(Nguồn: </w:t>
      </w:r>
      <w:r w:rsidRPr="002762DC">
        <w:rPr>
          <w:rFonts w:ascii="Times New Roman" w:eastAsia="Times New Roman" w:hAnsi="Times New Roman"/>
          <w:i/>
          <w:sz w:val="28"/>
          <w:szCs w:val="28"/>
        </w:rPr>
        <w:t>PwC, UBCTQG tổng hợp</w:t>
      </w:r>
      <w:r w:rsidRPr="00FD792F">
        <w:rPr>
          <w:rFonts w:ascii="Times New Roman" w:hAnsi="Times New Roman"/>
          <w:sz w:val="28"/>
          <w:szCs w:val="28"/>
        </w:rPr>
        <w:t>)</w:t>
      </w:r>
    </w:p>
    <w:p w14:paraId="51F41D38" w14:textId="77777777" w:rsidR="002762DC" w:rsidRPr="00FD792F" w:rsidRDefault="00683468" w:rsidP="002762DC">
      <w:pPr>
        <w:spacing w:before="120" w:after="120" w:line="240" w:lineRule="auto"/>
        <w:ind w:firstLine="567"/>
        <w:jc w:val="both"/>
        <w:rPr>
          <w:rFonts w:ascii="Times New Roman" w:hAnsi="Times New Roman"/>
          <w:b/>
          <w:bCs/>
          <w:i/>
          <w:sz w:val="28"/>
          <w:szCs w:val="28"/>
        </w:rPr>
      </w:pPr>
      <w:r w:rsidRPr="00FD792F">
        <w:rPr>
          <w:rFonts w:ascii="Times New Roman" w:hAnsi="Times New Roman"/>
          <w:b/>
          <w:bCs/>
          <w:i/>
          <w:sz w:val="28"/>
          <w:szCs w:val="28"/>
        </w:rPr>
        <w:t>2.</w:t>
      </w:r>
      <w:r w:rsidR="002762DC" w:rsidRPr="00FD792F">
        <w:rPr>
          <w:rFonts w:ascii="Times New Roman" w:hAnsi="Times New Roman"/>
          <w:b/>
          <w:bCs/>
          <w:i/>
          <w:sz w:val="28"/>
          <w:szCs w:val="28"/>
        </w:rPr>
        <w:t>2.3. Khu vực châu Âu, Trung Đông và châu Phi</w:t>
      </w:r>
    </w:p>
    <w:p w14:paraId="1D11D832" w14:textId="77777777" w:rsidR="002762DC" w:rsidRPr="00FD792F" w:rsidRDefault="002762DC" w:rsidP="002762DC">
      <w:pPr>
        <w:spacing w:before="120" w:after="120" w:line="240" w:lineRule="auto"/>
        <w:ind w:firstLine="567"/>
        <w:jc w:val="both"/>
        <w:rPr>
          <w:rFonts w:ascii="Times New Roman" w:hAnsi="Times New Roman"/>
          <w:kern w:val="2"/>
          <w:sz w:val="28"/>
          <w:szCs w:val="28"/>
        </w:rPr>
      </w:pPr>
      <w:r w:rsidRPr="00FD792F">
        <w:rPr>
          <w:rFonts w:ascii="Times New Roman" w:hAnsi="Times New Roman"/>
          <w:sz w:val="28"/>
          <w:szCs w:val="28"/>
        </w:rPr>
        <w:t>Trong bối cảnh M&amp;A tiếp tục chịu tác động của bất ổn vĩ mô và địa chính trị, sau năm 2021 bùng nổ là khoảng thời gian sụt giảm cả về số lượng và giá trị cho đến hết năm 2024. Năm 2025 là một năm nổi bật của</w:t>
      </w:r>
      <w:r w:rsidRPr="00FD792F">
        <w:rPr>
          <w:rFonts w:ascii="Times New Roman" w:hAnsi="Times New Roman"/>
          <w:sz w:val="28"/>
          <w:szCs w:val="28"/>
          <w:lang w:val="vi-VN"/>
        </w:rPr>
        <w:t xml:space="preserve"> khu vực </w:t>
      </w:r>
      <w:r w:rsidRPr="00FD792F">
        <w:rPr>
          <w:rFonts w:ascii="Times New Roman" w:hAnsi="Times New Roman"/>
          <w:kern w:val="2"/>
          <w:sz w:val="28"/>
          <w:szCs w:val="28"/>
        </w:rPr>
        <w:t xml:space="preserve">Châu Âu, Trung Đông và châu Phi </w:t>
      </w:r>
      <w:r w:rsidRPr="00FD792F">
        <w:rPr>
          <w:rFonts w:ascii="Times New Roman" w:hAnsi="Times New Roman"/>
          <w:sz w:val="28"/>
          <w:szCs w:val="28"/>
        </w:rPr>
        <w:t xml:space="preserve">khi cả hoạt động </w:t>
      </w:r>
      <w:r w:rsidRPr="00FD792F">
        <w:rPr>
          <w:rFonts w:ascii="Times New Roman" w:hAnsi="Times New Roman"/>
          <w:sz w:val="28"/>
          <w:szCs w:val="28"/>
          <w:lang w:val="vi-VN"/>
        </w:rPr>
        <w:t xml:space="preserve">M&amp;A </w:t>
      </w:r>
      <w:r w:rsidRPr="00FD792F">
        <w:rPr>
          <w:rFonts w:ascii="Times New Roman" w:hAnsi="Times New Roman"/>
          <w:sz w:val="28"/>
          <w:szCs w:val="28"/>
        </w:rPr>
        <w:t>quay trở lại sôi nổi hơn</w:t>
      </w:r>
      <w:r w:rsidRPr="00FD792F">
        <w:rPr>
          <w:rFonts w:ascii="Times New Roman" w:hAnsi="Times New Roman"/>
          <w:sz w:val="28"/>
          <w:szCs w:val="28"/>
          <w:lang w:val="vi-VN"/>
        </w:rPr>
        <w:t xml:space="preserve">: </w:t>
      </w:r>
      <w:r w:rsidRPr="00FD792F">
        <w:rPr>
          <w:rFonts w:ascii="Times New Roman" w:hAnsi="Times New Roman"/>
          <w:kern w:val="2"/>
          <w:sz w:val="28"/>
          <w:szCs w:val="28"/>
        </w:rPr>
        <w:t>số lượng giao</w:t>
      </w:r>
      <w:r w:rsidRPr="00FD792F">
        <w:rPr>
          <w:rFonts w:ascii="Times New Roman" w:hAnsi="Times New Roman"/>
          <w:kern w:val="2"/>
          <w:sz w:val="28"/>
          <w:szCs w:val="28"/>
          <w:lang w:val="vi-VN"/>
        </w:rPr>
        <w:t xml:space="preserve"> dịch </w:t>
      </w:r>
      <w:r w:rsidRPr="00FD792F">
        <w:rPr>
          <w:rFonts w:ascii="Times New Roman" w:hAnsi="Times New Roman"/>
          <w:kern w:val="2"/>
          <w:sz w:val="28"/>
          <w:szCs w:val="28"/>
        </w:rPr>
        <w:t>tăng 6% và giá trị tăng 19% so với năm 2024. Đà tăng</w:t>
      </w:r>
      <w:r w:rsidRPr="00FD792F">
        <w:rPr>
          <w:rFonts w:ascii="Times New Roman" w:hAnsi="Times New Roman"/>
          <w:kern w:val="2"/>
          <w:sz w:val="28"/>
          <w:szCs w:val="28"/>
          <w:lang w:val="vi-VN"/>
        </w:rPr>
        <w:t xml:space="preserve"> của thị trường được cho là chủ yếu đến các siêu thương vụ (20</w:t>
      </w:r>
      <w:r w:rsidRPr="00FD792F">
        <w:rPr>
          <w:rFonts w:ascii="Times New Roman" w:hAnsi="Times New Roman"/>
          <w:kern w:val="2"/>
          <w:sz w:val="28"/>
          <w:szCs w:val="28"/>
        </w:rPr>
        <w:t xml:space="preserve"> siêu thương vụ</w:t>
      </w:r>
      <w:r w:rsidRPr="00FD792F">
        <w:rPr>
          <w:rFonts w:ascii="Times New Roman" w:hAnsi="Times New Roman"/>
          <w:kern w:val="2"/>
          <w:sz w:val="28"/>
          <w:szCs w:val="28"/>
          <w:lang w:val="vi-VN"/>
        </w:rPr>
        <w:t xml:space="preserve"> năm 2025</w:t>
      </w:r>
      <w:r w:rsidRPr="00FD792F">
        <w:rPr>
          <w:rFonts w:ascii="Times New Roman" w:hAnsi="Times New Roman"/>
          <w:kern w:val="2"/>
          <w:sz w:val="28"/>
          <w:szCs w:val="28"/>
          <w:vertAlign w:val="superscript"/>
        </w:rPr>
        <w:footnoteReference w:id="15"/>
      </w:r>
      <w:r w:rsidRPr="00FD792F">
        <w:rPr>
          <w:rFonts w:ascii="Times New Roman" w:hAnsi="Times New Roman"/>
          <w:kern w:val="2"/>
          <w:sz w:val="28"/>
          <w:szCs w:val="28"/>
          <w:lang w:val="vi-VN"/>
        </w:rPr>
        <w:t>, tăng 67% so với cùng kỳ năm trước)</w:t>
      </w:r>
      <w:r w:rsidRPr="00FD792F">
        <w:rPr>
          <w:rFonts w:ascii="Times New Roman" w:hAnsi="Times New Roman"/>
          <w:kern w:val="2"/>
          <w:sz w:val="28"/>
          <w:szCs w:val="28"/>
        </w:rPr>
        <w:t xml:space="preserve">. Các siêu thương vụ trải rộng </w:t>
      </w:r>
      <w:r w:rsidRPr="00FD792F">
        <w:rPr>
          <w:rFonts w:ascii="Times New Roman" w:hAnsi="Times New Roman"/>
          <w:kern w:val="2"/>
          <w:sz w:val="28"/>
          <w:szCs w:val="28"/>
          <w:lang w:val="vi-VN"/>
        </w:rPr>
        <w:t xml:space="preserve">ở </w:t>
      </w:r>
      <w:r w:rsidRPr="00FD792F">
        <w:rPr>
          <w:rFonts w:ascii="Times New Roman" w:hAnsi="Times New Roman"/>
          <w:kern w:val="2"/>
          <w:sz w:val="28"/>
          <w:szCs w:val="28"/>
        </w:rPr>
        <w:t>nhiều ngành, trong đó</w:t>
      </w:r>
      <w:r w:rsidRPr="00FD792F">
        <w:rPr>
          <w:rFonts w:ascii="Times New Roman" w:hAnsi="Times New Roman"/>
          <w:kern w:val="2"/>
          <w:sz w:val="28"/>
          <w:szCs w:val="28"/>
          <w:lang w:val="vi-VN"/>
        </w:rPr>
        <w:t xml:space="preserve"> ở châu Âu</w:t>
      </w:r>
      <w:r w:rsidRPr="00FD792F">
        <w:rPr>
          <w:rFonts w:ascii="Times New Roman" w:hAnsi="Times New Roman"/>
          <w:kern w:val="2"/>
          <w:sz w:val="28"/>
          <w:szCs w:val="28"/>
        </w:rPr>
        <w:t xml:space="preserve"> tập trung</w:t>
      </w:r>
      <w:r w:rsidRPr="00FD792F">
        <w:rPr>
          <w:rFonts w:ascii="Times New Roman" w:hAnsi="Times New Roman"/>
          <w:kern w:val="2"/>
          <w:sz w:val="28"/>
          <w:szCs w:val="28"/>
          <w:lang w:val="vi-VN"/>
        </w:rPr>
        <w:t xml:space="preserve"> nhiều</w:t>
      </w:r>
      <w:r w:rsidRPr="00FD792F">
        <w:rPr>
          <w:rFonts w:ascii="Times New Roman" w:hAnsi="Times New Roman"/>
          <w:kern w:val="2"/>
          <w:sz w:val="28"/>
          <w:szCs w:val="28"/>
        </w:rPr>
        <w:t xml:space="preserve"> vào</w:t>
      </w:r>
      <w:r w:rsidRPr="00FD792F">
        <w:rPr>
          <w:rFonts w:ascii="Times New Roman" w:hAnsi="Times New Roman"/>
          <w:kern w:val="2"/>
          <w:sz w:val="28"/>
          <w:szCs w:val="28"/>
          <w:lang w:val="vi-VN"/>
        </w:rPr>
        <w:t xml:space="preserve"> lĩnh vực</w:t>
      </w:r>
      <w:r w:rsidRPr="00FD792F">
        <w:rPr>
          <w:rFonts w:ascii="Times New Roman" w:hAnsi="Times New Roman"/>
          <w:kern w:val="2"/>
          <w:sz w:val="28"/>
          <w:szCs w:val="28"/>
        </w:rPr>
        <w:t xml:space="preserve"> dịch vụ tài chính, đặc biệt là ngân hàng và bảo hiểm</w:t>
      </w:r>
      <w:r w:rsidRPr="00FD792F">
        <w:rPr>
          <w:rFonts w:ascii="Times New Roman" w:hAnsi="Times New Roman"/>
          <w:kern w:val="2"/>
          <w:sz w:val="28"/>
          <w:szCs w:val="28"/>
          <w:vertAlign w:val="superscript"/>
        </w:rPr>
        <w:footnoteReference w:id="16"/>
      </w:r>
      <w:r w:rsidRPr="00FD792F">
        <w:rPr>
          <w:rFonts w:ascii="Times New Roman" w:hAnsi="Times New Roman"/>
          <w:kern w:val="2"/>
          <w:sz w:val="28"/>
          <w:szCs w:val="28"/>
          <w:lang w:val="vi-VN"/>
        </w:rPr>
        <w:t xml:space="preserve">, tiêu biểu như </w:t>
      </w:r>
      <w:r w:rsidRPr="00FD792F">
        <w:rPr>
          <w:rFonts w:ascii="Times New Roman" w:hAnsi="Times New Roman"/>
          <w:sz w:val="28"/>
          <w:szCs w:val="28"/>
        </w:rPr>
        <w:t>ngân hàng BPCE của Pháp thỏa thuận mua Novo Banco của Bồ Đào Nha với giá 6,4 tỷ EUR</w:t>
      </w:r>
      <w:r w:rsidRPr="00FD792F">
        <w:rPr>
          <w:rFonts w:ascii="Times New Roman" w:hAnsi="Times New Roman"/>
          <w:sz w:val="28"/>
          <w:szCs w:val="28"/>
          <w:lang w:val="vi-VN"/>
        </w:rPr>
        <w:t xml:space="preserve">; </w:t>
      </w:r>
      <w:r w:rsidRPr="00FD792F">
        <w:rPr>
          <w:rFonts w:ascii="Times New Roman" w:hAnsi="Times New Roman"/>
          <w:sz w:val="28"/>
          <w:szCs w:val="28"/>
        </w:rPr>
        <w:t xml:space="preserve">Aviva (tập đoàn bảo hiểm của Anh) mua Direct Line (Anh) với giá khoảng 3,7 tỷ GBP </w:t>
      </w:r>
      <w:r w:rsidRPr="00FD792F">
        <w:rPr>
          <w:rFonts w:ascii="Times New Roman" w:hAnsi="Times New Roman"/>
          <w:sz w:val="28"/>
          <w:szCs w:val="28"/>
          <w:lang w:val="vi-VN"/>
        </w:rPr>
        <w:t xml:space="preserve">(tương đương </w:t>
      </w:r>
      <w:r w:rsidRPr="00FD792F">
        <w:rPr>
          <w:rFonts w:ascii="Times New Roman" w:hAnsi="Times New Roman"/>
          <w:sz w:val="28"/>
          <w:szCs w:val="28"/>
        </w:rPr>
        <w:t>5,1 tỷ USD</w:t>
      </w:r>
      <w:r w:rsidRPr="00FD792F">
        <w:rPr>
          <w:rFonts w:ascii="Times New Roman" w:hAnsi="Times New Roman"/>
          <w:sz w:val="28"/>
          <w:szCs w:val="28"/>
          <w:lang w:val="vi-VN"/>
        </w:rPr>
        <w:t>). Xét về mặt thời gian, h</w:t>
      </w:r>
      <w:r w:rsidRPr="00FD792F">
        <w:rPr>
          <w:rFonts w:ascii="Times New Roman" w:hAnsi="Times New Roman"/>
          <w:sz w:val="28"/>
          <w:szCs w:val="28"/>
        </w:rPr>
        <w:t>oạt động M&amp;A khu</w:t>
      </w:r>
      <w:r w:rsidRPr="00FD792F">
        <w:rPr>
          <w:rFonts w:ascii="Times New Roman" w:hAnsi="Times New Roman"/>
          <w:sz w:val="28"/>
          <w:szCs w:val="28"/>
          <w:lang w:val="vi-VN"/>
        </w:rPr>
        <w:t xml:space="preserve"> vực </w:t>
      </w:r>
      <w:r w:rsidRPr="00FD792F">
        <w:rPr>
          <w:rFonts w:ascii="Times New Roman" w:hAnsi="Times New Roman"/>
          <w:sz w:val="28"/>
          <w:szCs w:val="28"/>
        </w:rPr>
        <w:t>tăng tốc vào nửa cuối năm (tăng 31,4% so với đầu năm) do</w:t>
      </w:r>
      <w:r w:rsidRPr="00FD792F">
        <w:rPr>
          <w:rFonts w:ascii="Times New Roman" w:hAnsi="Times New Roman"/>
          <w:sz w:val="28"/>
          <w:szCs w:val="28"/>
          <w:lang w:val="vi-VN"/>
        </w:rPr>
        <w:t xml:space="preserve"> </w:t>
      </w:r>
      <w:r w:rsidRPr="00FD792F">
        <w:rPr>
          <w:rFonts w:ascii="Times New Roman" w:hAnsi="Times New Roman"/>
          <w:sz w:val="28"/>
          <w:szCs w:val="28"/>
        </w:rPr>
        <w:t>điều kiện vĩ mô ổn định, lạm phát đồng Euro tiệm cận</w:t>
      </w:r>
      <w:r w:rsidRPr="00FD792F">
        <w:rPr>
          <w:rFonts w:ascii="Times New Roman" w:hAnsi="Times New Roman"/>
          <w:sz w:val="28"/>
          <w:szCs w:val="28"/>
          <w:lang w:val="vi-VN"/>
        </w:rPr>
        <w:t xml:space="preserve"> với</w:t>
      </w:r>
      <w:r w:rsidRPr="00FD792F">
        <w:rPr>
          <w:rFonts w:ascii="Times New Roman" w:hAnsi="Times New Roman"/>
          <w:sz w:val="28"/>
          <w:szCs w:val="28"/>
        </w:rPr>
        <w:t xml:space="preserve"> mức</w:t>
      </w:r>
      <w:r w:rsidRPr="00FD792F">
        <w:rPr>
          <w:rFonts w:ascii="Times New Roman" w:hAnsi="Times New Roman"/>
          <w:sz w:val="28"/>
          <w:szCs w:val="28"/>
          <w:lang w:val="vi-VN"/>
        </w:rPr>
        <w:t xml:space="preserve"> kỳ vọng</w:t>
      </w:r>
      <w:r w:rsidRPr="00FD792F">
        <w:rPr>
          <w:rFonts w:ascii="Times New Roman" w:hAnsi="Times New Roman"/>
          <w:sz w:val="28"/>
          <w:szCs w:val="28"/>
        </w:rPr>
        <w:t>.</w:t>
      </w:r>
      <w:r w:rsidRPr="00FD792F">
        <w:rPr>
          <w:rFonts w:ascii="Times New Roman" w:hAnsi="Times New Roman"/>
          <w:sz w:val="28"/>
          <w:szCs w:val="28"/>
          <w:lang w:val="vi-VN"/>
        </w:rPr>
        <w:t xml:space="preserve"> </w:t>
      </w:r>
      <w:r w:rsidRPr="00FD792F">
        <w:rPr>
          <w:rFonts w:ascii="Times New Roman" w:hAnsi="Times New Roman"/>
          <w:kern w:val="2"/>
          <w:sz w:val="28"/>
          <w:szCs w:val="28"/>
        </w:rPr>
        <w:t>Đây cũng là năm thứ ba liên tiếp châu Âu có số lượng M&amp;A cao hơn Bắc Mỹ, khi dòng vốn từ Bắc Mỹ gia tăng vào châu Âu nhờ mặt bằng định giá hấp dẫn hơn và nhu cầu đa dạng hóa địa lý</w:t>
      </w:r>
      <w:r w:rsidRPr="00FD792F">
        <w:rPr>
          <w:rFonts w:ascii="Times New Roman" w:hAnsi="Times New Roman"/>
          <w:kern w:val="2"/>
          <w:sz w:val="28"/>
          <w:szCs w:val="28"/>
          <w:vertAlign w:val="superscript"/>
        </w:rPr>
        <w:footnoteReference w:id="17"/>
      </w:r>
      <w:r w:rsidRPr="00FD792F">
        <w:rPr>
          <w:rFonts w:ascii="Times New Roman" w:hAnsi="Times New Roman"/>
          <w:kern w:val="2"/>
          <w:sz w:val="28"/>
          <w:szCs w:val="28"/>
        </w:rPr>
        <w:t>.</w:t>
      </w:r>
    </w:p>
    <w:p w14:paraId="509FC164" w14:textId="77777777" w:rsidR="002762DC" w:rsidRPr="00FD792F" w:rsidRDefault="002762DC" w:rsidP="002762DC">
      <w:pPr>
        <w:spacing w:before="120" w:after="120" w:line="240" w:lineRule="auto"/>
        <w:ind w:firstLine="567"/>
        <w:jc w:val="both"/>
        <w:rPr>
          <w:rFonts w:ascii="Times New Roman" w:hAnsi="Times New Roman"/>
          <w:sz w:val="28"/>
          <w:szCs w:val="28"/>
          <w:lang w:val="vi-VN"/>
        </w:rPr>
      </w:pPr>
      <w:r w:rsidRPr="00FD792F">
        <w:rPr>
          <w:rFonts w:ascii="Times New Roman" w:hAnsi="Times New Roman"/>
          <w:sz w:val="28"/>
          <w:szCs w:val="28"/>
        </w:rPr>
        <w:t>Trung Đông</w:t>
      </w:r>
      <w:r w:rsidRPr="00FD792F">
        <w:rPr>
          <w:rFonts w:ascii="Times New Roman" w:hAnsi="Times New Roman"/>
          <w:sz w:val="28"/>
          <w:szCs w:val="28"/>
          <w:lang w:val="vi-VN"/>
        </w:rPr>
        <w:t xml:space="preserve"> và Bắc Phi</w:t>
      </w:r>
      <w:r w:rsidRPr="00FD792F">
        <w:rPr>
          <w:rFonts w:ascii="Times New Roman" w:hAnsi="Times New Roman"/>
          <w:sz w:val="28"/>
          <w:szCs w:val="28"/>
        </w:rPr>
        <w:t xml:space="preserve"> tiếp tục là điểm sáng trong</w:t>
      </w:r>
      <w:r w:rsidRPr="00FD792F">
        <w:rPr>
          <w:rFonts w:ascii="Times New Roman" w:hAnsi="Times New Roman"/>
          <w:sz w:val="28"/>
          <w:szCs w:val="28"/>
          <w:lang w:val="vi-VN"/>
        </w:rPr>
        <w:t xml:space="preserve"> năm </w:t>
      </w:r>
      <w:r w:rsidRPr="00FD792F">
        <w:rPr>
          <w:rFonts w:ascii="Times New Roman" w:hAnsi="Times New Roman"/>
          <w:sz w:val="28"/>
          <w:szCs w:val="28"/>
        </w:rPr>
        <w:t>nhờ dòng vốn dồi dào và vai trò ngày càng lớn của các quỹ tài sản quốc gia</w:t>
      </w:r>
      <w:r w:rsidRPr="00FD792F">
        <w:rPr>
          <w:rFonts w:ascii="Times New Roman" w:hAnsi="Times New Roman"/>
          <w:sz w:val="28"/>
          <w:szCs w:val="28"/>
          <w:lang w:val="vi-VN"/>
        </w:rPr>
        <w:t xml:space="preserve">. Theo báo cáo về M&amp;A của khu vực Trung Đông và Bắc </w:t>
      </w:r>
      <w:r w:rsidRPr="00FD792F">
        <w:rPr>
          <w:rFonts w:ascii="Times New Roman" w:hAnsi="Times New Roman"/>
          <w:sz w:val="28"/>
          <w:szCs w:val="28"/>
        </w:rPr>
        <w:t>Phi</w:t>
      </w:r>
      <w:r w:rsidRPr="00FD792F">
        <w:rPr>
          <w:rFonts w:ascii="Times New Roman" w:hAnsi="Times New Roman"/>
          <w:sz w:val="28"/>
          <w:szCs w:val="28"/>
          <w:vertAlign w:val="superscript"/>
          <w:lang w:val="vi-VN"/>
        </w:rPr>
        <w:footnoteReference w:id="18"/>
      </w:r>
      <w:r w:rsidRPr="00FD792F">
        <w:rPr>
          <w:rFonts w:ascii="Times New Roman" w:hAnsi="Times New Roman"/>
          <w:sz w:val="28"/>
          <w:szCs w:val="28"/>
        </w:rPr>
        <w:t>, thị</w:t>
      </w:r>
      <w:r w:rsidRPr="00FD792F">
        <w:rPr>
          <w:rFonts w:ascii="Times New Roman" w:hAnsi="Times New Roman"/>
          <w:sz w:val="28"/>
          <w:szCs w:val="28"/>
          <w:lang w:val="vi-VN"/>
        </w:rPr>
        <w:t xml:space="preserve"> trường này</w:t>
      </w:r>
      <w:r w:rsidRPr="00FD792F">
        <w:rPr>
          <w:rFonts w:ascii="Times New Roman" w:hAnsi="Times New Roman"/>
          <w:sz w:val="28"/>
          <w:szCs w:val="28"/>
        </w:rPr>
        <w:t xml:space="preserve"> duy trì khả năng chống chịu tốt trong năm 2025 với cả số lượng và giá trị giao dịch đều tăng đáng kể</w:t>
      </w:r>
      <w:r w:rsidRPr="00FD792F">
        <w:rPr>
          <w:rFonts w:ascii="Times New Roman" w:hAnsi="Times New Roman"/>
          <w:sz w:val="28"/>
          <w:szCs w:val="28"/>
          <w:lang w:val="vi-VN"/>
        </w:rPr>
        <w:t xml:space="preserve">, </w:t>
      </w:r>
      <w:r w:rsidRPr="00FD792F">
        <w:rPr>
          <w:rFonts w:ascii="Times New Roman" w:hAnsi="Times New Roman"/>
          <w:sz w:val="28"/>
          <w:szCs w:val="28"/>
        </w:rPr>
        <w:t xml:space="preserve">đạt 884 thương </w:t>
      </w:r>
      <w:r w:rsidRPr="00FD792F">
        <w:rPr>
          <w:rFonts w:ascii="Times New Roman" w:hAnsi="Times New Roman"/>
          <w:sz w:val="28"/>
          <w:szCs w:val="28"/>
        </w:rPr>
        <w:lastRenderedPageBreak/>
        <w:t>vụ, 106,1 tỷ USD</w:t>
      </w:r>
      <w:r w:rsidRPr="00FD792F">
        <w:rPr>
          <w:rFonts w:ascii="Times New Roman" w:hAnsi="Times New Roman"/>
          <w:sz w:val="28"/>
          <w:szCs w:val="28"/>
          <w:lang w:val="vi-VN"/>
        </w:rPr>
        <w:t xml:space="preserve"> (tăng tương ứng 26% về số lượng và 15% về giá trị) với nhiều </w:t>
      </w:r>
      <w:r w:rsidRPr="00FD792F">
        <w:rPr>
          <w:rFonts w:ascii="Times New Roman" w:hAnsi="Times New Roman"/>
          <w:sz w:val="28"/>
          <w:szCs w:val="28"/>
        </w:rPr>
        <w:t>giao dịch xuyên biên giới</w:t>
      </w:r>
      <w:r w:rsidRPr="00FD792F">
        <w:rPr>
          <w:rFonts w:ascii="Times New Roman" w:hAnsi="Times New Roman"/>
          <w:sz w:val="28"/>
          <w:szCs w:val="28"/>
          <w:lang w:val="vi-VN"/>
        </w:rPr>
        <w:t xml:space="preserve"> được thực hiện</w:t>
      </w:r>
      <w:r w:rsidRPr="00FD792F">
        <w:rPr>
          <w:rFonts w:ascii="Times New Roman" w:hAnsi="Times New Roman"/>
          <w:sz w:val="28"/>
          <w:szCs w:val="28"/>
        </w:rPr>
        <w:t>. Chính phủ các nước trong khu vực tiếp tục duy trì mức</w:t>
      </w:r>
      <w:r w:rsidRPr="00FD792F">
        <w:rPr>
          <w:rFonts w:ascii="Times New Roman" w:hAnsi="Times New Roman"/>
          <w:sz w:val="28"/>
          <w:szCs w:val="28"/>
          <w:lang w:val="vi-VN"/>
        </w:rPr>
        <w:t xml:space="preserve"> </w:t>
      </w:r>
      <w:r w:rsidRPr="00FD792F">
        <w:rPr>
          <w:rFonts w:ascii="Times New Roman" w:hAnsi="Times New Roman"/>
          <w:sz w:val="28"/>
          <w:szCs w:val="28"/>
        </w:rPr>
        <w:t>đầu tư ổn định, được hỗ trợ bởi tăng trưởng kinh tế vững</w:t>
      </w:r>
      <w:r w:rsidRPr="00FD792F">
        <w:rPr>
          <w:rFonts w:ascii="Times New Roman" w:hAnsi="Times New Roman"/>
          <w:sz w:val="28"/>
          <w:szCs w:val="28"/>
          <w:lang w:val="vi-VN"/>
        </w:rPr>
        <w:t xml:space="preserve"> vàng và</w:t>
      </w:r>
      <w:r w:rsidRPr="00FD792F">
        <w:rPr>
          <w:rFonts w:ascii="Times New Roman" w:hAnsi="Times New Roman"/>
          <w:sz w:val="28"/>
          <w:szCs w:val="28"/>
        </w:rPr>
        <w:t xml:space="preserve"> nợ công thấp</w:t>
      </w:r>
      <w:r w:rsidRPr="00FD792F">
        <w:rPr>
          <w:rFonts w:ascii="Times New Roman" w:hAnsi="Times New Roman"/>
          <w:sz w:val="28"/>
          <w:szCs w:val="28"/>
          <w:lang w:val="vi-VN"/>
        </w:rPr>
        <w:t xml:space="preserve"> cùng FDI ổn định. Hầu hết c</w:t>
      </w:r>
      <w:r w:rsidRPr="00FD792F">
        <w:rPr>
          <w:rFonts w:ascii="Times New Roman" w:hAnsi="Times New Roman"/>
          <w:sz w:val="28"/>
          <w:szCs w:val="28"/>
        </w:rPr>
        <w:t>ác giao dịch lớn của khu vực</w:t>
      </w:r>
      <w:r w:rsidRPr="00FD792F">
        <w:rPr>
          <w:rFonts w:ascii="Times New Roman" w:hAnsi="Times New Roman"/>
          <w:sz w:val="28"/>
          <w:szCs w:val="28"/>
          <w:lang w:val="vi-VN"/>
        </w:rPr>
        <w:t xml:space="preserve"> Trung Đông và Bắc Phi</w:t>
      </w:r>
      <w:r w:rsidRPr="00FD792F">
        <w:rPr>
          <w:rFonts w:ascii="Times New Roman" w:hAnsi="Times New Roman"/>
          <w:sz w:val="28"/>
          <w:szCs w:val="28"/>
        </w:rPr>
        <w:t xml:space="preserve"> đều</w:t>
      </w:r>
      <w:r w:rsidRPr="00FD792F">
        <w:rPr>
          <w:rFonts w:ascii="Times New Roman" w:hAnsi="Times New Roman"/>
          <w:sz w:val="28"/>
          <w:szCs w:val="28"/>
          <w:lang w:val="vi-VN"/>
        </w:rPr>
        <w:t xml:space="preserve"> </w:t>
      </w:r>
      <w:r w:rsidRPr="00FD792F">
        <w:rPr>
          <w:rFonts w:ascii="Times New Roman" w:hAnsi="Times New Roman"/>
          <w:sz w:val="28"/>
          <w:szCs w:val="28"/>
        </w:rPr>
        <w:t>tập trung tại UAE, dẫn đầu là thương vụ tập đoàn dầu khí OMV của Áo cùng công ty con Borealis mua 64% cổ phần Borouge với giá 16,5 tỷ USD</w:t>
      </w:r>
      <w:r w:rsidRPr="00FD792F">
        <w:rPr>
          <w:rFonts w:ascii="Times New Roman" w:hAnsi="Times New Roman"/>
          <w:sz w:val="28"/>
          <w:szCs w:val="28"/>
          <w:lang w:val="vi-VN"/>
        </w:rPr>
        <w:t>; T</w:t>
      </w:r>
      <w:r w:rsidRPr="00FD792F">
        <w:rPr>
          <w:rFonts w:ascii="Times New Roman" w:hAnsi="Times New Roman"/>
          <w:sz w:val="28"/>
          <w:szCs w:val="28"/>
        </w:rPr>
        <w:t>hương vụ L’IMAD Holding Company (thuộc Chính quyền Abu Dhabi) mua 84,76% cổ phần Modon Holding với giá 13,8 tỷ USD.</w:t>
      </w:r>
    </w:p>
    <w:p w14:paraId="1BCB0142" w14:textId="77777777" w:rsidR="002762DC" w:rsidRPr="00FD792F" w:rsidRDefault="002762DC" w:rsidP="002762DC">
      <w:pPr>
        <w:spacing w:line="240" w:lineRule="auto"/>
        <w:ind w:firstLine="284"/>
        <w:jc w:val="center"/>
        <w:rPr>
          <w:rFonts w:ascii="Times New Roman" w:hAnsi="Times New Roman"/>
          <w:b/>
          <w:bCs/>
          <w:sz w:val="28"/>
          <w:szCs w:val="28"/>
        </w:rPr>
      </w:pPr>
      <w:r w:rsidRPr="00FD792F">
        <w:rPr>
          <w:rFonts w:ascii="Times New Roman" w:hAnsi="Times New Roman"/>
          <w:b/>
          <w:bCs/>
          <w:sz w:val="28"/>
          <w:szCs w:val="28"/>
        </w:rPr>
        <w:t>Biểu đồ 6: Số lượng và giá trị M&amp;A khu vực EMEA (2016-2025)</w:t>
      </w:r>
    </w:p>
    <w:p w14:paraId="55FBF1FB" w14:textId="77777777" w:rsidR="002762DC" w:rsidRPr="00FD792F" w:rsidRDefault="002762DC" w:rsidP="002762DC">
      <w:pPr>
        <w:spacing w:before="120" w:after="120"/>
        <w:ind w:firstLine="284"/>
        <w:jc w:val="center"/>
        <w:rPr>
          <w:rFonts w:ascii="Times New Roman" w:hAnsi="Times New Roman"/>
          <w:b/>
          <w:bCs/>
          <w:sz w:val="28"/>
          <w:szCs w:val="28"/>
        </w:rPr>
      </w:pPr>
      <w:r w:rsidRPr="00FD792F">
        <w:rPr>
          <w:rFonts w:ascii="Times New Roman" w:hAnsi="Times New Roman"/>
          <w:noProof/>
          <w:sz w:val="28"/>
          <w:szCs w:val="28"/>
        </w:rPr>
        <w:object w:dxaOrig="8689" w:dyaOrig="5050" w14:anchorId="353CB6F8">
          <v:shape id="Chart 38" o:spid="_x0000_i1026" type="#_x0000_t75" style="width:434.9pt;height:251.7pt;visibility:visible" o:ole="">
            <v:imagedata r:id="rId18" o:title=""/>
            <o:lock v:ext="edit" aspectratio="f"/>
          </v:shape>
          <o:OLEObject Type="Embed" ProgID="Excel.Sheet.8" ShapeID="Chart 38" DrawAspect="Content" ObjectID="_1847014233" r:id="rId19">
            <o:FieldCodes>\s</o:FieldCodes>
          </o:OLEObject>
        </w:object>
      </w:r>
    </w:p>
    <w:p w14:paraId="3D7EFC15" w14:textId="77777777" w:rsidR="002762DC" w:rsidRPr="00FD792F" w:rsidRDefault="002762DC" w:rsidP="002762DC">
      <w:pPr>
        <w:spacing w:after="240" w:line="240" w:lineRule="auto"/>
        <w:jc w:val="right"/>
        <w:rPr>
          <w:rFonts w:ascii="Times New Roman" w:hAnsi="Times New Roman"/>
          <w:bCs/>
          <w:i/>
          <w:iCs/>
          <w:sz w:val="28"/>
          <w:szCs w:val="28"/>
        </w:rPr>
      </w:pPr>
      <w:r w:rsidRPr="00FD792F">
        <w:rPr>
          <w:rFonts w:ascii="Times New Roman" w:hAnsi="Times New Roman"/>
          <w:iCs/>
          <w:sz w:val="28"/>
          <w:szCs w:val="28"/>
        </w:rPr>
        <w:t xml:space="preserve">(Nguồn: </w:t>
      </w:r>
      <w:r w:rsidRPr="002762DC">
        <w:rPr>
          <w:rFonts w:ascii="Times New Roman" w:eastAsia="Times New Roman" w:hAnsi="Times New Roman"/>
          <w:i/>
          <w:sz w:val="28"/>
          <w:szCs w:val="28"/>
        </w:rPr>
        <w:t>PwC, UBCTQG tổng hợp</w:t>
      </w:r>
      <w:r w:rsidRPr="00FD792F">
        <w:rPr>
          <w:rFonts w:ascii="Times New Roman" w:hAnsi="Times New Roman"/>
          <w:sz w:val="28"/>
          <w:szCs w:val="28"/>
        </w:rPr>
        <w:t xml:space="preserve"> )</w:t>
      </w:r>
    </w:p>
    <w:p w14:paraId="4B99798F" w14:textId="77777777" w:rsidR="002762DC" w:rsidRPr="00FD792F" w:rsidRDefault="00683468" w:rsidP="002762DC">
      <w:pPr>
        <w:spacing w:before="120" w:after="120" w:line="240" w:lineRule="auto"/>
        <w:ind w:firstLine="567"/>
        <w:jc w:val="both"/>
        <w:outlineLvl w:val="2"/>
        <w:rPr>
          <w:rFonts w:ascii="Times New Roman" w:eastAsia="Times New Roman" w:hAnsi="Times New Roman"/>
          <w:b/>
          <w:color w:val="000000"/>
          <w:sz w:val="28"/>
          <w:szCs w:val="28"/>
        </w:rPr>
      </w:pPr>
      <w:bookmarkStart w:id="7" w:name="_Hlk197438756"/>
      <w:r w:rsidRPr="00FD792F">
        <w:rPr>
          <w:rFonts w:ascii="Times New Roman" w:eastAsia="Times New Roman" w:hAnsi="Times New Roman"/>
          <w:b/>
          <w:color w:val="000000"/>
          <w:sz w:val="28"/>
          <w:szCs w:val="28"/>
        </w:rPr>
        <w:t>2.</w:t>
      </w:r>
      <w:r w:rsidR="002762DC" w:rsidRPr="00FD792F">
        <w:rPr>
          <w:rFonts w:ascii="Times New Roman" w:eastAsia="Times New Roman" w:hAnsi="Times New Roman"/>
          <w:b/>
          <w:color w:val="000000"/>
          <w:sz w:val="28"/>
          <w:szCs w:val="28"/>
        </w:rPr>
        <w:t>3. Tình hình hoạt động M&amp;A theo lĩnh vực</w:t>
      </w:r>
    </w:p>
    <w:p w14:paraId="59D94B2C" w14:textId="77777777" w:rsidR="002762DC" w:rsidRPr="00FD792F" w:rsidRDefault="002762DC" w:rsidP="002762DC">
      <w:pPr>
        <w:spacing w:before="120" w:after="120" w:line="240" w:lineRule="auto"/>
        <w:ind w:firstLine="567"/>
        <w:jc w:val="both"/>
        <w:rPr>
          <w:rFonts w:ascii="Times New Roman" w:hAnsi="Times New Roman"/>
          <w:sz w:val="28"/>
          <w:szCs w:val="28"/>
          <w:lang w:val="vi-VN"/>
        </w:rPr>
      </w:pPr>
      <w:r w:rsidRPr="00FD792F">
        <w:rPr>
          <w:rFonts w:ascii="Times New Roman" w:hAnsi="Times New Roman"/>
          <w:sz w:val="28"/>
          <w:szCs w:val="28"/>
        </w:rPr>
        <w:t xml:space="preserve">Xét theo lĩnh vực, tính đến năm 2025, bức tranh M&amp;A cho thấy </w:t>
      </w:r>
      <w:r w:rsidRPr="00FD792F">
        <w:rPr>
          <w:rFonts w:ascii="Times New Roman" w:hAnsi="Times New Roman"/>
          <w:sz w:val="28"/>
          <w:szCs w:val="28"/>
          <w:lang w:val="vi-VN"/>
        </w:rPr>
        <w:t>sự</w:t>
      </w:r>
      <w:r w:rsidRPr="00FD792F">
        <w:rPr>
          <w:rFonts w:ascii="Times New Roman" w:hAnsi="Times New Roman"/>
          <w:sz w:val="28"/>
          <w:szCs w:val="28"/>
        </w:rPr>
        <w:t xml:space="preserve"> phân hóa rõ rệt</w:t>
      </w:r>
      <w:r w:rsidRPr="00FD792F">
        <w:rPr>
          <w:rFonts w:ascii="Times New Roman" w:hAnsi="Times New Roman"/>
          <w:sz w:val="28"/>
          <w:szCs w:val="28"/>
          <w:lang w:val="vi-VN"/>
        </w:rPr>
        <w:t xml:space="preserve"> giữa các ngành/lĩnh vực của nền kinh tế, </w:t>
      </w:r>
      <w:r w:rsidRPr="00FD792F">
        <w:rPr>
          <w:rFonts w:ascii="Times New Roman" w:hAnsi="Times New Roman"/>
          <w:sz w:val="28"/>
          <w:szCs w:val="28"/>
        </w:rPr>
        <w:t>tập trung</w:t>
      </w:r>
      <w:r w:rsidRPr="00FD792F">
        <w:rPr>
          <w:rFonts w:ascii="Times New Roman" w:hAnsi="Times New Roman"/>
          <w:sz w:val="28"/>
          <w:szCs w:val="28"/>
          <w:lang w:val="vi-VN"/>
        </w:rPr>
        <w:t xml:space="preserve"> </w:t>
      </w:r>
      <w:r w:rsidRPr="00FD792F">
        <w:rPr>
          <w:rFonts w:ascii="Times New Roman" w:hAnsi="Times New Roman"/>
          <w:sz w:val="28"/>
          <w:szCs w:val="28"/>
        </w:rPr>
        <w:t>vào các ngành gắn với “quy mô – đổi mới – tăng trưởng dài hạn”. Công nghệ tiếp tục giữ vai trò dẫn dắt</w:t>
      </w:r>
      <w:r w:rsidRPr="00FD792F">
        <w:rPr>
          <w:rFonts w:ascii="Times New Roman" w:hAnsi="Times New Roman"/>
          <w:sz w:val="28"/>
          <w:szCs w:val="28"/>
          <w:lang w:val="vi-VN"/>
        </w:rPr>
        <w:t xml:space="preserve"> thị trường với hoạt động M&amp;A diễn ra ở nhiều phân mảng như AI,</w:t>
      </w:r>
      <w:r w:rsidRPr="00FD792F">
        <w:rPr>
          <w:rFonts w:ascii="Times New Roman" w:hAnsi="Times New Roman"/>
          <w:sz w:val="28"/>
          <w:szCs w:val="28"/>
        </w:rPr>
        <w:t xml:space="preserve"> dữ liệu, hạ tầng số</w:t>
      </w:r>
      <w:r w:rsidRPr="00FD792F">
        <w:rPr>
          <w:rFonts w:ascii="Times New Roman" w:hAnsi="Times New Roman"/>
          <w:sz w:val="28"/>
          <w:szCs w:val="28"/>
          <w:lang w:val="vi-VN"/>
        </w:rPr>
        <w:t xml:space="preserve">. </w:t>
      </w:r>
      <w:r w:rsidRPr="00FD792F">
        <w:rPr>
          <w:rFonts w:ascii="Times New Roman" w:hAnsi="Times New Roman"/>
          <w:sz w:val="28"/>
          <w:szCs w:val="28"/>
        </w:rPr>
        <w:t>Ngân hàng và sản xuất nổi lên nhờ xu hướng hợp nhất để tăng sức cạnh tranh, mở rộng quy mô và tối ưu hiệu quả sử dụng vốn. Dược phẩm và nhóm điện – nước tiện ích cũng tăng tốc, gắn với các động lực mang tính cấu trúc như đổi mới công nghệ, an ninh năng lượng và chuyển dịch xanh</w:t>
      </w:r>
      <w:r w:rsidRPr="00FD792F">
        <w:rPr>
          <w:rFonts w:ascii="Times New Roman" w:hAnsi="Times New Roman"/>
          <w:sz w:val="28"/>
          <w:szCs w:val="28"/>
          <w:lang w:val="vi-VN"/>
        </w:rPr>
        <w:t>. D</w:t>
      </w:r>
      <w:r w:rsidRPr="00FD792F">
        <w:rPr>
          <w:rFonts w:ascii="Times New Roman" w:hAnsi="Times New Roman"/>
          <w:sz w:val="28"/>
          <w:szCs w:val="28"/>
        </w:rPr>
        <w:t>ịch vụ tài chính duy trì nhịp sôi động với các thương vụ trải rộng từ ngân hàng, bảo hiểm đến quản lý tài sản. Ngành y tế tiếp tục thu hút dòng vốn, đặc biệt tại các thị trường có</w:t>
      </w:r>
      <w:r w:rsidRPr="00FD792F">
        <w:rPr>
          <w:rFonts w:ascii="Times New Roman" w:hAnsi="Times New Roman"/>
          <w:sz w:val="28"/>
          <w:szCs w:val="28"/>
          <w:lang w:val="vi-VN"/>
        </w:rPr>
        <w:t xml:space="preserve"> sự tham gia của </w:t>
      </w:r>
      <w:r w:rsidRPr="00FD792F">
        <w:rPr>
          <w:rFonts w:ascii="Times New Roman" w:hAnsi="Times New Roman"/>
          <w:sz w:val="28"/>
          <w:szCs w:val="28"/>
        </w:rPr>
        <w:t>khu vực tư nhân để bổ trợ hệ thống y tế công</w:t>
      </w:r>
      <w:r w:rsidRPr="00FD792F">
        <w:rPr>
          <w:rFonts w:ascii="Times New Roman" w:hAnsi="Times New Roman"/>
          <w:sz w:val="28"/>
          <w:szCs w:val="28"/>
          <w:lang w:val="vi-VN"/>
        </w:rPr>
        <w:t xml:space="preserve">. </w:t>
      </w:r>
      <w:r w:rsidRPr="00FD792F">
        <w:rPr>
          <w:rFonts w:ascii="Times New Roman" w:hAnsi="Times New Roman"/>
          <w:sz w:val="28"/>
          <w:szCs w:val="28"/>
        </w:rPr>
        <w:t>Ở chiều ngược lại, các giao dịch trong phân khúc tiêu dùng và bán lẻ nhìn chung trầm</w:t>
      </w:r>
      <w:r w:rsidRPr="00FD792F">
        <w:rPr>
          <w:rFonts w:ascii="Times New Roman" w:hAnsi="Times New Roman"/>
          <w:sz w:val="28"/>
          <w:szCs w:val="28"/>
          <w:lang w:val="vi-VN"/>
        </w:rPr>
        <w:t xml:space="preserve"> lắng hơn</w:t>
      </w:r>
      <w:r w:rsidRPr="00FD792F">
        <w:rPr>
          <w:rFonts w:ascii="Times New Roman" w:hAnsi="Times New Roman"/>
          <w:sz w:val="28"/>
          <w:szCs w:val="28"/>
        </w:rPr>
        <w:t xml:space="preserve"> phản ánh sự thận trọng trước triển vọng tiêu dùng và rủi ro vĩ mô</w:t>
      </w:r>
      <w:r w:rsidRPr="00FD792F">
        <w:rPr>
          <w:rFonts w:ascii="Times New Roman" w:hAnsi="Times New Roman"/>
          <w:sz w:val="28"/>
          <w:szCs w:val="28"/>
          <w:vertAlign w:val="superscript"/>
        </w:rPr>
        <w:footnoteReference w:id="19"/>
      </w:r>
      <w:r w:rsidRPr="00FD792F">
        <w:rPr>
          <w:rFonts w:ascii="Times New Roman" w:hAnsi="Times New Roman"/>
          <w:sz w:val="28"/>
          <w:szCs w:val="28"/>
        </w:rPr>
        <w:t xml:space="preserve">. </w:t>
      </w:r>
    </w:p>
    <w:p w14:paraId="0025CA3A" w14:textId="77777777" w:rsidR="002762DC" w:rsidRPr="00FD792F" w:rsidRDefault="002762DC" w:rsidP="002762DC">
      <w:pPr>
        <w:spacing w:before="120" w:after="120" w:line="240" w:lineRule="auto"/>
        <w:ind w:firstLine="567"/>
        <w:jc w:val="both"/>
        <w:rPr>
          <w:rFonts w:ascii="Times New Roman" w:hAnsi="Times New Roman"/>
          <w:i/>
          <w:iCs/>
          <w:sz w:val="28"/>
          <w:szCs w:val="32"/>
        </w:rPr>
      </w:pPr>
      <w:r w:rsidRPr="00FD792F">
        <w:rPr>
          <w:rFonts w:ascii="Times New Roman" w:hAnsi="Times New Roman"/>
          <w:i/>
          <w:iCs/>
          <w:sz w:val="28"/>
          <w:szCs w:val="32"/>
        </w:rPr>
        <w:lastRenderedPageBreak/>
        <w:t>-  Ngành công nghệ thông tin (IT):</w:t>
      </w:r>
    </w:p>
    <w:p w14:paraId="44CBD47C" w14:textId="77777777" w:rsidR="002762DC" w:rsidRPr="00FD792F" w:rsidRDefault="002762DC" w:rsidP="002762DC">
      <w:pPr>
        <w:spacing w:before="120" w:after="120" w:line="240" w:lineRule="auto"/>
        <w:ind w:firstLine="567"/>
        <w:jc w:val="both"/>
        <w:rPr>
          <w:rFonts w:ascii="Times New Roman" w:hAnsi="Times New Roman"/>
          <w:sz w:val="28"/>
          <w:szCs w:val="28"/>
        </w:rPr>
      </w:pPr>
      <w:r w:rsidRPr="00FD792F">
        <w:rPr>
          <w:rFonts w:ascii="Times New Roman" w:hAnsi="Times New Roman"/>
          <w:sz w:val="28"/>
          <w:szCs w:val="28"/>
        </w:rPr>
        <w:t>Lĩnh vực công nghệ thông tin tiếp tục là trụ cột dẫn dắt hoạt động M&amp;A toàn cầu trong năm 2025 với quy mô giao dịch gần chạm mốc 1 nghìn tỷ USD. Tổng giá trị M&amp;A IT ước đạt 989,5 tỷ USD trên 8.070 giao dịch, tăng 41,6% về giá trị và 11,5% về số lượng so với cùng kỳ, đồng thời gần bằng mức kỷ lục năm 2021 (989,3 tỷ USD)</w:t>
      </w:r>
      <w:r w:rsidRPr="00FD792F">
        <w:rPr>
          <w:rFonts w:ascii="Times New Roman" w:hAnsi="Times New Roman"/>
          <w:sz w:val="28"/>
          <w:szCs w:val="28"/>
          <w:vertAlign w:val="superscript"/>
        </w:rPr>
        <w:footnoteReference w:id="20"/>
      </w:r>
      <w:r w:rsidRPr="00FD792F">
        <w:rPr>
          <w:rFonts w:ascii="Times New Roman" w:hAnsi="Times New Roman"/>
          <w:sz w:val="28"/>
          <w:szCs w:val="28"/>
        </w:rPr>
        <w:t>. Động lực tăng trưởng chủ yếu đến từ các thương vụ quy mô lớn gắn với AI và hạ tầng trung tâm dữ liệu</w:t>
      </w:r>
      <w:r w:rsidRPr="00FD792F">
        <w:rPr>
          <w:rFonts w:ascii="Times New Roman" w:hAnsi="Times New Roman"/>
          <w:sz w:val="28"/>
          <w:szCs w:val="28"/>
          <w:lang w:val="vi-VN"/>
        </w:rPr>
        <w:t xml:space="preserve"> </w:t>
      </w:r>
      <w:r w:rsidRPr="00FD792F">
        <w:rPr>
          <w:rFonts w:ascii="Times New Roman" w:hAnsi="Times New Roman"/>
          <w:sz w:val="28"/>
          <w:szCs w:val="28"/>
        </w:rPr>
        <w:t>cùng nhu cầu bền vững trong an ninh mạng và số hóa vận hành/chuỗi cung ứng.</w:t>
      </w:r>
    </w:p>
    <w:p w14:paraId="5AA3627A" w14:textId="77777777" w:rsidR="002762DC" w:rsidRPr="00FD792F" w:rsidRDefault="002762DC" w:rsidP="002762DC">
      <w:pPr>
        <w:spacing w:line="240" w:lineRule="auto"/>
        <w:ind w:firstLine="284"/>
        <w:jc w:val="center"/>
        <w:rPr>
          <w:rFonts w:ascii="Times New Roman" w:hAnsi="Times New Roman"/>
          <w:b/>
          <w:bCs/>
          <w:sz w:val="28"/>
          <w:szCs w:val="28"/>
        </w:rPr>
      </w:pPr>
      <w:r w:rsidRPr="00FD792F">
        <w:rPr>
          <w:rFonts w:ascii="Times New Roman" w:hAnsi="Times New Roman"/>
          <w:b/>
          <w:bCs/>
          <w:sz w:val="28"/>
          <w:szCs w:val="28"/>
        </w:rPr>
        <w:t xml:space="preserve">Biểu đồ </w:t>
      </w:r>
      <w:r w:rsidRPr="00FD792F">
        <w:rPr>
          <w:rFonts w:ascii="Times New Roman" w:hAnsi="Times New Roman"/>
          <w:b/>
          <w:bCs/>
          <w:sz w:val="28"/>
          <w:szCs w:val="28"/>
          <w:lang w:val="vi-VN"/>
        </w:rPr>
        <w:t>6</w:t>
      </w:r>
      <w:r w:rsidRPr="00FD792F">
        <w:rPr>
          <w:rFonts w:ascii="Times New Roman" w:hAnsi="Times New Roman"/>
          <w:b/>
          <w:bCs/>
          <w:sz w:val="28"/>
          <w:szCs w:val="28"/>
        </w:rPr>
        <w:t>: Số lượng và giá trị M&amp;A ngành IT (2015-2025)</w:t>
      </w:r>
    </w:p>
    <w:p w14:paraId="4905CAD8" w14:textId="77777777" w:rsidR="002762DC" w:rsidRPr="00FD792F" w:rsidRDefault="002762DC" w:rsidP="002762DC">
      <w:pPr>
        <w:spacing w:before="120" w:after="120" w:line="240" w:lineRule="auto"/>
        <w:ind w:firstLine="284"/>
        <w:jc w:val="center"/>
        <w:rPr>
          <w:rFonts w:ascii="Times New Roman" w:hAnsi="Times New Roman"/>
          <w:b/>
          <w:bCs/>
          <w:sz w:val="26"/>
          <w:szCs w:val="26"/>
        </w:rPr>
      </w:pPr>
      <w:r w:rsidRPr="00FD792F">
        <w:rPr>
          <w:rFonts w:ascii="Times New Roman" w:hAnsi="Times New Roman"/>
          <w:noProof/>
        </w:rPr>
        <w:object w:dxaOrig="8650" w:dyaOrig="5424" w14:anchorId="75442779">
          <v:shape id="Chart 4" o:spid="_x0000_i1027" type="#_x0000_t75" style="width:432.6pt;height:270.7pt;visibility:visible" o:ole="">
            <v:imagedata r:id="rId20" o:title=""/>
            <o:lock v:ext="edit" aspectratio="f"/>
          </v:shape>
          <o:OLEObject Type="Embed" ProgID="Excel.Sheet.8" ShapeID="Chart 4" DrawAspect="Content" ObjectID="_1847014234" r:id="rId21">
            <o:FieldCodes>\s</o:FieldCodes>
          </o:OLEObject>
        </w:object>
      </w:r>
    </w:p>
    <w:p w14:paraId="7E43A937" w14:textId="77777777" w:rsidR="002762DC" w:rsidRPr="00FD792F" w:rsidRDefault="002762DC" w:rsidP="002762DC">
      <w:pPr>
        <w:spacing w:before="120" w:after="120" w:line="240" w:lineRule="auto"/>
        <w:ind w:firstLine="709"/>
        <w:jc w:val="right"/>
        <w:rPr>
          <w:rFonts w:ascii="Times New Roman" w:hAnsi="Times New Roman"/>
          <w:i/>
          <w:iCs/>
          <w:sz w:val="28"/>
          <w:szCs w:val="28"/>
        </w:rPr>
      </w:pPr>
      <w:r w:rsidRPr="00FD792F">
        <w:rPr>
          <w:rFonts w:ascii="Times New Roman" w:hAnsi="Times New Roman"/>
          <w:i/>
          <w:iCs/>
          <w:sz w:val="28"/>
          <w:szCs w:val="28"/>
        </w:rPr>
        <w:t>(Nguồn: Báo cáo M&amp;A toàn cầu 2025, trang 34)</w:t>
      </w:r>
    </w:p>
    <w:p w14:paraId="04BFA0A4" w14:textId="77777777" w:rsidR="002762DC" w:rsidRPr="00FD792F" w:rsidRDefault="002762DC" w:rsidP="002762DC">
      <w:pPr>
        <w:spacing w:before="120" w:after="120" w:line="240" w:lineRule="auto"/>
        <w:ind w:firstLine="567"/>
        <w:jc w:val="both"/>
        <w:rPr>
          <w:rFonts w:ascii="Times New Roman" w:hAnsi="Times New Roman"/>
          <w:sz w:val="28"/>
          <w:szCs w:val="28"/>
        </w:rPr>
      </w:pPr>
      <w:r w:rsidRPr="00FD792F">
        <w:rPr>
          <w:rFonts w:ascii="Times New Roman" w:hAnsi="Times New Roman"/>
          <w:sz w:val="28"/>
          <w:szCs w:val="28"/>
        </w:rPr>
        <w:t>Các thương vụ tiêu biểu trong</w:t>
      </w:r>
      <w:r w:rsidRPr="00FD792F">
        <w:rPr>
          <w:rFonts w:ascii="Times New Roman" w:hAnsi="Times New Roman"/>
          <w:sz w:val="28"/>
          <w:szCs w:val="28"/>
          <w:lang w:val="vi-VN"/>
        </w:rPr>
        <w:t xml:space="preserve"> ngành tập trung </w:t>
      </w:r>
      <w:r w:rsidRPr="00FD792F">
        <w:rPr>
          <w:rFonts w:ascii="Times New Roman" w:hAnsi="Times New Roman"/>
          <w:sz w:val="28"/>
          <w:szCs w:val="28"/>
        </w:rPr>
        <w:t>vào</w:t>
      </w:r>
      <w:r w:rsidRPr="00FD792F">
        <w:rPr>
          <w:rFonts w:ascii="Times New Roman" w:hAnsi="Times New Roman"/>
          <w:sz w:val="28"/>
          <w:szCs w:val="28"/>
          <w:lang w:val="vi-VN"/>
        </w:rPr>
        <w:t xml:space="preserve"> mảng</w:t>
      </w:r>
      <w:r w:rsidRPr="00FD792F">
        <w:rPr>
          <w:rFonts w:ascii="Times New Roman" w:hAnsi="Times New Roman"/>
          <w:sz w:val="28"/>
          <w:szCs w:val="28"/>
        </w:rPr>
        <w:t xml:space="preserve"> hạ tầng AI và các tài sản công nghệ có khả năng tạo lợi thế về</w:t>
      </w:r>
      <w:r w:rsidRPr="00FD792F">
        <w:rPr>
          <w:rFonts w:ascii="Times New Roman" w:hAnsi="Times New Roman"/>
          <w:sz w:val="28"/>
          <w:szCs w:val="28"/>
          <w:lang w:val="vi-VN"/>
        </w:rPr>
        <w:t xml:space="preserve"> </w:t>
      </w:r>
      <w:r w:rsidRPr="00FD792F">
        <w:rPr>
          <w:rFonts w:ascii="Times New Roman" w:hAnsi="Times New Roman"/>
          <w:sz w:val="28"/>
          <w:szCs w:val="28"/>
        </w:rPr>
        <w:t>quy mô. Nổi bật là</w:t>
      </w:r>
      <w:r w:rsidRPr="00FD792F">
        <w:rPr>
          <w:rFonts w:ascii="Times New Roman" w:hAnsi="Times New Roman"/>
          <w:sz w:val="28"/>
          <w:szCs w:val="28"/>
          <w:lang w:val="vi-VN"/>
        </w:rPr>
        <w:t xml:space="preserve"> t</w:t>
      </w:r>
      <w:r w:rsidRPr="00FD792F">
        <w:rPr>
          <w:rFonts w:ascii="Times New Roman" w:hAnsi="Times New Roman"/>
          <w:sz w:val="28"/>
          <w:szCs w:val="28"/>
        </w:rPr>
        <w:t>hương vụ liên danh Affinity Partners, Silver Lake và Quỹ PIF (Ả Rập Saudi) thâu tóm Electronic Arts với</w:t>
      </w:r>
      <w:r w:rsidRPr="00FD792F">
        <w:rPr>
          <w:rFonts w:ascii="Times New Roman" w:hAnsi="Times New Roman"/>
          <w:sz w:val="28"/>
          <w:szCs w:val="28"/>
          <w:lang w:val="vi-VN"/>
        </w:rPr>
        <w:t xml:space="preserve"> </w:t>
      </w:r>
      <w:r w:rsidRPr="00FD792F">
        <w:rPr>
          <w:rFonts w:ascii="Times New Roman" w:hAnsi="Times New Roman"/>
          <w:sz w:val="28"/>
          <w:szCs w:val="28"/>
        </w:rPr>
        <w:t>giá 55 tỷ USD; thương vụ liên danh do BlackRock dẫn dắt (cùng Microsoft và NVIDIA) mua lại Aligned Data Centers với giá trị 40 tỷ USD,</w:t>
      </w:r>
      <w:r w:rsidRPr="00FD792F">
        <w:rPr>
          <w:rFonts w:ascii="Times New Roman" w:hAnsi="Times New Roman"/>
          <w:sz w:val="28"/>
          <w:szCs w:val="28"/>
          <w:lang w:val="vi-VN"/>
        </w:rPr>
        <w:t xml:space="preserve"> </w:t>
      </w:r>
      <w:r w:rsidRPr="00FD792F">
        <w:rPr>
          <w:rFonts w:ascii="Times New Roman" w:hAnsi="Times New Roman"/>
          <w:sz w:val="28"/>
          <w:szCs w:val="28"/>
        </w:rPr>
        <w:t>cho thấy vai trò chiến lược của trung tâm dữ liệu trong hệ sinh thái AI và điện toán đám mây.</w:t>
      </w:r>
    </w:p>
    <w:p w14:paraId="46825838" w14:textId="77777777" w:rsidR="002762DC" w:rsidRPr="00FD792F" w:rsidRDefault="002762DC" w:rsidP="002762DC">
      <w:pPr>
        <w:numPr>
          <w:ilvl w:val="0"/>
          <w:numId w:val="20"/>
        </w:numPr>
        <w:tabs>
          <w:tab w:val="left" w:pos="993"/>
        </w:tabs>
        <w:spacing w:before="120" w:after="120" w:line="240" w:lineRule="auto"/>
        <w:ind w:firstLine="567"/>
        <w:jc w:val="both"/>
        <w:rPr>
          <w:rFonts w:ascii="Times New Roman" w:hAnsi="Times New Roman"/>
          <w:i/>
          <w:iCs/>
          <w:sz w:val="28"/>
          <w:szCs w:val="32"/>
        </w:rPr>
      </w:pPr>
      <w:r w:rsidRPr="00FD792F">
        <w:rPr>
          <w:rFonts w:ascii="Times New Roman" w:hAnsi="Times New Roman"/>
          <w:i/>
          <w:iCs/>
          <w:sz w:val="28"/>
          <w:szCs w:val="32"/>
        </w:rPr>
        <w:t>Ngành vật liệu và tài nguyên (Materials &amp; Resources)</w:t>
      </w:r>
    </w:p>
    <w:p w14:paraId="117F2F5E" w14:textId="77777777" w:rsidR="002762DC" w:rsidRPr="00FD792F" w:rsidRDefault="002762DC" w:rsidP="002762DC">
      <w:pPr>
        <w:spacing w:before="120" w:after="120" w:line="240" w:lineRule="auto"/>
        <w:ind w:firstLine="567"/>
        <w:jc w:val="both"/>
        <w:rPr>
          <w:rFonts w:ascii="Times New Roman" w:hAnsi="Times New Roman"/>
          <w:sz w:val="28"/>
          <w:szCs w:val="28"/>
        </w:rPr>
      </w:pPr>
      <w:r w:rsidRPr="00FD792F">
        <w:rPr>
          <w:rFonts w:ascii="Times New Roman" w:hAnsi="Times New Roman"/>
          <w:sz w:val="28"/>
          <w:szCs w:val="28"/>
        </w:rPr>
        <w:t>Lĩnh vực vật liệu và tài nguyên trong năm 2025 ghi nhận xu hướng phục hồi theo hướng “tăng dần và bền” với</w:t>
      </w:r>
      <w:r w:rsidRPr="00FD792F">
        <w:rPr>
          <w:rFonts w:ascii="Times New Roman" w:hAnsi="Times New Roman"/>
          <w:sz w:val="28"/>
          <w:szCs w:val="28"/>
          <w:lang w:val="vi-VN"/>
        </w:rPr>
        <w:t xml:space="preserve"> </w:t>
      </w:r>
      <w:r w:rsidRPr="00FD792F">
        <w:rPr>
          <w:rFonts w:ascii="Times New Roman" w:hAnsi="Times New Roman"/>
          <w:sz w:val="28"/>
          <w:szCs w:val="28"/>
        </w:rPr>
        <w:t>số lượng và</w:t>
      </w:r>
      <w:r w:rsidRPr="00FD792F">
        <w:rPr>
          <w:rFonts w:ascii="Times New Roman" w:hAnsi="Times New Roman"/>
          <w:sz w:val="28"/>
          <w:szCs w:val="28"/>
          <w:lang w:val="vi-VN"/>
        </w:rPr>
        <w:t xml:space="preserve"> </w:t>
      </w:r>
      <w:r w:rsidRPr="00FD792F">
        <w:rPr>
          <w:rFonts w:ascii="Times New Roman" w:hAnsi="Times New Roman"/>
          <w:sz w:val="28"/>
          <w:szCs w:val="28"/>
        </w:rPr>
        <w:t>khối lượng thương vụ tăng đều qua các quý. Tổng giá trị M&amp;A cả năm ước đạt 269,9 tỷ USD</w:t>
      </w:r>
      <w:r w:rsidRPr="00FD792F">
        <w:rPr>
          <w:rFonts w:ascii="Times New Roman" w:hAnsi="Times New Roman"/>
          <w:sz w:val="28"/>
          <w:szCs w:val="28"/>
          <w:lang w:val="vi-VN"/>
        </w:rPr>
        <w:t xml:space="preserve"> (tăng gần 20% so với</w:t>
      </w:r>
      <w:r w:rsidRPr="00FD792F">
        <w:rPr>
          <w:rFonts w:ascii="Times New Roman" w:hAnsi="Times New Roman"/>
          <w:sz w:val="28"/>
          <w:szCs w:val="28"/>
        </w:rPr>
        <w:t xml:space="preserve"> năm </w:t>
      </w:r>
      <w:r w:rsidRPr="00FD792F">
        <w:rPr>
          <w:rFonts w:ascii="Times New Roman" w:hAnsi="Times New Roman"/>
          <w:sz w:val="28"/>
          <w:szCs w:val="28"/>
        </w:rPr>
        <w:lastRenderedPageBreak/>
        <w:t>2024</w:t>
      </w:r>
      <w:r w:rsidRPr="00FD792F">
        <w:rPr>
          <w:rFonts w:ascii="Times New Roman" w:hAnsi="Times New Roman"/>
          <w:sz w:val="28"/>
          <w:szCs w:val="28"/>
          <w:lang w:val="vi-VN"/>
        </w:rPr>
        <w:t>)</w:t>
      </w:r>
      <w:r w:rsidRPr="00FD792F">
        <w:rPr>
          <w:rFonts w:ascii="Times New Roman" w:hAnsi="Times New Roman"/>
          <w:sz w:val="28"/>
          <w:szCs w:val="28"/>
        </w:rPr>
        <w:t>; số lượng giao dịch ước tính 1.763 thương vụ, đạt mức cao nhất kể từ mức</w:t>
      </w:r>
      <w:r w:rsidRPr="00FD792F">
        <w:rPr>
          <w:rFonts w:ascii="Times New Roman" w:hAnsi="Times New Roman"/>
          <w:sz w:val="28"/>
          <w:szCs w:val="28"/>
          <w:lang w:val="vi-VN"/>
        </w:rPr>
        <w:t xml:space="preserve"> </w:t>
      </w:r>
      <w:r w:rsidRPr="00FD792F">
        <w:rPr>
          <w:rFonts w:ascii="Times New Roman" w:hAnsi="Times New Roman"/>
          <w:sz w:val="28"/>
          <w:szCs w:val="28"/>
        </w:rPr>
        <w:t>đỉnh</w:t>
      </w:r>
      <w:r w:rsidRPr="00FD792F">
        <w:rPr>
          <w:rFonts w:ascii="Times New Roman" w:hAnsi="Times New Roman"/>
          <w:sz w:val="28"/>
          <w:szCs w:val="28"/>
          <w:lang w:val="vi-VN"/>
        </w:rPr>
        <w:t xml:space="preserve"> vào</w:t>
      </w:r>
      <w:r w:rsidRPr="00FD792F">
        <w:rPr>
          <w:rFonts w:ascii="Times New Roman" w:hAnsi="Times New Roman"/>
          <w:sz w:val="28"/>
          <w:szCs w:val="28"/>
        </w:rPr>
        <w:t xml:space="preserve"> năm 2021</w:t>
      </w:r>
      <w:r w:rsidRPr="00FD792F">
        <w:rPr>
          <w:rFonts w:ascii="Times New Roman" w:hAnsi="Times New Roman"/>
          <w:sz w:val="28"/>
          <w:szCs w:val="28"/>
          <w:vertAlign w:val="superscript"/>
        </w:rPr>
        <w:footnoteReference w:id="21"/>
      </w:r>
      <w:r w:rsidRPr="00FD792F">
        <w:rPr>
          <w:rFonts w:ascii="Times New Roman" w:hAnsi="Times New Roman"/>
          <w:sz w:val="28"/>
          <w:szCs w:val="28"/>
        </w:rPr>
        <w:t xml:space="preserve">. </w:t>
      </w:r>
    </w:p>
    <w:p w14:paraId="5748E683" w14:textId="77777777" w:rsidR="002762DC" w:rsidRPr="00FD792F" w:rsidRDefault="002762DC" w:rsidP="002762DC">
      <w:pPr>
        <w:spacing w:line="240" w:lineRule="auto"/>
        <w:contextualSpacing/>
        <w:jc w:val="center"/>
        <w:rPr>
          <w:rFonts w:ascii="Times New Roman" w:hAnsi="Times New Roman"/>
          <w:b/>
          <w:bCs/>
          <w:sz w:val="28"/>
          <w:szCs w:val="28"/>
        </w:rPr>
      </w:pPr>
      <w:r w:rsidRPr="00FD792F">
        <w:rPr>
          <w:rFonts w:ascii="Times New Roman" w:hAnsi="Times New Roman"/>
          <w:b/>
          <w:bCs/>
          <w:sz w:val="28"/>
          <w:szCs w:val="28"/>
        </w:rPr>
        <w:t xml:space="preserve">Biểu đồ </w:t>
      </w:r>
      <w:r w:rsidRPr="00FD792F">
        <w:rPr>
          <w:rFonts w:ascii="Times New Roman" w:hAnsi="Times New Roman"/>
          <w:b/>
          <w:bCs/>
          <w:sz w:val="28"/>
          <w:szCs w:val="28"/>
          <w:lang w:val="vi-VN"/>
        </w:rPr>
        <w:t>7</w:t>
      </w:r>
      <w:r w:rsidRPr="00FD792F">
        <w:rPr>
          <w:rFonts w:ascii="Times New Roman" w:hAnsi="Times New Roman"/>
          <w:b/>
          <w:bCs/>
          <w:sz w:val="28"/>
          <w:szCs w:val="28"/>
        </w:rPr>
        <w:t xml:space="preserve">: Số lượng và giá trị M&amp;A ngành vật liệu và tài nguyên </w:t>
      </w:r>
    </w:p>
    <w:p w14:paraId="22C026BA" w14:textId="77777777" w:rsidR="002762DC" w:rsidRPr="00FD792F" w:rsidRDefault="002762DC" w:rsidP="002762DC">
      <w:pPr>
        <w:spacing w:line="240" w:lineRule="auto"/>
        <w:contextualSpacing/>
        <w:jc w:val="center"/>
        <w:rPr>
          <w:rFonts w:ascii="Times New Roman" w:hAnsi="Times New Roman"/>
          <w:b/>
          <w:bCs/>
          <w:sz w:val="28"/>
          <w:szCs w:val="28"/>
        </w:rPr>
      </w:pPr>
      <w:r w:rsidRPr="00FD792F">
        <w:rPr>
          <w:rFonts w:ascii="Times New Roman" w:hAnsi="Times New Roman"/>
          <w:b/>
          <w:bCs/>
          <w:sz w:val="28"/>
          <w:szCs w:val="28"/>
        </w:rPr>
        <w:t>(giai đoạn 2015-2025)</w:t>
      </w:r>
    </w:p>
    <w:p w14:paraId="409A8011" w14:textId="77777777" w:rsidR="002762DC" w:rsidRPr="00FD792F" w:rsidRDefault="002762DC" w:rsidP="002762DC">
      <w:pPr>
        <w:spacing w:before="120" w:after="120" w:line="240" w:lineRule="auto"/>
        <w:jc w:val="center"/>
        <w:rPr>
          <w:rFonts w:ascii="Times New Roman" w:hAnsi="Times New Roman"/>
          <w:sz w:val="28"/>
          <w:szCs w:val="28"/>
        </w:rPr>
      </w:pPr>
      <w:r w:rsidRPr="00FD792F">
        <w:rPr>
          <w:rFonts w:ascii="Times New Roman" w:hAnsi="Times New Roman"/>
          <w:noProof/>
        </w:rPr>
        <w:object w:dxaOrig="8180" w:dyaOrig="4368" w14:anchorId="52AB55ED">
          <v:shape id="Chart 28" o:spid="_x0000_i1028" type="#_x0000_t75" style="width:409.55pt;height:218.9pt;visibility:visible" o:ole="">
            <v:imagedata r:id="rId22" o:title=""/>
            <o:lock v:ext="edit" aspectratio="f"/>
          </v:shape>
          <o:OLEObject Type="Embed" ProgID="Excel.Sheet.8" ShapeID="Chart 28" DrawAspect="Content" ObjectID="_1847014235" r:id="rId23">
            <o:FieldCodes>\s</o:FieldCodes>
          </o:OLEObject>
        </w:object>
      </w:r>
    </w:p>
    <w:p w14:paraId="022FE57F" w14:textId="77777777" w:rsidR="002762DC" w:rsidRPr="00FD792F" w:rsidRDefault="002762DC" w:rsidP="002762DC">
      <w:pPr>
        <w:spacing w:before="120" w:after="120" w:line="240" w:lineRule="auto"/>
        <w:ind w:firstLine="709"/>
        <w:jc w:val="right"/>
        <w:rPr>
          <w:rFonts w:ascii="Times New Roman" w:hAnsi="Times New Roman"/>
          <w:i/>
          <w:iCs/>
          <w:sz w:val="28"/>
          <w:szCs w:val="28"/>
        </w:rPr>
      </w:pPr>
      <w:r w:rsidRPr="00FD792F">
        <w:rPr>
          <w:rFonts w:ascii="Times New Roman" w:hAnsi="Times New Roman"/>
          <w:i/>
          <w:iCs/>
          <w:sz w:val="28"/>
          <w:szCs w:val="28"/>
        </w:rPr>
        <w:t>(Nguồn: Báo cáo M&amp;A toàn cầu 2025, trang 36)</w:t>
      </w:r>
    </w:p>
    <w:p w14:paraId="0283DA09" w14:textId="77777777" w:rsidR="002762DC" w:rsidRPr="00FD792F" w:rsidRDefault="002762DC" w:rsidP="002762DC">
      <w:pPr>
        <w:spacing w:before="120" w:after="120" w:line="240" w:lineRule="auto"/>
        <w:ind w:firstLine="567"/>
        <w:jc w:val="both"/>
        <w:rPr>
          <w:rFonts w:ascii="Times New Roman" w:hAnsi="Times New Roman"/>
          <w:sz w:val="28"/>
          <w:szCs w:val="28"/>
        </w:rPr>
      </w:pPr>
      <w:r w:rsidRPr="00FD792F">
        <w:rPr>
          <w:rFonts w:ascii="Times New Roman" w:hAnsi="Times New Roman"/>
          <w:sz w:val="28"/>
          <w:szCs w:val="28"/>
        </w:rPr>
        <w:t>Về cơ cấu giao dịch, các thương vụ nổi bật trong</w:t>
      </w:r>
      <w:r w:rsidRPr="00FD792F">
        <w:rPr>
          <w:rFonts w:ascii="Times New Roman" w:hAnsi="Times New Roman"/>
          <w:sz w:val="28"/>
          <w:szCs w:val="28"/>
          <w:lang w:val="vi-VN"/>
        </w:rPr>
        <w:t xml:space="preserve"> ngành </w:t>
      </w:r>
      <w:r w:rsidRPr="00FD792F">
        <w:rPr>
          <w:rFonts w:ascii="Times New Roman" w:hAnsi="Times New Roman"/>
          <w:sz w:val="28"/>
          <w:szCs w:val="28"/>
        </w:rPr>
        <w:t>tập trung ở nhóm bao bì/đóng gói và hóa chất – khí công nghiệp. Ở mảng</w:t>
      </w:r>
      <w:r w:rsidRPr="00FD792F">
        <w:rPr>
          <w:rFonts w:ascii="Times New Roman" w:hAnsi="Times New Roman"/>
          <w:sz w:val="28"/>
          <w:szCs w:val="28"/>
          <w:lang w:val="vi-VN"/>
        </w:rPr>
        <w:t xml:space="preserve"> </w:t>
      </w:r>
      <w:r w:rsidRPr="00FD792F">
        <w:rPr>
          <w:rFonts w:ascii="Times New Roman" w:hAnsi="Times New Roman"/>
          <w:sz w:val="28"/>
          <w:szCs w:val="28"/>
        </w:rPr>
        <w:t>bao bì/đóng gói, CD&amp;R thực hiện thương vụ mua lại Sealed Air trị giá 10 tỷ USD nhằm hỗ trợ đầu tư mở rộng mảng bao bì thực phẩm và bao bì bảo vệ; Coca-Cola HBC mua lại</w:t>
      </w:r>
      <w:r w:rsidRPr="00FD792F">
        <w:rPr>
          <w:rFonts w:ascii="Times New Roman" w:hAnsi="Times New Roman"/>
          <w:sz w:val="28"/>
          <w:szCs w:val="28"/>
          <w:lang w:val="vi-VN"/>
        </w:rPr>
        <w:t xml:space="preserve"> </w:t>
      </w:r>
      <w:r w:rsidRPr="00FD792F">
        <w:rPr>
          <w:rFonts w:ascii="Times New Roman" w:hAnsi="Times New Roman"/>
          <w:sz w:val="28"/>
          <w:szCs w:val="28"/>
        </w:rPr>
        <w:t>Coca-Cola Beverages Africa</w:t>
      </w:r>
      <w:r w:rsidRPr="00FD792F">
        <w:rPr>
          <w:rFonts w:ascii="Times New Roman" w:hAnsi="Times New Roman"/>
          <w:sz w:val="28"/>
          <w:szCs w:val="28"/>
          <w:lang w:val="vi-VN"/>
        </w:rPr>
        <w:t xml:space="preserve">, </w:t>
      </w:r>
      <w:r w:rsidRPr="00FD792F">
        <w:rPr>
          <w:rFonts w:ascii="Times New Roman" w:hAnsi="Times New Roman"/>
          <w:sz w:val="28"/>
          <w:szCs w:val="32"/>
          <w:lang w:val="vi-VN"/>
        </w:rPr>
        <w:t>nhà đóng chai Coca-Cola lớn nhất châu Phi có trụ sở tại Nam Phi, với</w:t>
      </w:r>
      <w:r w:rsidRPr="00FD792F">
        <w:rPr>
          <w:rFonts w:ascii="Times New Roman" w:hAnsi="Times New Roman"/>
          <w:sz w:val="28"/>
          <w:szCs w:val="28"/>
        </w:rPr>
        <w:t xml:space="preserve"> giá 2,6 tỷ USD, qua đó mở rộng hiện diện tại châu Phi. Ở mảng</w:t>
      </w:r>
      <w:r w:rsidRPr="00FD792F">
        <w:rPr>
          <w:rFonts w:ascii="Times New Roman" w:hAnsi="Times New Roman"/>
          <w:sz w:val="28"/>
          <w:szCs w:val="28"/>
          <w:lang w:val="vi-VN"/>
        </w:rPr>
        <w:t xml:space="preserve"> </w:t>
      </w:r>
      <w:r w:rsidRPr="00FD792F">
        <w:rPr>
          <w:rFonts w:ascii="Times New Roman" w:hAnsi="Times New Roman"/>
          <w:sz w:val="28"/>
          <w:szCs w:val="28"/>
        </w:rPr>
        <w:t>hóa chất và khí công nghiệp, Occidental thoái vốn mảng hóa chất OxyChem cho Berkshire Hathaway trị giá 9,7 tỷ USD vừa giúp Occidental củng cố bảng cân đối và tập trung vào mảng dầu khí, vừa làm sâu sắc thêm quan hệ chiến lược khi Berkshire đã là cổ đông lớn của Occidental. Tổng thể, năm 2025 cho thấy vật liệu và tài nguyên là nhóm ngành duy trì nhịp giao dịch ổn định, được hỗ trợ bởi các thương vụ tái cấu trúc và tối ưu vốn, bên cạnh một số giao dịch quy mô rất lớn mang tính “kéo” mặt bằng giá trị toàn ngành.</w:t>
      </w:r>
    </w:p>
    <w:p w14:paraId="175034C9" w14:textId="77777777" w:rsidR="002762DC" w:rsidRPr="002762DC" w:rsidRDefault="002762DC" w:rsidP="002762DC">
      <w:pPr>
        <w:numPr>
          <w:ilvl w:val="0"/>
          <w:numId w:val="20"/>
        </w:numPr>
        <w:spacing w:before="120" w:after="120" w:line="240" w:lineRule="auto"/>
        <w:ind w:firstLine="567"/>
        <w:jc w:val="both"/>
        <w:rPr>
          <w:rFonts w:ascii="Times New Roman" w:eastAsia="Times New Roman" w:hAnsi="Times New Roman"/>
          <w:i/>
          <w:iCs/>
        </w:rPr>
      </w:pPr>
      <w:r w:rsidRPr="00FD792F">
        <w:rPr>
          <w:rFonts w:ascii="Times New Roman" w:hAnsi="Times New Roman"/>
          <w:i/>
          <w:iCs/>
          <w:sz w:val="28"/>
          <w:szCs w:val="32"/>
        </w:rPr>
        <w:t>Ngành dịch vụ tài chính</w:t>
      </w:r>
    </w:p>
    <w:p w14:paraId="7B05BF41" w14:textId="77777777" w:rsidR="002762DC" w:rsidRPr="00FD792F" w:rsidRDefault="002762DC" w:rsidP="002762DC">
      <w:pPr>
        <w:spacing w:before="120" w:after="120" w:line="240" w:lineRule="auto"/>
        <w:ind w:firstLine="567"/>
        <w:jc w:val="both"/>
        <w:rPr>
          <w:rFonts w:ascii="Times New Roman" w:hAnsi="Times New Roman"/>
          <w:sz w:val="28"/>
          <w:szCs w:val="28"/>
        </w:rPr>
      </w:pPr>
      <w:r w:rsidRPr="00FD792F">
        <w:rPr>
          <w:rFonts w:ascii="Times New Roman" w:hAnsi="Times New Roman"/>
          <w:sz w:val="28"/>
          <w:szCs w:val="28"/>
        </w:rPr>
        <w:t>Lĩnh vực dịch vụ tài chính trong năm 2025 ghi nhận nhịp tăng trưởng rõ rệt theo quý và kết</w:t>
      </w:r>
      <w:r w:rsidRPr="00FD792F">
        <w:rPr>
          <w:rFonts w:ascii="Times New Roman" w:hAnsi="Times New Roman"/>
          <w:sz w:val="28"/>
          <w:szCs w:val="28"/>
          <w:lang w:val="vi-VN"/>
        </w:rPr>
        <w:t xml:space="preserve"> thúc</w:t>
      </w:r>
      <w:r w:rsidRPr="00FD792F">
        <w:rPr>
          <w:rFonts w:ascii="Times New Roman" w:hAnsi="Times New Roman"/>
          <w:sz w:val="28"/>
          <w:szCs w:val="28"/>
        </w:rPr>
        <w:t xml:space="preserve"> năm ở mức cao, phản ánh sự trở lại của hoạt động </w:t>
      </w:r>
      <w:r w:rsidRPr="00FD792F">
        <w:rPr>
          <w:rFonts w:ascii="Times New Roman" w:hAnsi="Times New Roman"/>
          <w:sz w:val="28"/>
          <w:szCs w:val="28"/>
          <w:lang w:val="vi-VN"/>
        </w:rPr>
        <w:t>M&amp;A</w:t>
      </w:r>
      <w:r w:rsidRPr="00FD792F">
        <w:rPr>
          <w:rFonts w:ascii="Times New Roman" w:hAnsi="Times New Roman"/>
          <w:sz w:val="28"/>
          <w:szCs w:val="28"/>
        </w:rPr>
        <w:t xml:space="preserve"> trong bối cảnh điều kiện thị trường có</w:t>
      </w:r>
      <w:r w:rsidRPr="00FD792F">
        <w:rPr>
          <w:rFonts w:ascii="Times New Roman" w:hAnsi="Times New Roman"/>
          <w:sz w:val="28"/>
          <w:szCs w:val="28"/>
          <w:lang w:val="vi-VN"/>
        </w:rPr>
        <w:t xml:space="preserve"> nhiều diễn biến </w:t>
      </w:r>
      <w:r w:rsidRPr="00FD792F">
        <w:rPr>
          <w:rFonts w:ascii="Times New Roman" w:hAnsi="Times New Roman"/>
          <w:sz w:val="28"/>
          <w:szCs w:val="28"/>
        </w:rPr>
        <w:t>thuận lợi. Riêng quý IV ước tính có 993 giao dịch với tổng giá trị đạt</w:t>
      </w:r>
      <w:r w:rsidRPr="00FD792F">
        <w:rPr>
          <w:rFonts w:ascii="Times New Roman" w:hAnsi="Times New Roman"/>
          <w:sz w:val="28"/>
          <w:szCs w:val="28"/>
          <w:lang w:val="vi-VN"/>
        </w:rPr>
        <w:t xml:space="preserve"> </w:t>
      </w:r>
      <w:r w:rsidRPr="00FD792F">
        <w:rPr>
          <w:rFonts w:ascii="Times New Roman" w:hAnsi="Times New Roman"/>
          <w:sz w:val="28"/>
          <w:szCs w:val="28"/>
        </w:rPr>
        <w:t>171,3 tỷ USD; tính cả năm, toàn</w:t>
      </w:r>
      <w:r w:rsidRPr="00FD792F">
        <w:rPr>
          <w:rFonts w:ascii="Times New Roman" w:hAnsi="Times New Roman"/>
          <w:sz w:val="28"/>
          <w:szCs w:val="28"/>
          <w:lang w:val="vi-VN"/>
        </w:rPr>
        <w:t xml:space="preserve"> </w:t>
      </w:r>
      <w:r w:rsidRPr="00FD792F">
        <w:rPr>
          <w:rFonts w:ascii="Times New Roman" w:hAnsi="Times New Roman"/>
          <w:sz w:val="28"/>
          <w:szCs w:val="28"/>
        </w:rPr>
        <w:t>ngành đạt khoảng 3.944 giao dịch với tổng giá trị 606,6 tỷ USD, tăng 9,9% về số lượng và 18,8% về giá trị so với cùng kỳ</w:t>
      </w:r>
      <w:r w:rsidRPr="00FD792F">
        <w:rPr>
          <w:rFonts w:ascii="Times New Roman" w:hAnsi="Times New Roman"/>
          <w:sz w:val="28"/>
          <w:szCs w:val="28"/>
          <w:lang w:val="vi-VN"/>
        </w:rPr>
        <w:t xml:space="preserve"> năm trước</w:t>
      </w:r>
      <w:r w:rsidRPr="00FD792F">
        <w:rPr>
          <w:rFonts w:ascii="Times New Roman" w:hAnsi="Times New Roman"/>
          <w:sz w:val="28"/>
          <w:szCs w:val="28"/>
          <w:vertAlign w:val="superscript"/>
        </w:rPr>
        <w:footnoteReference w:id="22"/>
      </w:r>
      <w:r w:rsidRPr="00FD792F">
        <w:rPr>
          <w:rFonts w:ascii="Times New Roman" w:hAnsi="Times New Roman"/>
          <w:sz w:val="28"/>
          <w:szCs w:val="28"/>
        </w:rPr>
        <w:t xml:space="preserve">. Động lực cốt lõi đến từ xu hướng hợp nhất ngân hàng ở cấp khu vực và quốc gia nhằm tối ưu hóa quy mô và hiệu quả vốn. Các </w:t>
      </w:r>
      <w:r w:rsidRPr="00FD792F">
        <w:rPr>
          <w:rFonts w:ascii="Times New Roman" w:hAnsi="Times New Roman"/>
          <w:sz w:val="28"/>
          <w:szCs w:val="28"/>
        </w:rPr>
        <w:lastRenderedPageBreak/>
        <w:t xml:space="preserve">thương vụ tiêu biểu gồm </w:t>
      </w:r>
      <w:r w:rsidRPr="00FD792F">
        <w:rPr>
          <w:rFonts w:ascii="Times New Roman" w:hAnsi="Times New Roman"/>
          <w:bCs/>
          <w:sz w:val="28"/>
          <w:szCs w:val="32"/>
          <w:lang w:val="vi-VN"/>
        </w:rPr>
        <w:t xml:space="preserve">Global Payments mua lại Worldpay </w:t>
      </w:r>
      <w:r w:rsidRPr="00FD792F">
        <w:rPr>
          <w:rFonts w:ascii="Times New Roman" w:hAnsi="Times New Roman"/>
          <w:bCs/>
          <w:sz w:val="28"/>
          <w:szCs w:val="32"/>
        </w:rPr>
        <w:t xml:space="preserve">với giá </w:t>
      </w:r>
      <w:r w:rsidRPr="00FD792F">
        <w:rPr>
          <w:rFonts w:ascii="Times New Roman" w:hAnsi="Times New Roman"/>
          <w:bCs/>
          <w:sz w:val="28"/>
          <w:szCs w:val="32"/>
          <w:lang w:val="vi-VN"/>
        </w:rPr>
        <w:t>24,25 tỷ USD</w:t>
      </w:r>
      <w:r w:rsidRPr="00FD792F">
        <w:rPr>
          <w:rFonts w:ascii="Times New Roman" w:hAnsi="Times New Roman"/>
          <w:bCs/>
          <w:sz w:val="28"/>
          <w:szCs w:val="32"/>
        </w:rPr>
        <w:t xml:space="preserve">; </w:t>
      </w:r>
      <w:r w:rsidRPr="00FD792F">
        <w:rPr>
          <w:rFonts w:ascii="Times New Roman" w:hAnsi="Times New Roman"/>
          <w:sz w:val="28"/>
          <w:szCs w:val="28"/>
        </w:rPr>
        <w:t>Fifth Third Bank mua Comerica với giá 10,9 tỷ USD và Huntington Bancshares mua Cadence Bank với giá 7,4 tỷ USD.</w:t>
      </w:r>
    </w:p>
    <w:p w14:paraId="26871AB1" w14:textId="77777777" w:rsidR="002762DC" w:rsidRPr="00FD792F" w:rsidRDefault="002762DC" w:rsidP="002762DC">
      <w:pPr>
        <w:spacing w:line="240" w:lineRule="auto"/>
        <w:contextualSpacing/>
        <w:jc w:val="center"/>
        <w:rPr>
          <w:rFonts w:ascii="Times New Roman" w:hAnsi="Times New Roman"/>
          <w:b/>
          <w:bCs/>
          <w:sz w:val="28"/>
          <w:szCs w:val="28"/>
        </w:rPr>
      </w:pPr>
      <w:r w:rsidRPr="00FD792F">
        <w:rPr>
          <w:rFonts w:ascii="Times New Roman" w:hAnsi="Times New Roman"/>
          <w:b/>
          <w:bCs/>
          <w:sz w:val="28"/>
          <w:szCs w:val="28"/>
        </w:rPr>
        <w:t xml:space="preserve">Biểu đồ </w:t>
      </w:r>
      <w:r w:rsidRPr="00FD792F">
        <w:rPr>
          <w:rFonts w:ascii="Times New Roman" w:hAnsi="Times New Roman"/>
          <w:b/>
          <w:bCs/>
          <w:sz w:val="28"/>
          <w:szCs w:val="28"/>
          <w:lang w:val="vi-VN"/>
        </w:rPr>
        <w:t>8</w:t>
      </w:r>
      <w:r w:rsidRPr="00FD792F">
        <w:rPr>
          <w:rFonts w:ascii="Times New Roman" w:hAnsi="Times New Roman"/>
          <w:b/>
          <w:bCs/>
          <w:sz w:val="28"/>
          <w:szCs w:val="28"/>
        </w:rPr>
        <w:t>: Số lượng và giá trị M&amp;A ngành dịch vụ tài chính (2015-2025)</w:t>
      </w:r>
    </w:p>
    <w:p w14:paraId="2817C64E" w14:textId="77777777" w:rsidR="002762DC" w:rsidRPr="00FD792F" w:rsidRDefault="002762DC" w:rsidP="002762DC">
      <w:pPr>
        <w:spacing w:before="120" w:after="120" w:line="240" w:lineRule="auto"/>
        <w:jc w:val="center"/>
        <w:rPr>
          <w:rFonts w:ascii="Times New Roman" w:hAnsi="Times New Roman"/>
          <w:sz w:val="28"/>
          <w:szCs w:val="28"/>
        </w:rPr>
      </w:pPr>
      <w:r w:rsidRPr="00FD792F">
        <w:rPr>
          <w:rFonts w:ascii="Times New Roman" w:hAnsi="Times New Roman"/>
          <w:noProof/>
        </w:rPr>
        <w:object w:dxaOrig="8919" w:dyaOrig="4656" w14:anchorId="120C4070">
          <v:shape id="Chart 30" o:spid="_x0000_i1029" type="#_x0000_t75" style="width:446.4pt;height:233.3pt;visibility:visible" o:ole="">
            <v:imagedata r:id="rId24" o:title=""/>
            <o:lock v:ext="edit" aspectratio="f"/>
          </v:shape>
          <o:OLEObject Type="Embed" ProgID="Excel.Sheet.8" ShapeID="Chart 30" DrawAspect="Content" ObjectID="_1847014236" r:id="rId25">
            <o:FieldCodes>\s</o:FieldCodes>
          </o:OLEObject>
        </w:object>
      </w:r>
    </w:p>
    <w:p w14:paraId="331F552F" w14:textId="77777777" w:rsidR="002762DC" w:rsidRPr="00FD792F" w:rsidRDefault="002762DC" w:rsidP="002762DC">
      <w:pPr>
        <w:spacing w:before="120" w:after="120" w:line="240" w:lineRule="auto"/>
        <w:ind w:firstLine="709"/>
        <w:jc w:val="right"/>
        <w:rPr>
          <w:rFonts w:ascii="Times New Roman" w:hAnsi="Times New Roman"/>
          <w:i/>
          <w:iCs/>
          <w:sz w:val="28"/>
          <w:szCs w:val="28"/>
        </w:rPr>
      </w:pPr>
      <w:r w:rsidRPr="00FD792F">
        <w:rPr>
          <w:rFonts w:ascii="Times New Roman" w:hAnsi="Times New Roman"/>
          <w:i/>
          <w:iCs/>
          <w:sz w:val="28"/>
          <w:szCs w:val="28"/>
        </w:rPr>
        <w:t>(Nguồn: Báo cáo M&amp;A toàn cầu 2025, trang 30)</w:t>
      </w:r>
    </w:p>
    <w:p w14:paraId="5413C46A" w14:textId="77777777" w:rsidR="002762DC" w:rsidRPr="00FD792F" w:rsidRDefault="002762DC" w:rsidP="002762DC">
      <w:pPr>
        <w:spacing w:before="120" w:after="120" w:line="240" w:lineRule="auto"/>
        <w:ind w:firstLine="567"/>
        <w:jc w:val="both"/>
        <w:rPr>
          <w:rFonts w:ascii="Times New Roman" w:hAnsi="Times New Roman"/>
          <w:sz w:val="28"/>
          <w:szCs w:val="28"/>
        </w:rPr>
      </w:pPr>
      <w:r w:rsidRPr="00FD792F">
        <w:rPr>
          <w:rFonts w:ascii="Times New Roman" w:hAnsi="Times New Roman"/>
          <w:sz w:val="28"/>
          <w:szCs w:val="28"/>
        </w:rPr>
        <w:t>Trong ngành dịch vụ tài chính, mảng bảo hiểm tiếp tục là “điểm nóng” với mật độ giao dịch lớn tập trung</w:t>
      </w:r>
      <w:r w:rsidRPr="00FD792F">
        <w:rPr>
          <w:rFonts w:ascii="Times New Roman" w:hAnsi="Times New Roman"/>
          <w:sz w:val="28"/>
          <w:szCs w:val="28"/>
          <w:lang w:val="vi-VN"/>
        </w:rPr>
        <w:t xml:space="preserve"> nhiều t</w:t>
      </w:r>
      <w:r w:rsidRPr="00FD792F">
        <w:rPr>
          <w:rFonts w:ascii="Times New Roman" w:hAnsi="Times New Roman"/>
          <w:sz w:val="28"/>
          <w:szCs w:val="28"/>
        </w:rPr>
        <w:t>rong quý IV. Thương vụ nổi bật nhất quý là AIG mua 35% Convex Insurance từ Onex Partners với giá 7 tỷ USD để thiết lập quan hệ chiến lược dài hạn khi AIG tham gia trực tiếp vào danh mục bảo hiểm của Convex. Tháng 12/2025, JAB Insurance (Hoa Kỳ) mua Utmost Life &amp; Pensions (Vương quốc Anh) trị giá 6,6 tỷ USD, qua đó củng cố hiện diện của JAB Insurance tại thị trường Vương quốc Anh. Tổng thể, năm 2025 cho thấy dịch vụ tài chính là một trong các ngành duy trì động lực M&amp;A mạnh với trọng tâm là hợp nhất để tăng quy mô, củng cố năng lực vốn và mở rộng nền tảng tăng trưởng dài hạn.</w:t>
      </w:r>
    </w:p>
    <w:p w14:paraId="1562F645" w14:textId="77777777" w:rsidR="002762DC" w:rsidRPr="00FD792F" w:rsidRDefault="002762DC" w:rsidP="002762DC">
      <w:pPr>
        <w:numPr>
          <w:ilvl w:val="0"/>
          <w:numId w:val="20"/>
        </w:numPr>
        <w:spacing w:before="120" w:after="120" w:line="240" w:lineRule="auto"/>
        <w:ind w:firstLine="567"/>
        <w:jc w:val="both"/>
        <w:rPr>
          <w:rFonts w:ascii="Times New Roman" w:hAnsi="Times New Roman"/>
          <w:sz w:val="28"/>
          <w:szCs w:val="32"/>
        </w:rPr>
      </w:pPr>
      <w:r w:rsidRPr="00FD792F">
        <w:rPr>
          <w:rFonts w:ascii="Times New Roman" w:hAnsi="Times New Roman"/>
          <w:sz w:val="28"/>
          <w:szCs w:val="32"/>
        </w:rPr>
        <w:t xml:space="preserve"> </w:t>
      </w:r>
      <w:r w:rsidRPr="00FD792F">
        <w:rPr>
          <w:rFonts w:ascii="Times New Roman" w:hAnsi="Times New Roman"/>
          <w:i/>
          <w:iCs/>
          <w:sz w:val="28"/>
          <w:szCs w:val="32"/>
        </w:rPr>
        <w:t>Ngành năng lượng</w:t>
      </w:r>
    </w:p>
    <w:p w14:paraId="108E6DCA" w14:textId="77777777" w:rsidR="002762DC" w:rsidRPr="00FD792F" w:rsidRDefault="002762DC" w:rsidP="002762DC">
      <w:pPr>
        <w:spacing w:before="120" w:after="120" w:line="240" w:lineRule="auto"/>
        <w:ind w:firstLine="567"/>
        <w:jc w:val="both"/>
        <w:rPr>
          <w:rFonts w:ascii="Times New Roman" w:hAnsi="Times New Roman"/>
          <w:sz w:val="28"/>
          <w:szCs w:val="32"/>
        </w:rPr>
      </w:pPr>
      <w:r w:rsidRPr="00FD792F">
        <w:rPr>
          <w:rFonts w:ascii="Times New Roman" w:hAnsi="Times New Roman"/>
          <w:sz w:val="28"/>
          <w:szCs w:val="32"/>
        </w:rPr>
        <w:t>Lĩnh vực năng lượng trong năm 2025 ghi nhận sự phục hồi rõ rệt, đặc biệt ở nửa cuối năm. Riêng nửa cuối năm 2025, tổng giá trị M&amp;A ngành năng lượng</w:t>
      </w:r>
      <w:r w:rsidRPr="00FD792F">
        <w:rPr>
          <w:rFonts w:ascii="Times New Roman" w:hAnsi="Times New Roman"/>
          <w:sz w:val="28"/>
          <w:szCs w:val="32"/>
          <w:lang w:val="vi-VN"/>
        </w:rPr>
        <w:t xml:space="preserve"> </w:t>
      </w:r>
      <w:r w:rsidRPr="00FD792F">
        <w:rPr>
          <w:rFonts w:ascii="Times New Roman" w:hAnsi="Times New Roman"/>
          <w:sz w:val="28"/>
          <w:szCs w:val="32"/>
        </w:rPr>
        <w:t>vượt 190 tỷ USD với hơn 800 giao dịch; đáng chú ý, số lượng giao dịch trong nửa cuối năm 2025 lập kỷ lục của ngành. Khép lại cả năm 2025, ngành năng lượng ước tính có 1.573 giao dịch được công bố hoặc hoàn tất với tổng giá trị khoảng 350,4 tỷ USD, tăng</w:t>
      </w:r>
      <w:r w:rsidRPr="00FD792F">
        <w:rPr>
          <w:rFonts w:ascii="Times New Roman" w:hAnsi="Times New Roman"/>
          <w:sz w:val="28"/>
          <w:szCs w:val="32"/>
          <w:lang w:val="vi-VN"/>
        </w:rPr>
        <w:t xml:space="preserve"> </w:t>
      </w:r>
      <w:r w:rsidRPr="00FD792F">
        <w:rPr>
          <w:rFonts w:ascii="Times New Roman" w:hAnsi="Times New Roman"/>
          <w:sz w:val="28"/>
          <w:szCs w:val="32"/>
        </w:rPr>
        <w:t>tương ứng 7,7% về số lượng và 25,3% về giá trị so với</w:t>
      </w:r>
      <w:r w:rsidRPr="00FD792F">
        <w:rPr>
          <w:rFonts w:ascii="Times New Roman" w:hAnsi="Times New Roman"/>
          <w:sz w:val="28"/>
          <w:szCs w:val="32"/>
          <w:lang w:val="vi-VN"/>
        </w:rPr>
        <w:t xml:space="preserve"> năm 2024</w:t>
      </w:r>
      <w:r w:rsidRPr="00FD792F">
        <w:rPr>
          <w:rFonts w:ascii="Times New Roman" w:hAnsi="Times New Roman"/>
          <w:sz w:val="28"/>
          <w:szCs w:val="32"/>
        </w:rPr>
        <w:t>. Điểm nhấn quan trọng của ngành là số lượng đạt</w:t>
      </w:r>
      <w:r w:rsidRPr="00FD792F">
        <w:rPr>
          <w:rFonts w:ascii="Times New Roman" w:hAnsi="Times New Roman"/>
          <w:sz w:val="28"/>
          <w:szCs w:val="32"/>
          <w:lang w:val="vi-VN"/>
        </w:rPr>
        <w:t xml:space="preserve"> </w:t>
      </w:r>
      <w:r w:rsidRPr="00FD792F">
        <w:rPr>
          <w:rFonts w:ascii="Times New Roman" w:hAnsi="Times New Roman"/>
          <w:sz w:val="28"/>
          <w:szCs w:val="32"/>
        </w:rPr>
        <w:t>gần 1.600 giao dịch trong năm 2025</w:t>
      </w:r>
      <w:r w:rsidRPr="00FD792F">
        <w:rPr>
          <w:rFonts w:ascii="Times New Roman" w:hAnsi="Times New Roman"/>
          <w:sz w:val="28"/>
          <w:szCs w:val="32"/>
          <w:lang w:val="vi-VN"/>
        </w:rPr>
        <w:t>, mức cao nhất trong vòng 10 năm trở lại đây</w:t>
      </w:r>
      <w:r w:rsidRPr="00FD792F">
        <w:rPr>
          <w:rFonts w:ascii="Times New Roman" w:hAnsi="Times New Roman"/>
          <w:sz w:val="28"/>
          <w:szCs w:val="32"/>
          <w:vertAlign w:val="superscript"/>
        </w:rPr>
        <w:footnoteReference w:id="23"/>
      </w:r>
      <w:r w:rsidRPr="00FD792F">
        <w:rPr>
          <w:rFonts w:ascii="Times New Roman" w:hAnsi="Times New Roman"/>
          <w:sz w:val="28"/>
          <w:szCs w:val="32"/>
        </w:rPr>
        <w:t>.</w:t>
      </w:r>
    </w:p>
    <w:p w14:paraId="4316A51E" w14:textId="77777777" w:rsidR="002762DC" w:rsidRPr="00FD792F" w:rsidRDefault="002762DC" w:rsidP="002762DC">
      <w:pPr>
        <w:spacing w:line="240" w:lineRule="auto"/>
        <w:contextualSpacing/>
        <w:jc w:val="center"/>
        <w:rPr>
          <w:rFonts w:ascii="Times New Roman" w:hAnsi="Times New Roman"/>
          <w:b/>
          <w:bCs/>
          <w:sz w:val="28"/>
          <w:szCs w:val="28"/>
        </w:rPr>
      </w:pPr>
      <w:r w:rsidRPr="00FD792F">
        <w:rPr>
          <w:rFonts w:ascii="Times New Roman" w:hAnsi="Times New Roman"/>
          <w:b/>
          <w:bCs/>
          <w:sz w:val="28"/>
          <w:szCs w:val="28"/>
        </w:rPr>
        <w:t xml:space="preserve">Biểu đồ </w:t>
      </w:r>
      <w:r w:rsidRPr="00FD792F">
        <w:rPr>
          <w:rFonts w:ascii="Times New Roman" w:hAnsi="Times New Roman"/>
          <w:b/>
          <w:bCs/>
          <w:sz w:val="28"/>
          <w:szCs w:val="28"/>
          <w:lang w:val="vi-VN"/>
        </w:rPr>
        <w:t>9</w:t>
      </w:r>
      <w:r w:rsidRPr="00FD792F">
        <w:rPr>
          <w:rFonts w:ascii="Times New Roman" w:hAnsi="Times New Roman"/>
          <w:b/>
          <w:bCs/>
          <w:sz w:val="28"/>
          <w:szCs w:val="28"/>
        </w:rPr>
        <w:t>: Số lượng và giá trị M&amp;A năng lượng (2015-2025)</w:t>
      </w:r>
    </w:p>
    <w:p w14:paraId="56C9355B" w14:textId="77777777" w:rsidR="002762DC" w:rsidRPr="00FD792F" w:rsidRDefault="002762DC" w:rsidP="002762DC">
      <w:pPr>
        <w:spacing w:before="120" w:after="120" w:line="240" w:lineRule="auto"/>
        <w:jc w:val="both"/>
        <w:rPr>
          <w:rFonts w:ascii="Times New Roman" w:hAnsi="Times New Roman"/>
          <w:sz w:val="28"/>
          <w:szCs w:val="32"/>
        </w:rPr>
      </w:pPr>
      <w:r w:rsidRPr="00FD792F">
        <w:rPr>
          <w:rFonts w:ascii="Times New Roman" w:hAnsi="Times New Roman"/>
          <w:b/>
          <w:noProof/>
        </w:rPr>
        <w:object w:dxaOrig="9006" w:dyaOrig="5213" w14:anchorId="7B10CC45">
          <v:shape id="Chart 34" o:spid="_x0000_i1030" type="#_x0000_t75" style="width:450.45pt;height:260.35pt;visibility:visible" o:ole="">
            <v:imagedata r:id="rId26" o:title=""/>
            <o:lock v:ext="edit" aspectratio="f"/>
          </v:shape>
          <o:OLEObject Type="Embed" ProgID="Excel.Sheet.8" ShapeID="Chart 34" DrawAspect="Content" ObjectID="_1847014237" r:id="rId27">
            <o:FieldCodes>\s</o:FieldCodes>
          </o:OLEObject>
        </w:object>
      </w:r>
    </w:p>
    <w:p w14:paraId="0010CC83" w14:textId="77777777" w:rsidR="002762DC" w:rsidRPr="00FD792F" w:rsidRDefault="002762DC" w:rsidP="002762DC">
      <w:pPr>
        <w:spacing w:before="120" w:after="120" w:line="240" w:lineRule="auto"/>
        <w:jc w:val="right"/>
        <w:rPr>
          <w:rFonts w:ascii="Times New Roman" w:hAnsi="Times New Roman"/>
          <w:i/>
          <w:iCs/>
          <w:sz w:val="28"/>
          <w:szCs w:val="28"/>
        </w:rPr>
      </w:pPr>
      <w:r w:rsidRPr="00FD792F">
        <w:rPr>
          <w:rFonts w:ascii="Times New Roman" w:hAnsi="Times New Roman"/>
          <w:i/>
          <w:iCs/>
          <w:sz w:val="28"/>
          <w:szCs w:val="28"/>
        </w:rPr>
        <w:t>(Nguồn: Báo cáo M&amp;A toàn cầu 2025, trang 28)</w:t>
      </w:r>
    </w:p>
    <w:p w14:paraId="1F827903" w14:textId="77777777" w:rsidR="002762DC" w:rsidRPr="00FD792F" w:rsidRDefault="002762DC" w:rsidP="002762DC">
      <w:pPr>
        <w:spacing w:before="120" w:after="120" w:line="240" w:lineRule="auto"/>
        <w:ind w:firstLine="567"/>
        <w:jc w:val="both"/>
        <w:rPr>
          <w:rFonts w:ascii="Times New Roman" w:hAnsi="Times New Roman"/>
          <w:sz w:val="28"/>
          <w:szCs w:val="32"/>
        </w:rPr>
      </w:pPr>
      <w:r w:rsidRPr="00FD792F">
        <w:rPr>
          <w:rFonts w:ascii="Times New Roman" w:hAnsi="Times New Roman"/>
          <w:sz w:val="28"/>
          <w:szCs w:val="32"/>
        </w:rPr>
        <w:t>Về cấu trúc ghi</w:t>
      </w:r>
      <w:r w:rsidRPr="00FD792F">
        <w:rPr>
          <w:rFonts w:ascii="Times New Roman" w:hAnsi="Times New Roman"/>
          <w:sz w:val="28"/>
          <w:szCs w:val="32"/>
          <w:lang w:val="vi-VN"/>
        </w:rPr>
        <w:t xml:space="preserve"> nhận sự xuất hiện của một số</w:t>
      </w:r>
      <w:r w:rsidRPr="00FD792F">
        <w:rPr>
          <w:rFonts w:ascii="Times New Roman" w:hAnsi="Times New Roman"/>
          <w:sz w:val="28"/>
          <w:szCs w:val="32"/>
        </w:rPr>
        <w:t xml:space="preserve"> thương vụ tách bán mảng kinh doanh</w:t>
      </w:r>
      <w:r w:rsidRPr="00FD792F">
        <w:rPr>
          <w:rFonts w:ascii="Times New Roman" w:hAnsi="Times New Roman"/>
          <w:sz w:val="28"/>
          <w:szCs w:val="32"/>
          <w:lang w:val="vi-VN"/>
        </w:rPr>
        <w:t>,</w:t>
      </w:r>
      <w:r w:rsidRPr="00FD792F">
        <w:rPr>
          <w:rFonts w:ascii="Times New Roman" w:hAnsi="Times New Roman"/>
          <w:sz w:val="28"/>
          <w:szCs w:val="32"/>
        </w:rPr>
        <w:t xml:space="preserve"> đặc biệt ở phân ngành thăm dò – khai thác – chế biến. Đây là dạng giao dịch “điển hình” thu hút cả nhà đầu tư tài chính và bên mua chiến lược khi người mua tìm cách tiếp nhận các tài sản “bị bỏ quên” do thiếu nguồn lực đầu tư để tái cơ cấu, tối ưu vận hành và khai thác các “đòn bẩy tăng trưởng”, đồng thời bổ trợ cho danh mục hiện hữu, chẳng hạn như CITGO bán mảng kinh doanh dầu mỏ cho Amber Energy với giá khoảng 7,3 tỷ USD. Ngoài ra, có thể kể đến một số giao dịch tiêu biểu của ngành năng lượng trong năm 2025 như: </w:t>
      </w:r>
      <w:r w:rsidRPr="00FD792F">
        <w:rPr>
          <w:rFonts w:ascii="Times New Roman" w:hAnsi="Times New Roman"/>
          <w:sz w:val="28"/>
          <w:szCs w:val="28"/>
        </w:rPr>
        <w:t xml:space="preserve">Constellation Energy Corporation – một trong những doanh nghiệp năng lượng sạch hàng đầu của Hoa Kỳ – đã chi 16,4 tỷ USD để mua lại Calpine Corporation, nhà cung cấp điện năng từ khí tự nhiên và địa nhiệt lớn tại Hoa Kỳ; </w:t>
      </w:r>
      <w:r w:rsidRPr="00FD792F">
        <w:rPr>
          <w:rFonts w:ascii="Times New Roman" w:hAnsi="Times New Roman"/>
          <w:bCs/>
          <w:iCs/>
          <w:sz w:val="28"/>
          <w:szCs w:val="32"/>
          <w:lang w:val="vi-VN"/>
        </w:rPr>
        <w:t xml:space="preserve">Baker Hughes – tập đoàn công nghệ năng lượng của Hoa Kỳ – </w:t>
      </w:r>
      <w:r w:rsidRPr="00FD792F">
        <w:rPr>
          <w:rFonts w:ascii="Times New Roman" w:hAnsi="Times New Roman"/>
          <w:bCs/>
          <w:iCs/>
          <w:sz w:val="28"/>
          <w:szCs w:val="32"/>
        </w:rPr>
        <w:t xml:space="preserve">công bố </w:t>
      </w:r>
      <w:r w:rsidRPr="00FD792F">
        <w:rPr>
          <w:rFonts w:ascii="Times New Roman" w:hAnsi="Times New Roman"/>
          <w:bCs/>
          <w:iCs/>
          <w:sz w:val="28"/>
          <w:szCs w:val="32"/>
          <w:lang w:val="vi-VN"/>
        </w:rPr>
        <w:t>mua lại Chart Industries (Hoa Kỳ) với giá khoảng 13,6 tỷ USD</w:t>
      </w:r>
      <w:r w:rsidRPr="00FD792F">
        <w:rPr>
          <w:rFonts w:ascii="Times New Roman" w:hAnsi="Times New Roman"/>
          <w:sz w:val="28"/>
          <w:szCs w:val="32"/>
        </w:rPr>
        <w:t>.</w:t>
      </w:r>
    </w:p>
    <w:p w14:paraId="6B691D23" w14:textId="77777777" w:rsidR="002762DC" w:rsidRPr="00FD792F" w:rsidRDefault="002762DC" w:rsidP="002762DC">
      <w:pPr>
        <w:numPr>
          <w:ilvl w:val="0"/>
          <w:numId w:val="20"/>
        </w:numPr>
        <w:spacing w:before="120" w:after="120" w:line="240" w:lineRule="auto"/>
        <w:ind w:firstLine="567"/>
        <w:jc w:val="both"/>
        <w:rPr>
          <w:rFonts w:ascii="Times New Roman" w:hAnsi="Times New Roman"/>
          <w:i/>
          <w:iCs/>
          <w:sz w:val="28"/>
          <w:szCs w:val="32"/>
        </w:rPr>
      </w:pPr>
      <w:r w:rsidRPr="00FD792F">
        <w:rPr>
          <w:rFonts w:ascii="Times New Roman" w:hAnsi="Times New Roman"/>
          <w:i/>
          <w:iCs/>
          <w:sz w:val="28"/>
          <w:szCs w:val="32"/>
        </w:rPr>
        <w:t>Ngành chăm sóc sức khỏe (Healthcare)</w:t>
      </w:r>
    </w:p>
    <w:p w14:paraId="3A8FC645" w14:textId="77777777" w:rsidR="002762DC" w:rsidRPr="00FD792F" w:rsidRDefault="002762DC" w:rsidP="002762DC">
      <w:pPr>
        <w:spacing w:before="120" w:after="120" w:line="240" w:lineRule="auto"/>
        <w:ind w:firstLine="567"/>
        <w:jc w:val="both"/>
        <w:rPr>
          <w:rFonts w:ascii="Times New Roman" w:hAnsi="Times New Roman"/>
          <w:sz w:val="28"/>
          <w:szCs w:val="32"/>
        </w:rPr>
      </w:pPr>
      <w:r w:rsidRPr="00FD792F">
        <w:rPr>
          <w:rFonts w:ascii="Times New Roman" w:hAnsi="Times New Roman"/>
          <w:sz w:val="28"/>
          <w:szCs w:val="32"/>
        </w:rPr>
        <w:t>Lĩnh vực chăm sóc sức khỏe trong năm 2025 ghi nhận nhịp tăng mạnh ở nửa cuối năm, đưa hoạt động M&amp;A của ngành lên mức cao trong</w:t>
      </w:r>
      <w:r w:rsidRPr="00FD792F">
        <w:rPr>
          <w:rFonts w:ascii="Times New Roman" w:hAnsi="Times New Roman"/>
          <w:sz w:val="28"/>
          <w:szCs w:val="32"/>
          <w:lang w:val="vi-VN"/>
        </w:rPr>
        <w:t xml:space="preserve"> những </w:t>
      </w:r>
      <w:r w:rsidRPr="00FD792F">
        <w:rPr>
          <w:rFonts w:ascii="Times New Roman" w:hAnsi="Times New Roman"/>
          <w:sz w:val="28"/>
          <w:szCs w:val="32"/>
        </w:rPr>
        <w:t>năm</w:t>
      </w:r>
      <w:r w:rsidRPr="00FD792F">
        <w:rPr>
          <w:rFonts w:ascii="Times New Roman" w:hAnsi="Times New Roman"/>
          <w:sz w:val="28"/>
          <w:szCs w:val="32"/>
          <w:lang w:val="vi-VN"/>
        </w:rPr>
        <w:t xml:space="preserve"> gần đây</w:t>
      </w:r>
      <w:r w:rsidRPr="00FD792F">
        <w:rPr>
          <w:rFonts w:ascii="Times New Roman" w:hAnsi="Times New Roman"/>
          <w:sz w:val="28"/>
          <w:szCs w:val="32"/>
        </w:rPr>
        <w:t>. Động lực chủ yếu đến từ làn sóng mua bán trong lĩnh</w:t>
      </w:r>
      <w:r w:rsidRPr="00FD792F">
        <w:rPr>
          <w:rFonts w:ascii="Times New Roman" w:hAnsi="Times New Roman"/>
          <w:sz w:val="28"/>
          <w:szCs w:val="32"/>
          <w:lang w:val="vi-VN"/>
        </w:rPr>
        <w:t xml:space="preserve"> vực </w:t>
      </w:r>
      <w:r w:rsidRPr="00FD792F">
        <w:rPr>
          <w:rFonts w:ascii="Times New Roman" w:hAnsi="Times New Roman"/>
          <w:sz w:val="28"/>
          <w:szCs w:val="32"/>
        </w:rPr>
        <w:t>dược phẩm – công nghệ sinh học và sự quan tâm bền vững đối với công nghệ y tế. Riêng quý IV/2025, giá trị giao dịch tăng 127,1% so với cùng kỳ và 26,8% so với quý trước, đạt khoảng 180,5 tỷ USD. Tính cả năm, ngành ghi nhận khoảng 4.017 giao dịch với tổng giá trị 548,2 tỷ USD – mức cao thứ hai trong thập kỷ, chỉ sau năm 2021</w:t>
      </w:r>
      <w:r w:rsidRPr="00FD792F">
        <w:rPr>
          <w:rFonts w:ascii="Times New Roman" w:hAnsi="Times New Roman"/>
          <w:sz w:val="28"/>
          <w:szCs w:val="32"/>
          <w:lang w:val="vi-VN"/>
        </w:rPr>
        <w:t xml:space="preserve"> về giá trị</w:t>
      </w:r>
      <w:r w:rsidRPr="00FD792F">
        <w:rPr>
          <w:rFonts w:ascii="Times New Roman" w:hAnsi="Times New Roman"/>
          <w:sz w:val="28"/>
          <w:szCs w:val="32"/>
          <w:vertAlign w:val="superscript"/>
        </w:rPr>
        <w:footnoteReference w:id="24"/>
      </w:r>
      <w:r w:rsidRPr="00FD792F">
        <w:rPr>
          <w:rFonts w:ascii="Times New Roman" w:hAnsi="Times New Roman"/>
          <w:sz w:val="28"/>
          <w:szCs w:val="32"/>
        </w:rPr>
        <w:t>. Các giao dịch tiêu biểu của năm gồm Abbott mua Exact Sciences trị giá 21 tỷ USD và thương vụ mua lại Hologic trị giá 18,3 tỷ USD do Blackstone và TPG thực hiện.</w:t>
      </w:r>
    </w:p>
    <w:p w14:paraId="38B616F7" w14:textId="77777777" w:rsidR="002762DC" w:rsidRPr="00FD792F" w:rsidRDefault="002762DC" w:rsidP="002762DC">
      <w:pPr>
        <w:spacing w:line="240" w:lineRule="auto"/>
        <w:contextualSpacing/>
        <w:jc w:val="center"/>
        <w:rPr>
          <w:rFonts w:ascii="Times New Roman" w:hAnsi="Times New Roman"/>
          <w:b/>
          <w:bCs/>
          <w:sz w:val="28"/>
          <w:szCs w:val="28"/>
        </w:rPr>
      </w:pPr>
      <w:r w:rsidRPr="00FD792F">
        <w:rPr>
          <w:rFonts w:ascii="Times New Roman" w:hAnsi="Times New Roman"/>
          <w:b/>
          <w:bCs/>
          <w:sz w:val="28"/>
          <w:szCs w:val="28"/>
        </w:rPr>
        <w:t xml:space="preserve">Biểu đồ </w:t>
      </w:r>
      <w:r w:rsidRPr="00FD792F">
        <w:rPr>
          <w:rFonts w:ascii="Times New Roman" w:hAnsi="Times New Roman"/>
          <w:b/>
          <w:bCs/>
          <w:sz w:val="28"/>
          <w:szCs w:val="28"/>
          <w:lang w:val="vi-VN"/>
        </w:rPr>
        <w:t>10</w:t>
      </w:r>
      <w:r w:rsidRPr="00FD792F">
        <w:rPr>
          <w:rFonts w:ascii="Times New Roman" w:hAnsi="Times New Roman"/>
          <w:b/>
          <w:bCs/>
          <w:sz w:val="28"/>
          <w:szCs w:val="28"/>
        </w:rPr>
        <w:t xml:space="preserve">: Số lượng và giá trị M&amp;A ngành chăm sóc sức khỏe </w:t>
      </w:r>
    </w:p>
    <w:p w14:paraId="3C9BC9AA" w14:textId="77777777" w:rsidR="002762DC" w:rsidRPr="00FD792F" w:rsidRDefault="002762DC" w:rsidP="002762DC">
      <w:pPr>
        <w:spacing w:line="240" w:lineRule="auto"/>
        <w:contextualSpacing/>
        <w:jc w:val="center"/>
        <w:rPr>
          <w:rFonts w:ascii="Times New Roman" w:hAnsi="Times New Roman"/>
          <w:b/>
          <w:bCs/>
          <w:sz w:val="28"/>
          <w:szCs w:val="28"/>
        </w:rPr>
      </w:pPr>
      <w:r w:rsidRPr="00FD792F">
        <w:rPr>
          <w:rFonts w:ascii="Times New Roman" w:hAnsi="Times New Roman"/>
          <w:b/>
          <w:bCs/>
          <w:sz w:val="28"/>
          <w:szCs w:val="28"/>
        </w:rPr>
        <w:t>(giai đoạn 2015-2025)</w:t>
      </w:r>
    </w:p>
    <w:p w14:paraId="3F94409F" w14:textId="77777777" w:rsidR="002762DC" w:rsidRPr="00FD792F" w:rsidRDefault="002762DC" w:rsidP="002762DC">
      <w:pPr>
        <w:spacing w:before="120" w:after="120" w:line="240" w:lineRule="auto"/>
        <w:jc w:val="center"/>
        <w:rPr>
          <w:rFonts w:ascii="Times New Roman" w:hAnsi="Times New Roman"/>
          <w:sz w:val="28"/>
          <w:szCs w:val="32"/>
        </w:rPr>
      </w:pPr>
      <w:r w:rsidRPr="00FD792F">
        <w:rPr>
          <w:rFonts w:ascii="Times New Roman" w:hAnsi="Times New Roman"/>
          <w:noProof/>
        </w:rPr>
        <w:object w:dxaOrig="8775" w:dyaOrig="4992" w14:anchorId="4E796D20">
          <v:shape id="Chart 36" o:spid="_x0000_i1031" type="#_x0000_t75" style="width:438.9pt;height:249.4pt;visibility:visible" o:ole="">
            <v:imagedata r:id="rId28" o:title=""/>
            <o:lock v:ext="edit" aspectratio="f"/>
          </v:shape>
          <o:OLEObject Type="Embed" ProgID="Excel.Sheet.8" ShapeID="Chart 36" DrawAspect="Content" ObjectID="_1847014238" r:id="rId29">
            <o:FieldCodes>\s</o:FieldCodes>
          </o:OLEObject>
        </w:object>
      </w:r>
    </w:p>
    <w:p w14:paraId="357FE0A4" w14:textId="77777777" w:rsidR="002762DC" w:rsidRPr="002762DC" w:rsidRDefault="002762DC" w:rsidP="002762DC">
      <w:pPr>
        <w:spacing w:before="120" w:after="120" w:line="240" w:lineRule="auto"/>
        <w:ind w:firstLine="851"/>
        <w:jc w:val="right"/>
        <w:rPr>
          <w:rFonts w:ascii="Times New Roman" w:eastAsia="Times New Roman" w:hAnsi="Times New Roman"/>
          <w:sz w:val="28"/>
          <w:szCs w:val="28"/>
        </w:rPr>
      </w:pPr>
      <w:r w:rsidRPr="00FD792F">
        <w:rPr>
          <w:rFonts w:ascii="Times New Roman" w:hAnsi="Times New Roman"/>
          <w:i/>
          <w:iCs/>
          <w:sz w:val="28"/>
          <w:szCs w:val="28"/>
        </w:rPr>
        <w:t>(Nguồn: Báo cáo M&amp;A toàn cầu 2025, trang 32)</w:t>
      </w:r>
    </w:p>
    <w:bookmarkEnd w:id="7"/>
    <w:p w14:paraId="05D9B4FF" w14:textId="77777777" w:rsidR="003F7832" w:rsidRPr="00FD792F" w:rsidRDefault="00C1449D" w:rsidP="00F675C4">
      <w:pPr>
        <w:pStyle w:val="Heading3"/>
        <w:spacing w:before="120" w:line="240" w:lineRule="auto"/>
        <w:ind w:firstLine="709"/>
      </w:pPr>
      <w:r w:rsidRPr="00FD792F">
        <w:t xml:space="preserve">2.3. </w:t>
      </w:r>
      <w:r w:rsidR="003F7832" w:rsidRPr="00FD792F">
        <w:t xml:space="preserve">Xu hướng kiểm soát </w:t>
      </w:r>
      <w:r w:rsidR="00876FF6" w:rsidRPr="00FD792F">
        <w:t xml:space="preserve">tập trung kinh tế </w:t>
      </w:r>
      <w:r w:rsidR="003F7832" w:rsidRPr="00FD792F">
        <w:t>trên thế giới</w:t>
      </w:r>
    </w:p>
    <w:p w14:paraId="0C013DB5" w14:textId="77777777" w:rsidR="00683468" w:rsidRPr="00683468" w:rsidRDefault="00683468" w:rsidP="00683468">
      <w:pPr>
        <w:tabs>
          <w:tab w:val="left" w:pos="4035"/>
        </w:tabs>
        <w:spacing w:before="120" w:after="120" w:line="240" w:lineRule="auto"/>
        <w:ind w:firstLine="567"/>
        <w:jc w:val="both"/>
        <w:rPr>
          <w:rFonts w:ascii="Times New Roman" w:eastAsia="Times New Roman" w:hAnsi="Times New Roman"/>
          <w:sz w:val="28"/>
          <w:szCs w:val="28"/>
        </w:rPr>
      </w:pPr>
      <w:r w:rsidRPr="00683468">
        <w:rPr>
          <w:rFonts w:ascii="Times New Roman" w:eastAsia="Times New Roman" w:hAnsi="Times New Roman"/>
          <w:sz w:val="28"/>
          <w:szCs w:val="28"/>
        </w:rPr>
        <w:t xml:space="preserve">Trong bối cảnh toàn cầu về hoạt động M&amp;A có nhiều biến động, cơ quan cạnh tranh các nước xem xét linh hoạt các giao dịch </w:t>
      </w:r>
      <w:r w:rsidR="003F11F9" w:rsidRPr="00FD792F">
        <w:rPr>
          <w:rFonts w:ascii="Times New Roman" w:eastAsia="Times New Roman" w:hAnsi="Times New Roman"/>
          <w:sz w:val="28"/>
          <w:szCs w:val="28"/>
        </w:rPr>
        <w:t>tập trung kinh tế</w:t>
      </w:r>
      <w:r w:rsidRPr="00683468">
        <w:rPr>
          <w:rFonts w:ascii="Times New Roman" w:eastAsia="Times New Roman" w:hAnsi="Times New Roman"/>
          <w:sz w:val="28"/>
          <w:szCs w:val="28"/>
        </w:rPr>
        <w:t xml:space="preserve"> theo sự biến động của yếu tố địa chính trị qua từng giai đoạn.</w:t>
      </w:r>
    </w:p>
    <w:p w14:paraId="26A8FC88" w14:textId="77777777" w:rsidR="00683468" w:rsidRPr="00683468" w:rsidRDefault="00683468" w:rsidP="00683468">
      <w:pPr>
        <w:spacing w:before="120" w:after="120" w:line="240" w:lineRule="auto"/>
        <w:ind w:firstLine="567"/>
        <w:jc w:val="both"/>
        <w:rPr>
          <w:rFonts w:ascii="Times New Roman" w:eastAsia="Times New Roman" w:hAnsi="Times New Roman"/>
          <w:b/>
          <w:bCs/>
          <w:i/>
          <w:sz w:val="28"/>
          <w:szCs w:val="28"/>
        </w:rPr>
      </w:pPr>
      <w:r w:rsidRPr="00FD792F">
        <w:rPr>
          <w:rFonts w:ascii="Times New Roman" w:eastAsia="Times New Roman" w:hAnsi="Times New Roman"/>
          <w:b/>
          <w:bCs/>
          <w:i/>
          <w:sz w:val="28"/>
          <w:szCs w:val="28"/>
        </w:rPr>
        <w:t>2.3</w:t>
      </w:r>
      <w:r w:rsidRPr="00683468">
        <w:rPr>
          <w:rFonts w:ascii="Times New Roman" w:eastAsia="Times New Roman" w:hAnsi="Times New Roman"/>
          <w:b/>
          <w:bCs/>
          <w:i/>
          <w:sz w:val="28"/>
          <w:szCs w:val="28"/>
        </w:rPr>
        <w:t>.1. Việc thực thi kiểm soát sáp nhập được cho là “bớt cản trở hơn nhưng vẫn chọn lọc”</w:t>
      </w:r>
    </w:p>
    <w:p w14:paraId="3BECB497" w14:textId="77777777" w:rsidR="00683468" w:rsidRPr="00683468" w:rsidRDefault="00683468" w:rsidP="00683468">
      <w:pPr>
        <w:spacing w:before="120" w:after="120" w:line="240" w:lineRule="auto"/>
        <w:ind w:firstLine="567"/>
        <w:jc w:val="both"/>
        <w:rPr>
          <w:rFonts w:ascii="Times New Roman" w:eastAsia="Times New Roman" w:hAnsi="Times New Roman"/>
          <w:bCs/>
          <w:sz w:val="28"/>
          <w:szCs w:val="28"/>
        </w:rPr>
      </w:pPr>
      <w:r w:rsidRPr="00683468">
        <w:rPr>
          <w:rFonts w:ascii="Times New Roman" w:eastAsia="Times New Roman" w:hAnsi="Times New Roman"/>
          <w:bCs/>
          <w:sz w:val="28"/>
          <w:szCs w:val="28"/>
        </w:rPr>
        <w:t xml:space="preserve">Năm 2025 đánh dấu sự khởi đầu của một giai đoạn chuyển đổi lớn trong việc thực thi kiểm soát </w:t>
      </w:r>
      <w:r w:rsidR="003F11F9" w:rsidRPr="00FD792F">
        <w:rPr>
          <w:rFonts w:ascii="Times New Roman" w:eastAsia="Times New Roman" w:hAnsi="Times New Roman"/>
          <w:bCs/>
          <w:sz w:val="28"/>
          <w:szCs w:val="28"/>
        </w:rPr>
        <w:t>tập trung kinh tế</w:t>
      </w:r>
      <w:r w:rsidRPr="00683468">
        <w:rPr>
          <w:rFonts w:ascii="Times New Roman" w:eastAsia="Times New Roman" w:hAnsi="Times New Roman"/>
          <w:bCs/>
          <w:sz w:val="28"/>
          <w:szCs w:val="28"/>
        </w:rPr>
        <w:t xml:space="preserve"> trên toàn cầu. Dưới tác động của các chương trình nghị sự chính trị nhằm thúc đẩy tăng trưởng kinh tế, đầu tư và đổi mới sáng tạo, các cơ quan cạnh tranh tại những khu vực pháp lý trọng điểm đã áp dụng cách tiếp cận cân bằng hơn đối với hoạt động M&amp;A.</w:t>
      </w:r>
    </w:p>
    <w:p w14:paraId="02D8CDC4" w14:textId="77777777" w:rsidR="00683468" w:rsidRPr="00FD792F" w:rsidRDefault="00683468" w:rsidP="00683468">
      <w:pPr>
        <w:rPr>
          <w:rFonts w:ascii="Times New Roman" w:hAnsi="Times New Roman"/>
          <w:b/>
          <w:bCs/>
          <w:sz w:val="28"/>
          <w:szCs w:val="28"/>
        </w:rPr>
      </w:pPr>
      <w:r w:rsidRPr="00FD792F">
        <w:rPr>
          <w:rFonts w:ascii="Times New Roman" w:hAnsi="Times New Roman"/>
          <w:b/>
          <w:bCs/>
          <w:sz w:val="28"/>
          <w:szCs w:val="28"/>
        </w:rPr>
        <w:br w:type="page"/>
      </w:r>
    </w:p>
    <w:p w14:paraId="525A8190" w14:textId="77777777" w:rsidR="00683468" w:rsidRPr="00683468" w:rsidRDefault="00683468" w:rsidP="00683468">
      <w:pPr>
        <w:spacing w:before="120" w:after="240" w:line="240" w:lineRule="auto"/>
        <w:jc w:val="center"/>
        <w:rPr>
          <w:rFonts w:ascii="Times New Roman" w:eastAsia="Times New Roman" w:hAnsi="Times New Roman"/>
          <w:bCs/>
          <w:sz w:val="28"/>
          <w:szCs w:val="28"/>
        </w:rPr>
      </w:pPr>
      <w:r w:rsidRPr="00FD792F">
        <w:rPr>
          <w:rFonts w:ascii="Times New Roman" w:hAnsi="Times New Roman"/>
          <w:b/>
          <w:bCs/>
          <w:sz w:val="28"/>
          <w:szCs w:val="28"/>
        </w:rPr>
        <w:lastRenderedPageBreak/>
        <w:t xml:space="preserve">Biểu đồ </w:t>
      </w:r>
      <w:r w:rsidRPr="00FD792F">
        <w:rPr>
          <w:rFonts w:ascii="Times New Roman" w:hAnsi="Times New Roman"/>
          <w:b/>
          <w:bCs/>
          <w:sz w:val="28"/>
          <w:szCs w:val="28"/>
          <w:lang w:val="vi-VN"/>
        </w:rPr>
        <w:t>1</w:t>
      </w:r>
      <w:r w:rsidRPr="00FD792F">
        <w:rPr>
          <w:rFonts w:ascii="Times New Roman" w:hAnsi="Times New Roman"/>
          <w:b/>
          <w:bCs/>
          <w:sz w:val="28"/>
          <w:szCs w:val="28"/>
        </w:rPr>
        <w:t>1: Số lượng vụ việc bị cấm, bị hủy tại một số nước trên thế giới (giai đoạn 2023-2025)</w:t>
      </w:r>
    </w:p>
    <w:p w14:paraId="75295557" w14:textId="77777777" w:rsidR="00683468" w:rsidRPr="00683468" w:rsidRDefault="00FE4F8D" w:rsidP="00683468">
      <w:pPr>
        <w:spacing w:before="120" w:after="240" w:line="240" w:lineRule="auto"/>
        <w:jc w:val="center"/>
        <w:rPr>
          <w:rFonts w:ascii="Times New Roman" w:eastAsia="Times New Roman" w:hAnsi="Times New Roman"/>
          <w:bCs/>
          <w:sz w:val="28"/>
          <w:szCs w:val="28"/>
        </w:rPr>
      </w:pPr>
      <w:r w:rsidRPr="00FD792F">
        <w:rPr>
          <w:rFonts w:ascii="Times New Roman" w:eastAsia="Times New Roman" w:hAnsi="Times New Roman"/>
          <w:noProof/>
          <w:sz w:val="28"/>
          <w:szCs w:val="28"/>
        </w:rPr>
        <w:drawing>
          <wp:inline distT="0" distB="0" distL="0" distR="0" wp14:anchorId="235C3A6C" wp14:editId="2439F3E3">
            <wp:extent cx="2755900" cy="26479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t="7024"/>
                    <a:stretch>
                      <a:fillRect/>
                    </a:stretch>
                  </pic:blipFill>
                  <pic:spPr bwMode="auto">
                    <a:xfrm>
                      <a:off x="0" y="0"/>
                      <a:ext cx="2755900" cy="2647950"/>
                    </a:xfrm>
                    <a:prstGeom prst="rect">
                      <a:avLst/>
                    </a:prstGeom>
                    <a:noFill/>
                    <a:ln>
                      <a:noFill/>
                    </a:ln>
                  </pic:spPr>
                </pic:pic>
              </a:graphicData>
            </a:graphic>
          </wp:inline>
        </w:drawing>
      </w:r>
    </w:p>
    <w:p w14:paraId="4DBBEE41" w14:textId="77777777" w:rsidR="00683468" w:rsidRPr="00683468" w:rsidRDefault="00FE4F8D" w:rsidP="00683468">
      <w:pPr>
        <w:spacing w:before="120" w:after="120" w:line="240" w:lineRule="auto"/>
        <w:jc w:val="center"/>
        <w:rPr>
          <w:rFonts w:ascii="Times New Roman" w:eastAsia="Times New Roman" w:hAnsi="Times New Roman"/>
          <w:bCs/>
          <w:sz w:val="28"/>
          <w:szCs w:val="28"/>
        </w:rPr>
      </w:pPr>
      <w:r w:rsidRPr="00FD792F">
        <w:rPr>
          <w:rFonts w:ascii="Times New Roman" w:eastAsia="Times New Roman" w:hAnsi="Times New Roman"/>
          <w:noProof/>
          <w:sz w:val="28"/>
          <w:szCs w:val="28"/>
        </w:rPr>
        <w:drawing>
          <wp:inline distT="0" distB="0" distL="0" distR="0" wp14:anchorId="5E4E1D36" wp14:editId="75C380F9">
            <wp:extent cx="5765800" cy="4178300"/>
            <wp:effectExtent l="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65800" cy="4178300"/>
                    </a:xfrm>
                    <a:prstGeom prst="rect">
                      <a:avLst/>
                    </a:prstGeom>
                    <a:noFill/>
                    <a:ln>
                      <a:noFill/>
                    </a:ln>
                  </pic:spPr>
                </pic:pic>
              </a:graphicData>
            </a:graphic>
          </wp:inline>
        </w:drawing>
      </w:r>
    </w:p>
    <w:p w14:paraId="3DB012FF" w14:textId="77777777" w:rsidR="00683468" w:rsidRPr="00683468" w:rsidRDefault="00683468" w:rsidP="00683468">
      <w:pPr>
        <w:spacing w:before="120" w:after="120" w:line="240" w:lineRule="auto"/>
        <w:ind w:firstLine="567"/>
        <w:jc w:val="both"/>
        <w:rPr>
          <w:rFonts w:ascii="Times New Roman" w:eastAsia="Times New Roman" w:hAnsi="Times New Roman"/>
          <w:bCs/>
          <w:sz w:val="28"/>
          <w:szCs w:val="28"/>
        </w:rPr>
      </w:pPr>
      <w:r w:rsidRPr="00683468">
        <w:rPr>
          <w:rFonts w:ascii="Times New Roman" w:eastAsia="Times New Roman" w:hAnsi="Times New Roman"/>
          <w:bCs/>
          <w:sz w:val="28"/>
          <w:szCs w:val="28"/>
        </w:rPr>
        <w:t xml:space="preserve">Theo Báo cáo Xu hướng toàn cầu về thực thi kiểm soát </w:t>
      </w:r>
      <w:r w:rsidR="003F11F9" w:rsidRPr="00FD792F">
        <w:rPr>
          <w:rFonts w:ascii="Times New Roman" w:eastAsia="Times New Roman" w:hAnsi="Times New Roman"/>
          <w:bCs/>
          <w:sz w:val="28"/>
          <w:szCs w:val="28"/>
        </w:rPr>
        <w:t>tập trung kinh tế</w:t>
      </w:r>
      <w:r w:rsidRPr="00683468">
        <w:rPr>
          <w:rFonts w:ascii="Times New Roman" w:eastAsia="Times New Roman" w:hAnsi="Times New Roman"/>
          <w:bCs/>
          <w:sz w:val="28"/>
          <w:szCs w:val="28"/>
        </w:rPr>
        <w:t xml:space="preserve"> 2026 của A&amp;O Shearman (Báo cáo) tổng hợp tại 26 khu vực tài phán cho thấy số thương vụ bị “cản trở” do quan ngại cạnh tranh (bị cấm hoặc do các bên từ bỏ vì rủi ro chống độc quyền) giảm mạnh từ 37 giao dịch năm 2024 xuống còn 16 giao dịch trong năm 2025 (giảm hơn một nửa so với giai đoạn trước), đồng thời số vụ được chấp thuận kèm theo điều kiện tăng (từ 72 giao dịch năm 2024 lên 95 giao dịch năm 2025) phản ánh xu hướng cơ quan cạnh tranh ưu tiên “cho phép giao dịch có điều kiện” (biện pháp khắc phục) thay vì “cấm/chặn”.</w:t>
      </w:r>
    </w:p>
    <w:p w14:paraId="26D5A33F" w14:textId="77777777" w:rsidR="00683468" w:rsidRPr="00FD792F" w:rsidRDefault="00683468" w:rsidP="00683468">
      <w:pPr>
        <w:spacing w:before="120" w:after="120"/>
        <w:jc w:val="center"/>
        <w:rPr>
          <w:rFonts w:ascii="Times New Roman" w:hAnsi="Times New Roman"/>
          <w:b/>
          <w:bCs/>
          <w:sz w:val="28"/>
          <w:szCs w:val="28"/>
        </w:rPr>
      </w:pPr>
      <w:r w:rsidRPr="00FD792F">
        <w:rPr>
          <w:rFonts w:ascii="Times New Roman" w:hAnsi="Times New Roman"/>
          <w:b/>
          <w:bCs/>
          <w:sz w:val="28"/>
          <w:szCs w:val="28"/>
        </w:rPr>
        <w:lastRenderedPageBreak/>
        <w:t>Biểu đồ 12: Số lượng các giao dịch được chấp thuận có điều kiện (biện pháp khắc phục)</w:t>
      </w:r>
    </w:p>
    <w:p w14:paraId="6CE45CDC" w14:textId="77777777" w:rsidR="00683468" w:rsidRPr="00683468" w:rsidRDefault="00FE4F8D" w:rsidP="00683468">
      <w:pPr>
        <w:spacing w:before="120" w:after="120" w:line="240" w:lineRule="auto"/>
        <w:ind w:firstLine="567"/>
        <w:jc w:val="center"/>
        <w:rPr>
          <w:rFonts w:ascii="Times New Roman" w:eastAsia="Times New Roman" w:hAnsi="Times New Roman"/>
          <w:sz w:val="28"/>
          <w:szCs w:val="28"/>
        </w:rPr>
      </w:pPr>
      <w:r w:rsidRPr="00FD792F">
        <w:rPr>
          <w:rFonts w:ascii="Times New Roman" w:eastAsia="Times New Roman" w:hAnsi="Times New Roman"/>
          <w:noProof/>
          <w:sz w:val="28"/>
          <w:szCs w:val="28"/>
        </w:rPr>
        <w:drawing>
          <wp:inline distT="0" distB="0" distL="0" distR="0" wp14:anchorId="6837C0EC" wp14:editId="3DF1104D">
            <wp:extent cx="3924300" cy="1758950"/>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24300" cy="1758950"/>
                    </a:xfrm>
                    <a:prstGeom prst="rect">
                      <a:avLst/>
                    </a:prstGeom>
                    <a:noFill/>
                    <a:ln>
                      <a:noFill/>
                    </a:ln>
                  </pic:spPr>
                </pic:pic>
              </a:graphicData>
            </a:graphic>
          </wp:inline>
        </w:drawing>
      </w:r>
    </w:p>
    <w:p w14:paraId="0FCB4DE0" w14:textId="77777777" w:rsidR="00683468" w:rsidRPr="00FD792F" w:rsidRDefault="00683468" w:rsidP="00683468">
      <w:pPr>
        <w:spacing w:before="120" w:after="120" w:line="240" w:lineRule="auto"/>
        <w:ind w:firstLine="567"/>
        <w:jc w:val="both"/>
        <w:rPr>
          <w:rFonts w:ascii="Times New Roman" w:hAnsi="Times New Roman"/>
          <w:sz w:val="28"/>
          <w:szCs w:val="28"/>
        </w:rPr>
      </w:pPr>
      <w:r w:rsidRPr="00683468">
        <w:rPr>
          <w:rFonts w:ascii="Times New Roman" w:eastAsia="Times New Roman" w:hAnsi="Times New Roman"/>
          <w:sz w:val="28"/>
          <w:szCs w:val="28"/>
        </w:rPr>
        <w:t>S</w:t>
      </w:r>
      <w:r w:rsidRPr="00FD792F">
        <w:rPr>
          <w:rFonts w:ascii="Times New Roman" w:hAnsi="Times New Roman"/>
          <w:sz w:val="28"/>
          <w:szCs w:val="28"/>
        </w:rPr>
        <w:t>ong song với xu hướng “giảm tỉ lệ cấm</w:t>
      </w:r>
      <w:r w:rsidRPr="00FD792F">
        <w:rPr>
          <w:rFonts w:ascii="Times New Roman" w:hAnsi="Times New Roman"/>
          <w:sz w:val="28"/>
          <w:szCs w:val="28"/>
          <w:lang w:val="vi-VN"/>
        </w:rPr>
        <w:t>/</w:t>
      </w:r>
      <w:r w:rsidRPr="00FD792F">
        <w:rPr>
          <w:rFonts w:ascii="Times New Roman" w:hAnsi="Times New Roman"/>
          <w:sz w:val="28"/>
          <w:szCs w:val="28"/>
        </w:rPr>
        <w:t>chặn”, năm 2025 ghi nhận sự phục hồi rõ của cơ chế chấp thuận kèm điều kiện: có 95 thương vụ được thông qua với biện pháp khắc phục (tăng hơn 30% so với năm trước</w:t>
      </w:r>
      <w:r w:rsidRPr="00FD792F">
        <w:rPr>
          <w:rFonts w:ascii="Times New Roman" w:hAnsi="Times New Roman"/>
          <w:sz w:val="28"/>
          <w:szCs w:val="28"/>
          <w:lang w:val="vi-VN"/>
        </w:rPr>
        <w:t>)</w:t>
      </w:r>
      <w:r w:rsidRPr="00FD792F">
        <w:rPr>
          <w:rFonts w:ascii="Times New Roman" w:hAnsi="Times New Roman"/>
          <w:sz w:val="28"/>
          <w:szCs w:val="28"/>
        </w:rPr>
        <w:t xml:space="preserve"> trong đó các biện pháp về hành vi hoặc kết hợp (hành vi + cấu trúc) chiếm tỷ trọng đáng kể, mặc</w:t>
      </w:r>
      <w:r w:rsidRPr="00FD792F">
        <w:rPr>
          <w:rFonts w:ascii="Times New Roman" w:hAnsi="Times New Roman"/>
          <w:sz w:val="28"/>
          <w:szCs w:val="28"/>
          <w:lang w:val="vi-VN"/>
        </w:rPr>
        <w:t xml:space="preserve"> </w:t>
      </w:r>
      <w:r w:rsidRPr="00FD792F">
        <w:rPr>
          <w:rFonts w:ascii="Times New Roman" w:hAnsi="Times New Roman"/>
          <w:sz w:val="28"/>
          <w:szCs w:val="28"/>
        </w:rPr>
        <w:t>dù tại một số nước</w:t>
      </w:r>
      <w:r w:rsidRPr="00FD792F">
        <w:rPr>
          <w:rFonts w:ascii="Times New Roman" w:hAnsi="Times New Roman"/>
          <w:sz w:val="28"/>
          <w:szCs w:val="28"/>
          <w:lang w:val="vi-VN"/>
        </w:rPr>
        <w:t xml:space="preserve"> </w:t>
      </w:r>
      <w:r w:rsidRPr="00FD792F">
        <w:rPr>
          <w:rFonts w:ascii="Times New Roman" w:hAnsi="Times New Roman"/>
          <w:sz w:val="28"/>
          <w:szCs w:val="28"/>
        </w:rPr>
        <w:t>vẫn thiên về biện pháp cấu trúc (thoái vốn, tách bán).</w:t>
      </w:r>
    </w:p>
    <w:p w14:paraId="057737DC" w14:textId="00D59B04" w:rsidR="00683468" w:rsidRPr="00683468" w:rsidRDefault="00683468" w:rsidP="00683468">
      <w:pPr>
        <w:spacing w:before="120" w:after="120" w:line="240" w:lineRule="auto"/>
        <w:ind w:firstLine="567"/>
        <w:jc w:val="both"/>
        <w:rPr>
          <w:rFonts w:ascii="Times New Roman" w:eastAsia="Times New Roman" w:hAnsi="Times New Roman"/>
          <w:b/>
          <w:bCs/>
          <w:i/>
          <w:sz w:val="28"/>
          <w:szCs w:val="28"/>
        </w:rPr>
      </w:pPr>
      <w:r w:rsidRPr="00FD792F">
        <w:rPr>
          <w:rFonts w:ascii="Times New Roman" w:eastAsia="Times New Roman" w:hAnsi="Times New Roman"/>
          <w:b/>
          <w:bCs/>
          <w:i/>
          <w:sz w:val="28"/>
          <w:szCs w:val="28"/>
        </w:rPr>
        <w:t>2.3</w:t>
      </w:r>
      <w:r w:rsidRPr="00683468">
        <w:rPr>
          <w:rFonts w:ascii="Times New Roman" w:eastAsia="Times New Roman" w:hAnsi="Times New Roman"/>
          <w:b/>
          <w:bCs/>
          <w:i/>
          <w:sz w:val="28"/>
          <w:szCs w:val="28"/>
        </w:rPr>
        <w:t xml:space="preserve">.2. Đánh giá thêm các yếu tố ngoài cạnh tranh trong quá trình thẩm định </w:t>
      </w:r>
      <w:r w:rsidR="003620D5" w:rsidRPr="00FD792F">
        <w:rPr>
          <w:rFonts w:ascii="Times New Roman" w:eastAsia="Times New Roman" w:hAnsi="Times New Roman"/>
          <w:b/>
          <w:bCs/>
          <w:i/>
          <w:sz w:val="28"/>
          <w:szCs w:val="28"/>
        </w:rPr>
        <w:t xml:space="preserve">tập trung kinh tế </w:t>
      </w:r>
    </w:p>
    <w:p w14:paraId="49A6B037" w14:textId="77777777" w:rsidR="00683468" w:rsidRPr="00683468" w:rsidRDefault="00683468" w:rsidP="00683468">
      <w:pPr>
        <w:spacing w:before="120" w:after="120" w:line="240" w:lineRule="auto"/>
        <w:ind w:firstLine="567"/>
        <w:jc w:val="both"/>
        <w:rPr>
          <w:rFonts w:ascii="Times New Roman" w:eastAsia="Times New Roman" w:hAnsi="Times New Roman"/>
          <w:bCs/>
          <w:sz w:val="28"/>
          <w:szCs w:val="28"/>
        </w:rPr>
      </w:pPr>
      <w:r w:rsidRPr="00683468">
        <w:rPr>
          <w:rFonts w:ascii="Times New Roman" w:eastAsia="Times New Roman" w:hAnsi="Times New Roman"/>
          <w:bCs/>
          <w:sz w:val="28"/>
          <w:szCs w:val="28"/>
        </w:rPr>
        <w:t>Nhiều cơ quan các quốc gia không chỉ xem xét tác động tới cạnh tranh mà còn cân nhắc mục tiêu an ninh, bền vững, và phát triển xã hội.</w:t>
      </w:r>
    </w:p>
    <w:p w14:paraId="1AC2F7CA" w14:textId="77777777" w:rsidR="00683468" w:rsidRPr="00683468" w:rsidRDefault="00683468" w:rsidP="00683468">
      <w:pPr>
        <w:spacing w:before="120" w:after="120" w:line="240" w:lineRule="auto"/>
        <w:ind w:firstLine="567"/>
        <w:jc w:val="both"/>
        <w:rPr>
          <w:rFonts w:ascii="Times New Roman" w:eastAsia="Times New Roman" w:hAnsi="Times New Roman"/>
          <w:bCs/>
          <w:i/>
          <w:sz w:val="28"/>
          <w:szCs w:val="28"/>
          <w:u w:val="single"/>
        </w:rPr>
      </w:pPr>
      <w:r w:rsidRPr="00683468">
        <w:rPr>
          <w:rFonts w:ascii="Times New Roman" w:eastAsia="Times New Roman" w:hAnsi="Times New Roman"/>
          <w:bCs/>
          <w:i/>
          <w:sz w:val="28"/>
          <w:szCs w:val="28"/>
          <w:u w:val="single"/>
        </w:rPr>
        <w:t xml:space="preserve">Hoa Kỳ: </w:t>
      </w:r>
    </w:p>
    <w:p w14:paraId="44A8B0A3" w14:textId="77777777" w:rsidR="00683468" w:rsidRPr="00683468" w:rsidRDefault="00683468" w:rsidP="00683468">
      <w:pPr>
        <w:spacing w:before="120" w:after="120" w:line="240" w:lineRule="auto"/>
        <w:ind w:firstLine="567"/>
        <w:jc w:val="both"/>
        <w:rPr>
          <w:rFonts w:ascii="Times New Roman" w:eastAsia="Times New Roman" w:hAnsi="Times New Roman"/>
          <w:bCs/>
          <w:sz w:val="28"/>
          <w:szCs w:val="28"/>
        </w:rPr>
      </w:pPr>
      <w:r w:rsidRPr="00683468">
        <w:rPr>
          <w:rFonts w:ascii="Times New Roman" w:eastAsia="Times New Roman" w:hAnsi="Times New Roman"/>
          <w:bCs/>
          <w:sz w:val="28"/>
          <w:szCs w:val="28"/>
        </w:rPr>
        <w:t>Tháng 12 năm 2024, các cơ quan của Chính phủ Tổng thống Biden đã chặn thương vụ Nippon Steel (Nhật Bản) mua lại U.S. Steel với giá 14,9 tỷ USD, sau khi Ủy ban Đầu tư Nước ngoài tại Hoa Kỳ (CFIUS) nêu quan ngại về rủi ro an ninh quốc gia</w:t>
      </w:r>
      <w:r w:rsidRPr="00683468">
        <w:rPr>
          <w:rFonts w:ascii="Times New Roman" w:eastAsia="Times New Roman" w:hAnsi="Times New Roman"/>
          <w:bCs/>
          <w:sz w:val="28"/>
          <w:szCs w:val="28"/>
          <w:vertAlign w:val="superscript"/>
        </w:rPr>
        <w:footnoteReference w:id="25"/>
      </w:r>
      <w:r w:rsidRPr="00683468">
        <w:rPr>
          <w:rFonts w:ascii="Times New Roman" w:eastAsia="Times New Roman" w:hAnsi="Times New Roman"/>
          <w:bCs/>
          <w:sz w:val="28"/>
          <w:szCs w:val="28"/>
        </w:rPr>
        <w:t>.</w:t>
      </w:r>
    </w:p>
    <w:p w14:paraId="168D3628" w14:textId="77777777" w:rsidR="00683468" w:rsidRPr="00683468" w:rsidRDefault="00683468" w:rsidP="00683468">
      <w:pPr>
        <w:spacing w:before="120" w:after="120" w:line="240" w:lineRule="auto"/>
        <w:ind w:firstLine="567"/>
        <w:jc w:val="both"/>
        <w:rPr>
          <w:rFonts w:ascii="Times New Roman" w:eastAsia="Times New Roman" w:hAnsi="Times New Roman"/>
          <w:bCs/>
          <w:i/>
          <w:sz w:val="28"/>
          <w:szCs w:val="28"/>
          <w:u w:val="single"/>
        </w:rPr>
      </w:pPr>
      <w:r w:rsidRPr="00683468">
        <w:rPr>
          <w:rFonts w:ascii="Times New Roman" w:eastAsia="Times New Roman" w:hAnsi="Times New Roman"/>
          <w:bCs/>
          <w:i/>
          <w:sz w:val="28"/>
          <w:szCs w:val="28"/>
          <w:u w:val="single"/>
        </w:rPr>
        <w:t xml:space="preserve">Đức: </w:t>
      </w:r>
    </w:p>
    <w:p w14:paraId="4263674F" w14:textId="77777777" w:rsidR="00683468" w:rsidRPr="00683468" w:rsidRDefault="00683468" w:rsidP="00683468">
      <w:pPr>
        <w:spacing w:before="120" w:after="120" w:line="240" w:lineRule="auto"/>
        <w:ind w:firstLine="567"/>
        <w:jc w:val="both"/>
        <w:rPr>
          <w:rFonts w:ascii="Times New Roman" w:eastAsia="Times New Roman" w:hAnsi="Times New Roman"/>
          <w:bCs/>
          <w:sz w:val="28"/>
          <w:szCs w:val="28"/>
        </w:rPr>
      </w:pPr>
      <w:r w:rsidRPr="00683468">
        <w:rPr>
          <w:rFonts w:ascii="Times New Roman" w:eastAsia="Times New Roman" w:hAnsi="Times New Roman"/>
          <w:bCs/>
          <w:sz w:val="28"/>
          <w:szCs w:val="28"/>
        </w:rPr>
        <w:t>Các cơ quan quản lý đã tăng cường giám sát các thương vụ M&amp;A có liên quan đến nhà đầu tư nước ngoài. Ví dụ</w:t>
      </w:r>
      <w:r w:rsidRPr="00683468">
        <w:rPr>
          <w:rFonts w:ascii="Times New Roman" w:eastAsia="Times New Roman" w:hAnsi="Times New Roman"/>
          <w:bCs/>
          <w:sz w:val="28"/>
          <w:szCs w:val="28"/>
          <w:vertAlign w:val="superscript"/>
        </w:rPr>
        <w:footnoteReference w:id="26"/>
      </w:r>
      <w:r w:rsidRPr="00683468">
        <w:rPr>
          <w:rFonts w:ascii="Times New Roman" w:eastAsia="Times New Roman" w:hAnsi="Times New Roman"/>
          <w:bCs/>
          <w:sz w:val="28"/>
          <w:szCs w:val="28"/>
        </w:rPr>
        <w:t>, vào tháng 7 năm 2024, Đức đã chặn việc CSIC Longjiang Guanghan Gas Turbine (Trung Quốc) mua lại bộ phận tua-bin khí của MAN Energy Solutions, với lý do bảo vệ an ninh năng lượng quốc gia. Trước đó, vào tháng 9 năm 2023, Đức cũng cấm việc cổ đông Trung Quốc tăng cổ phần trong công ty vệ tinh KLEO Connect GmbH.</w:t>
      </w:r>
    </w:p>
    <w:p w14:paraId="7A7F262D" w14:textId="77777777" w:rsidR="00683468" w:rsidRPr="00683468" w:rsidRDefault="00683468" w:rsidP="00683468">
      <w:pPr>
        <w:spacing w:before="120" w:after="120" w:line="240" w:lineRule="auto"/>
        <w:ind w:firstLine="567"/>
        <w:jc w:val="both"/>
        <w:rPr>
          <w:rFonts w:ascii="Times New Roman" w:eastAsia="Times New Roman" w:hAnsi="Times New Roman"/>
          <w:bCs/>
          <w:i/>
          <w:sz w:val="28"/>
          <w:szCs w:val="28"/>
          <w:u w:val="single"/>
        </w:rPr>
      </w:pPr>
      <w:r w:rsidRPr="00683468">
        <w:rPr>
          <w:rFonts w:ascii="Times New Roman" w:eastAsia="Times New Roman" w:hAnsi="Times New Roman"/>
          <w:bCs/>
          <w:i/>
          <w:sz w:val="28"/>
          <w:szCs w:val="28"/>
          <w:u w:val="single"/>
        </w:rPr>
        <w:t xml:space="preserve">Canada: </w:t>
      </w:r>
    </w:p>
    <w:p w14:paraId="7AE87C70" w14:textId="12F52343" w:rsidR="00683468" w:rsidRPr="00683468" w:rsidRDefault="00683468" w:rsidP="00683468">
      <w:pPr>
        <w:spacing w:before="120" w:after="120" w:line="240" w:lineRule="auto"/>
        <w:ind w:firstLine="567"/>
        <w:jc w:val="both"/>
        <w:rPr>
          <w:rFonts w:ascii="Times New Roman" w:eastAsia="Times New Roman" w:hAnsi="Times New Roman"/>
          <w:bCs/>
          <w:sz w:val="28"/>
          <w:szCs w:val="28"/>
        </w:rPr>
      </w:pPr>
      <w:r w:rsidRPr="00683468">
        <w:rPr>
          <w:rFonts w:ascii="Times New Roman" w:eastAsia="Times New Roman" w:hAnsi="Times New Roman"/>
          <w:bCs/>
          <w:sz w:val="28"/>
          <w:szCs w:val="28"/>
        </w:rPr>
        <w:lastRenderedPageBreak/>
        <w:t xml:space="preserve">Cục Cạnh tranh Canada đã mở rộng phạm vi thẩm định </w:t>
      </w:r>
      <w:r w:rsidR="003620D5" w:rsidRPr="00FD792F">
        <w:rPr>
          <w:rFonts w:ascii="Times New Roman" w:eastAsia="Times New Roman" w:hAnsi="Times New Roman"/>
          <w:bCs/>
          <w:sz w:val="28"/>
          <w:szCs w:val="28"/>
        </w:rPr>
        <w:t>tập trung kinh tế</w:t>
      </w:r>
      <w:r w:rsidR="006568EC" w:rsidRPr="00FD792F">
        <w:rPr>
          <w:rFonts w:ascii="Times New Roman" w:eastAsia="Times New Roman" w:hAnsi="Times New Roman"/>
          <w:bCs/>
          <w:sz w:val="28"/>
          <w:szCs w:val="28"/>
        </w:rPr>
        <w:t xml:space="preserve"> </w:t>
      </w:r>
      <w:r w:rsidRPr="00683468">
        <w:rPr>
          <w:rFonts w:ascii="Times New Roman" w:eastAsia="Times New Roman" w:hAnsi="Times New Roman"/>
          <w:bCs/>
          <w:sz w:val="28"/>
          <w:szCs w:val="28"/>
        </w:rPr>
        <w:t xml:space="preserve"> để bao gồm các yếu tố như bảo vệ môi trường (CSG) và quyền riêng tư dữ liệu</w:t>
      </w:r>
      <w:r w:rsidRPr="00683468">
        <w:rPr>
          <w:rFonts w:ascii="Times New Roman" w:eastAsia="Times New Roman" w:hAnsi="Times New Roman"/>
          <w:bCs/>
          <w:sz w:val="28"/>
          <w:szCs w:val="28"/>
          <w:vertAlign w:val="superscript"/>
        </w:rPr>
        <w:footnoteReference w:id="27"/>
      </w:r>
      <w:r w:rsidRPr="00683468">
        <w:rPr>
          <w:rFonts w:ascii="Times New Roman" w:eastAsia="Times New Roman" w:hAnsi="Times New Roman"/>
          <w:bCs/>
          <w:sz w:val="28"/>
          <w:szCs w:val="28"/>
        </w:rPr>
        <w:t>, đặc biệt trong các giao dịch liên quan đến nền tảng số và công nghệ cao.</w:t>
      </w:r>
    </w:p>
    <w:p w14:paraId="43FACAB3" w14:textId="77777777" w:rsidR="00683468" w:rsidRPr="00683468" w:rsidRDefault="00683468" w:rsidP="00683468">
      <w:pPr>
        <w:spacing w:before="120" w:after="120" w:line="240" w:lineRule="auto"/>
        <w:ind w:firstLine="567"/>
        <w:jc w:val="both"/>
        <w:rPr>
          <w:rFonts w:ascii="Times New Roman" w:eastAsia="Times New Roman" w:hAnsi="Times New Roman"/>
          <w:b/>
          <w:bCs/>
          <w:i/>
          <w:sz w:val="28"/>
          <w:szCs w:val="28"/>
        </w:rPr>
      </w:pPr>
      <w:r w:rsidRPr="00FD792F">
        <w:rPr>
          <w:rFonts w:ascii="Times New Roman" w:eastAsia="Times New Roman" w:hAnsi="Times New Roman"/>
          <w:b/>
          <w:bCs/>
          <w:i/>
          <w:sz w:val="28"/>
          <w:szCs w:val="28"/>
        </w:rPr>
        <w:t>2.3.3</w:t>
      </w:r>
      <w:r w:rsidRPr="00683468">
        <w:rPr>
          <w:rFonts w:ascii="Times New Roman" w:eastAsia="Times New Roman" w:hAnsi="Times New Roman"/>
          <w:b/>
          <w:bCs/>
          <w:i/>
          <w:sz w:val="28"/>
          <w:szCs w:val="28"/>
        </w:rPr>
        <w:t>. Tập trung kiểm soát các giao dịch trong nền kinh tế số</w:t>
      </w:r>
    </w:p>
    <w:p w14:paraId="073F122B" w14:textId="77777777" w:rsidR="00683468" w:rsidRPr="00683468" w:rsidRDefault="00683468" w:rsidP="00683468">
      <w:pPr>
        <w:spacing w:before="120" w:after="120" w:line="240" w:lineRule="auto"/>
        <w:ind w:firstLine="567"/>
        <w:jc w:val="both"/>
        <w:rPr>
          <w:rFonts w:ascii="Times New Roman" w:eastAsia="Times New Roman" w:hAnsi="Times New Roman"/>
          <w:bCs/>
          <w:sz w:val="28"/>
          <w:szCs w:val="28"/>
        </w:rPr>
      </w:pPr>
      <w:r w:rsidRPr="00683468">
        <w:rPr>
          <w:rFonts w:ascii="Times New Roman" w:eastAsia="Times New Roman" w:hAnsi="Times New Roman"/>
          <w:bCs/>
          <w:sz w:val="28"/>
          <w:szCs w:val="28"/>
        </w:rPr>
        <w:t xml:space="preserve">Sự phát triển nhanh chóng của nền kinh tế số làm xuất hiện loại giao dịch mới: thâu tóm doanh nghiệp khởi nghiệp, mua lại đối thủ tiềm năng (killer acquisitions), mua để kiểm soát dữ liệu. Theo đó, chính sách kiểm soát </w:t>
      </w:r>
      <w:r w:rsidR="003F11F9" w:rsidRPr="00FD792F">
        <w:rPr>
          <w:rFonts w:ascii="Times New Roman" w:eastAsia="Times New Roman" w:hAnsi="Times New Roman"/>
          <w:bCs/>
          <w:sz w:val="28"/>
          <w:szCs w:val="28"/>
        </w:rPr>
        <w:t>tập trung kinh tế</w:t>
      </w:r>
      <w:r w:rsidRPr="00683468">
        <w:rPr>
          <w:rFonts w:ascii="Times New Roman" w:eastAsia="Times New Roman" w:hAnsi="Times New Roman"/>
          <w:bCs/>
          <w:sz w:val="28"/>
          <w:szCs w:val="28"/>
        </w:rPr>
        <w:t xml:space="preserve"> trong những thị trường mới nổi này cũng có nhiều thay đổi hướng đến việc tiền kiểm để giám sát các nền tảng công nghệ có sức mạnh thị trường.</w:t>
      </w:r>
    </w:p>
    <w:p w14:paraId="19A8A6A2" w14:textId="77777777" w:rsidR="00683468" w:rsidRPr="00683468" w:rsidRDefault="00683468" w:rsidP="00683468">
      <w:pPr>
        <w:spacing w:before="120" w:after="120" w:line="240" w:lineRule="auto"/>
        <w:ind w:firstLine="567"/>
        <w:jc w:val="both"/>
        <w:rPr>
          <w:rFonts w:ascii="Times New Roman" w:eastAsia="Times New Roman" w:hAnsi="Times New Roman"/>
          <w:bCs/>
          <w:i/>
          <w:sz w:val="28"/>
          <w:szCs w:val="28"/>
          <w:u w:val="single"/>
        </w:rPr>
      </w:pPr>
      <w:r w:rsidRPr="00683468">
        <w:rPr>
          <w:rFonts w:ascii="Times New Roman" w:eastAsia="Times New Roman" w:hAnsi="Times New Roman"/>
          <w:bCs/>
          <w:i/>
          <w:sz w:val="28"/>
          <w:szCs w:val="28"/>
          <w:u w:val="single"/>
        </w:rPr>
        <w:t>Châu Âu (EU):</w:t>
      </w:r>
    </w:p>
    <w:p w14:paraId="760D525D" w14:textId="77777777" w:rsidR="00683468" w:rsidRPr="00683468" w:rsidRDefault="00683468" w:rsidP="00683468">
      <w:pPr>
        <w:spacing w:before="120" w:after="120" w:line="240" w:lineRule="auto"/>
        <w:ind w:firstLine="567"/>
        <w:jc w:val="both"/>
        <w:rPr>
          <w:rFonts w:ascii="Times New Roman" w:eastAsia="Times New Roman" w:hAnsi="Times New Roman"/>
          <w:bCs/>
          <w:sz w:val="28"/>
          <w:szCs w:val="28"/>
        </w:rPr>
      </w:pPr>
      <w:r w:rsidRPr="00683468">
        <w:rPr>
          <w:rFonts w:ascii="Times New Roman" w:eastAsia="Times New Roman" w:hAnsi="Times New Roman"/>
          <w:bCs/>
          <w:sz w:val="28"/>
          <w:szCs w:val="28"/>
        </w:rPr>
        <w:t xml:space="preserve">Năm 2022, EU ban hành Đạo luật Thị trường kỹ thuật số (DMA), đây là khuôn khổ pháp lý được đánh giá là mang tính bước ngoặt khi tác động tới hoạt động kinh doanh trên không gian Internet và mạng di động của các doanh nghiệp công nghệ lớn và cũng như cách người tiêu dùng truy cập những dịch vụ này. </w:t>
      </w:r>
    </w:p>
    <w:p w14:paraId="781DBEDB" w14:textId="77777777" w:rsidR="00683468" w:rsidRPr="00FD792F" w:rsidRDefault="00683468" w:rsidP="00683468">
      <w:pPr>
        <w:spacing w:before="120" w:after="120" w:line="240" w:lineRule="auto"/>
        <w:ind w:firstLine="567"/>
        <w:jc w:val="both"/>
        <w:rPr>
          <w:rFonts w:ascii="Times New Roman" w:hAnsi="Times New Roman"/>
          <w:bCs/>
          <w:color w:val="000000"/>
          <w:sz w:val="28"/>
          <w:szCs w:val="28"/>
        </w:rPr>
      </w:pPr>
      <w:r w:rsidRPr="00683468">
        <w:rPr>
          <w:rFonts w:ascii="Times New Roman" w:eastAsia="Times New Roman" w:hAnsi="Times New Roman"/>
          <w:bCs/>
          <w:sz w:val="28"/>
          <w:szCs w:val="28"/>
        </w:rPr>
        <w:t xml:space="preserve">DMA không áp dụng cho mọi doanh nghiệp mà chỉ cho các nền tảng kỹ thuật số có vai trò trung gian cốt lõi và có sức mạnh thị trường đáng kể (Gatekeepers) để giám sát chặt các gatekeepers (Google, Amazon, Apple, Meta, Microsoft), kiểm soát cả giao dịch M&amp;A để ngăn ngừa lạm dụng sức mạnh nền tảng. </w:t>
      </w:r>
      <w:r w:rsidRPr="00FD792F">
        <w:rPr>
          <w:rFonts w:ascii="Times New Roman" w:hAnsi="Times New Roman"/>
          <w:bCs/>
          <w:color w:val="000000"/>
          <w:sz w:val="28"/>
          <w:szCs w:val="28"/>
        </w:rPr>
        <w:t>DMA được coi là bổ sung cho luật cạnh tranh (không thay thế).</w:t>
      </w:r>
    </w:p>
    <w:p w14:paraId="282FC82D" w14:textId="77777777" w:rsidR="00683468" w:rsidRPr="00FD792F" w:rsidRDefault="00683468" w:rsidP="00683468">
      <w:pPr>
        <w:spacing w:before="120" w:after="120" w:line="240" w:lineRule="auto"/>
        <w:ind w:firstLine="567"/>
        <w:jc w:val="both"/>
        <w:rPr>
          <w:rFonts w:ascii="Times New Roman" w:hAnsi="Times New Roman"/>
          <w:bCs/>
          <w:color w:val="000000"/>
          <w:spacing w:val="-4"/>
          <w:sz w:val="28"/>
          <w:szCs w:val="28"/>
        </w:rPr>
      </w:pPr>
      <w:r w:rsidRPr="00FD792F">
        <w:rPr>
          <w:rFonts w:ascii="Times New Roman" w:hAnsi="Times New Roman"/>
          <w:bCs/>
          <w:color w:val="000000"/>
          <w:sz w:val="28"/>
          <w:szCs w:val="28"/>
        </w:rPr>
        <w:t>DMA hướng đến các biện pháp tiền kiểm và bổ trợ hiệu quả việc thực thi tổng thể pháp luật về cạnh tranh</w:t>
      </w:r>
      <w:r w:rsidRPr="00FD792F">
        <w:rPr>
          <w:rFonts w:ascii="Times New Roman" w:hAnsi="Times New Roman"/>
          <w:bCs/>
          <w:color w:val="000000"/>
          <w:spacing w:val="-4"/>
          <w:sz w:val="28"/>
          <w:szCs w:val="28"/>
        </w:rPr>
        <w:t xml:space="preserve"> cho phép cơ quan cạnh tranh khắc phục những nhược điểm của biện pháp hậu kiểm (như điều tra vụ việc cạnh tranh) do thời gian kéo dài của vụ việc, đồng thời bảo vệ được cạnh tranh trên thị trường số vốn thay đổi nhanh.</w:t>
      </w:r>
    </w:p>
    <w:p w14:paraId="4C1F407C" w14:textId="77777777" w:rsidR="00683468" w:rsidRPr="00FD792F" w:rsidRDefault="00683468" w:rsidP="00683468">
      <w:pPr>
        <w:tabs>
          <w:tab w:val="left" w:pos="993"/>
        </w:tabs>
        <w:spacing w:before="120" w:after="120" w:line="240" w:lineRule="auto"/>
        <w:ind w:firstLine="567"/>
        <w:jc w:val="both"/>
        <w:rPr>
          <w:rFonts w:ascii="Times New Roman" w:hAnsi="Times New Roman"/>
          <w:bCs/>
          <w:color w:val="000000"/>
          <w:sz w:val="28"/>
          <w:szCs w:val="28"/>
        </w:rPr>
      </w:pPr>
      <w:r w:rsidRPr="00FD792F">
        <w:rPr>
          <w:rFonts w:ascii="Times New Roman" w:hAnsi="Times New Roman"/>
          <w:bCs/>
          <w:color w:val="000000"/>
          <w:sz w:val="28"/>
          <w:szCs w:val="28"/>
        </w:rPr>
        <w:t xml:space="preserve">Vào ngày 6 tháng 9 năm 2023, căn cứ theo DMA, EC đã ban hành Quyết định giám sát đối với 06 công ty là "gatekeepers": </w:t>
      </w:r>
    </w:p>
    <w:p w14:paraId="65F9C297" w14:textId="77777777" w:rsidR="00683468" w:rsidRPr="00FD792F" w:rsidRDefault="00683468" w:rsidP="00683468">
      <w:pPr>
        <w:tabs>
          <w:tab w:val="left" w:pos="993"/>
        </w:tabs>
        <w:spacing w:before="120" w:after="120" w:line="240" w:lineRule="auto"/>
        <w:ind w:firstLine="567"/>
        <w:jc w:val="both"/>
        <w:rPr>
          <w:rFonts w:ascii="Times New Roman" w:hAnsi="Times New Roman"/>
          <w:bCs/>
          <w:color w:val="000000"/>
          <w:sz w:val="28"/>
          <w:szCs w:val="28"/>
        </w:rPr>
      </w:pPr>
      <w:r w:rsidRPr="00FD792F">
        <w:rPr>
          <w:rFonts w:ascii="Times New Roman" w:hAnsi="Times New Roman"/>
          <w:b/>
          <w:bCs/>
          <w:color w:val="000000"/>
          <w:sz w:val="28"/>
          <w:szCs w:val="28"/>
        </w:rPr>
        <w:t>- Alphabet:</w:t>
      </w:r>
      <w:r w:rsidRPr="00FD792F">
        <w:rPr>
          <w:rFonts w:ascii="Times New Roman" w:hAnsi="Times New Roman"/>
          <w:bCs/>
          <w:color w:val="000000"/>
          <w:sz w:val="28"/>
          <w:szCs w:val="28"/>
        </w:rPr>
        <w:t xml:space="preserve"> Google Search, Google Maps, Google Play, Google Shopping, Google Ads, Chrome, Android, YouTube​ </w:t>
      </w:r>
    </w:p>
    <w:p w14:paraId="39AB0A20" w14:textId="77777777" w:rsidR="00683468" w:rsidRPr="00FD792F" w:rsidRDefault="00683468" w:rsidP="00683468">
      <w:pPr>
        <w:tabs>
          <w:tab w:val="left" w:pos="993"/>
        </w:tabs>
        <w:spacing w:before="120" w:after="120" w:line="240" w:lineRule="auto"/>
        <w:ind w:firstLine="567"/>
        <w:jc w:val="both"/>
        <w:rPr>
          <w:rFonts w:ascii="Times New Roman" w:hAnsi="Times New Roman"/>
          <w:bCs/>
          <w:color w:val="000000"/>
          <w:sz w:val="28"/>
          <w:szCs w:val="28"/>
        </w:rPr>
      </w:pPr>
      <w:r w:rsidRPr="00FD792F">
        <w:rPr>
          <w:rFonts w:ascii="Times New Roman" w:hAnsi="Times New Roman"/>
          <w:b/>
          <w:bCs/>
          <w:color w:val="000000"/>
          <w:sz w:val="28"/>
          <w:szCs w:val="28"/>
        </w:rPr>
        <w:t>- Amazon:</w:t>
      </w:r>
      <w:r w:rsidRPr="00FD792F">
        <w:rPr>
          <w:rFonts w:ascii="Times New Roman" w:hAnsi="Times New Roman"/>
          <w:bCs/>
          <w:color w:val="000000"/>
          <w:sz w:val="28"/>
          <w:szCs w:val="28"/>
        </w:rPr>
        <w:t xml:space="preserve"> Amazon Marketplace, Amazon Product Advertising​  </w:t>
      </w:r>
    </w:p>
    <w:p w14:paraId="71B03D59" w14:textId="77777777" w:rsidR="00683468" w:rsidRPr="00FD792F" w:rsidRDefault="00683468" w:rsidP="00683468">
      <w:pPr>
        <w:tabs>
          <w:tab w:val="left" w:pos="993"/>
        </w:tabs>
        <w:spacing w:before="120" w:after="120" w:line="240" w:lineRule="auto"/>
        <w:ind w:firstLine="567"/>
        <w:jc w:val="both"/>
        <w:rPr>
          <w:rFonts w:ascii="Times New Roman" w:hAnsi="Times New Roman"/>
          <w:bCs/>
          <w:color w:val="000000"/>
          <w:sz w:val="28"/>
          <w:szCs w:val="28"/>
        </w:rPr>
      </w:pPr>
      <w:r w:rsidRPr="00FD792F">
        <w:rPr>
          <w:rFonts w:ascii="Times New Roman" w:hAnsi="Times New Roman"/>
          <w:b/>
          <w:bCs/>
          <w:color w:val="000000"/>
          <w:sz w:val="28"/>
          <w:szCs w:val="28"/>
        </w:rPr>
        <w:t>- Apple</w:t>
      </w:r>
      <w:r w:rsidRPr="00FD792F">
        <w:rPr>
          <w:rFonts w:ascii="Times New Roman" w:hAnsi="Times New Roman"/>
          <w:bCs/>
          <w:color w:val="000000"/>
          <w:sz w:val="28"/>
          <w:szCs w:val="28"/>
        </w:rPr>
        <w:t>: App Store, Safari, iOS​</w:t>
      </w:r>
    </w:p>
    <w:p w14:paraId="112E635D" w14:textId="77777777" w:rsidR="00683468" w:rsidRPr="00FD792F" w:rsidRDefault="00683468" w:rsidP="00683468">
      <w:pPr>
        <w:tabs>
          <w:tab w:val="left" w:pos="993"/>
        </w:tabs>
        <w:spacing w:before="120" w:after="120" w:line="240" w:lineRule="auto"/>
        <w:ind w:firstLine="567"/>
        <w:jc w:val="both"/>
        <w:rPr>
          <w:rFonts w:ascii="Times New Roman" w:hAnsi="Times New Roman"/>
          <w:bCs/>
          <w:color w:val="000000"/>
          <w:sz w:val="28"/>
          <w:szCs w:val="28"/>
        </w:rPr>
      </w:pPr>
      <w:r w:rsidRPr="00FD792F">
        <w:rPr>
          <w:rFonts w:ascii="Times New Roman" w:hAnsi="Times New Roman"/>
          <w:b/>
          <w:bCs/>
          <w:color w:val="000000"/>
          <w:sz w:val="28"/>
          <w:szCs w:val="28"/>
        </w:rPr>
        <w:t>- ByteDance:</w:t>
      </w:r>
      <w:r w:rsidRPr="00FD792F">
        <w:rPr>
          <w:rFonts w:ascii="Times New Roman" w:hAnsi="Times New Roman"/>
          <w:bCs/>
          <w:color w:val="000000"/>
          <w:sz w:val="28"/>
          <w:szCs w:val="28"/>
        </w:rPr>
        <w:t xml:space="preserve"> TikTok​ </w:t>
      </w:r>
    </w:p>
    <w:p w14:paraId="3BA6AD25" w14:textId="77777777" w:rsidR="00683468" w:rsidRPr="00FD792F" w:rsidRDefault="00683468" w:rsidP="00683468">
      <w:pPr>
        <w:tabs>
          <w:tab w:val="left" w:pos="993"/>
        </w:tabs>
        <w:spacing w:before="120" w:after="120" w:line="240" w:lineRule="auto"/>
        <w:ind w:firstLine="567"/>
        <w:jc w:val="both"/>
        <w:rPr>
          <w:rFonts w:ascii="Times New Roman" w:hAnsi="Times New Roman"/>
          <w:bCs/>
          <w:color w:val="000000"/>
          <w:sz w:val="28"/>
          <w:szCs w:val="28"/>
        </w:rPr>
      </w:pPr>
      <w:r w:rsidRPr="00FD792F">
        <w:rPr>
          <w:rFonts w:ascii="Times New Roman" w:hAnsi="Times New Roman"/>
          <w:b/>
          <w:bCs/>
          <w:color w:val="000000"/>
          <w:sz w:val="28"/>
          <w:szCs w:val="28"/>
        </w:rPr>
        <w:t>- Meta:</w:t>
      </w:r>
      <w:r w:rsidRPr="00FD792F">
        <w:rPr>
          <w:rFonts w:ascii="Times New Roman" w:hAnsi="Times New Roman"/>
          <w:bCs/>
          <w:color w:val="000000"/>
          <w:sz w:val="28"/>
          <w:szCs w:val="28"/>
        </w:rPr>
        <w:t xml:space="preserve"> Facebook, Instagram, Facebook Marketplace, WhatsApp, Messenger​</w:t>
      </w:r>
    </w:p>
    <w:p w14:paraId="044D2D6D" w14:textId="77777777" w:rsidR="00683468" w:rsidRPr="00FD792F" w:rsidRDefault="00683468" w:rsidP="00683468">
      <w:pPr>
        <w:tabs>
          <w:tab w:val="left" w:pos="993"/>
        </w:tabs>
        <w:spacing w:before="120" w:after="120" w:line="240" w:lineRule="auto"/>
        <w:ind w:firstLine="567"/>
        <w:jc w:val="both"/>
        <w:rPr>
          <w:rFonts w:ascii="Times New Roman" w:hAnsi="Times New Roman"/>
          <w:bCs/>
          <w:color w:val="000000"/>
          <w:sz w:val="28"/>
          <w:szCs w:val="28"/>
        </w:rPr>
      </w:pPr>
      <w:r w:rsidRPr="00FD792F">
        <w:rPr>
          <w:rFonts w:ascii="Times New Roman" w:hAnsi="Times New Roman"/>
          <w:b/>
          <w:bCs/>
          <w:color w:val="000000"/>
          <w:sz w:val="28"/>
          <w:szCs w:val="28"/>
        </w:rPr>
        <w:t>- Microsoft:</w:t>
      </w:r>
      <w:r w:rsidRPr="00FD792F">
        <w:rPr>
          <w:rFonts w:ascii="Times New Roman" w:hAnsi="Times New Roman"/>
          <w:bCs/>
          <w:color w:val="000000"/>
          <w:sz w:val="28"/>
          <w:szCs w:val="28"/>
        </w:rPr>
        <w:t xml:space="preserve"> LinkedIn, Microsoft Windows​.</w:t>
      </w:r>
    </w:p>
    <w:p w14:paraId="1FD45EEE" w14:textId="77777777" w:rsidR="00683468" w:rsidRPr="00FD792F" w:rsidRDefault="00683468" w:rsidP="00683468">
      <w:pPr>
        <w:tabs>
          <w:tab w:val="left" w:pos="993"/>
        </w:tabs>
        <w:spacing w:before="120" w:after="120" w:line="240" w:lineRule="auto"/>
        <w:ind w:firstLine="567"/>
        <w:jc w:val="both"/>
        <w:rPr>
          <w:rFonts w:ascii="Times New Roman" w:hAnsi="Times New Roman"/>
          <w:bCs/>
          <w:i/>
          <w:color w:val="000000"/>
          <w:sz w:val="28"/>
          <w:szCs w:val="28"/>
          <w:u w:val="single"/>
        </w:rPr>
      </w:pPr>
      <w:r w:rsidRPr="00FD792F">
        <w:rPr>
          <w:rFonts w:ascii="Times New Roman" w:hAnsi="Times New Roman"/>
          <w:bCs/>
          <w:i/>
          <w:color w:val="000000"/>
          <w:sz w:val="28"/>
          <w:szCs w:val="28"/>
          <w:u w:val="single"/>
        </w:rPr>
        <w:t>Úc:</w:t>
      </w:r>
    </w:p>
    <w:p w14:paraId="314A8A02" w14:textId="77777777" w:rsidR="00683468" w:rsidRPr="00FD792F" w:rsidRDefault="00683468" w:rsidP="00683468">
      <w:pPr>
        <w:tabs>
          <w:tab w:val="left" w:pos="993"/>
        </w:tabs>
        <w:spacing w:before="120" w:after="120" w:line="240" w:lineRule="auto"/>
        <w:ind w:firstLine="567"/>
        <w:jc w:val="both"/>
        <w:rPr>
          <w:rFonts w:ascii="Times New Roman" w:hAnsi="Times New Roman"/>
          <w:bCs/>
          <w:color w:val="000000"/>
          <w:sz w:val="28"/>
          <w:szCs w:val="28"/>
        </w:rPr>
      </w:pPr>
      <w:r w:rsidRPr="00FD792F">
        <w:rPr>
          <w:rFonts w:ascii="Times New Roman" w:hAnsi="Times New Roman"/>
          <w:bCs/>
          <w:color w:val="000000"/>
          <w:sz w:val="28"/>
          <w:szCs w:val="28"/>
        </w:rPr>
        <w:t xml:space="preserve">Cơ quan Cạnh tranh và Bảo vệ người tiêu dùng Úc (ACCC) đã tiến hành cuộc điều tra kéo dài từ năm 2020 đến 2025 về các dịch vụ nền tảng số, bao gồm các công ty như Google và Facebook. Trong báo cáo cuối cùng vào tháng 3 năm 2025, ACCC </w:t>
      </w:r>
      <w:r w:rsidRPr="00FD792F">
        <w:rPr>
          <w:rFonts w:ascii="Times New Roman" w:hAnsi="Times New Roman"/>
          <w:bCs/>
          <w:color w:val="000000"/>
          <w:sz w:val="28"/>
          <w:szCs w:val="28"/>
        </w:rPr>
        <w:lastRenderedPageBreak/>
        <w:t xml:space="preserve">đã đề xuất các biện pháp nhằm tăng cường cạnh tranh và bảo vệ người tiêu dùng trong các thị trường dịch vụ nền tảng số. </w:t>
      </w:r>
    </w:p>
    <w:p w14:paraId="139D3563" w14:textId="77777777" w:rsidR="00683468" w:rsidRPr="00FD792F" w:rsidRDefault="00683468" w:rsidP="00683468">
      <w:pPr>
        <w:tabs>
          <w:tab w:val="left" w:pos="993"/>
        </w:tabs>
        <w:spacing w:before="120" w:after="120" w:line="240" w:lineRule="auto"/>
        <w:ind w:firstLine="567"/>
        <w:jc w:val="both"/>
        <w:rPr>
          <w:rFonts w:ascii="Times New Roman" w:hAnsi="Times New Roman"/>
          <w:bCs/>
          <w:color w:val="000000"/>
          <w:sz w:val="28"/>
          <w:szCs w:val="28"/>
        </w:rPr>
      </w:pPr>
      <w:r w:rsidRPr="00FD792F">
        <w:rPr>
          <w:rFonts w:ascii="Times New Roman" w:hAnsi="Times New Roman"/>
          <w:bCs/>
          <w:color w:val="000000"/>
          <w:sz w:val="28"/>
          <w:szCs w:val="28"/>
        </w:rPr>
        <w:t xml:space="preserve">Theo đó, ACCC đã đề xuất thiết lập một cơ chế giám sát cạnh tranh theo hướng "ex-ante" – tức là áp dụng các nghĩa vụ bắt buộc từ trước đối với các nền tảng lớn có vị thế đáng kể, nhằm ngăn chặn hành vi như tự ưu tiên (self-preferencing), gây khó khăn trong việc chuyển đổi nền tảng, hoặc cản trở truy cập dữ liệu. </w:t>
      </w:r>
    </w:p>
    <w:p w14:paraId="1115D575" w14:textId="77777777" w:rsidR="00683468" w:rsidRPr="00FD792F" w:rsidRDefault="00683468" w:rsidP="00683468">
      <w:pPr>
        <w:tabs>
          <w:tab w:val="left" w:pos="993"/>
        </w:tabs>
        <w:spacing w:before="120" w:after="120" w:line="240" w:lineRule="auto"/>
        <w:ind w:firstLine="567"/>
        <w:jc w:val="both"/>
        <w:rPr>
          <w:rFonts w:ascii="Times New Roman" w:hAnsi="Times New Roman"/>
          <w:bCs/>
          <w:color w:val="000000"/>
          <w:sz w:val="28"/>
          <w:szCs w:val="28"/>
        </w:rPr>
      </w:pPr>
      <w:r w:rsidRPr="00FD792F">
        <w:rPr>
          <w:rFonts w:ascii="Times New Roman" w:hAnsi="Times New Roman"/>
          <w:bCs/>
          <w:color w:val="000000"/>
          <w:sz w:val="28"/>
          <w:szCs w:val="28"/>
        </w:rPr>
        <w:t xml:space="preserve">Chính phủ Úc đã đồng ý về nguyên tắc với đề xuất này và đang xem xét ban hành các quy định pháp lý mới để áp dụng cho các doanh nghiệp nền tảng kỹ thuật số. </w:t>
      </w:r>
    </w:p>
    <w:p w14:paraId="0DAAAFB7" w14:textId="77777777" w:rsidR="00683468" w:rsidRPr="00FD792F" w:rsidRDefault="00683468" w:rsidP="00683468">
      <w:pPr>
        <w:tabs>
          <w:tab w:val="left" w:pos="993"/>
        </w:tabs>
        <w:spacing w:before="120" w:after="120" w:line="240" w:lineRule="auto"/>
        <w:ind w:firstLine="567"/>
        <w:jc w:val="both"/>
        <w:rPr>
          <w:rFonts w:ascii="Times New Roman" w:hAnsi="Times New Roman"/>
          <w:bCs/>
          <w:color w:val="000000"/>
          <w:sz w:val="28"/>
          <w:szCs w:val="28"/>
        </w:rPr>
      </w:pPr>
      <w:r w:rsidRPr="00FD792F">
        <w:rPr>
          <w:rFonts w:ascii="Times New Roman" w:hAnsi="Times New Roman"/>
          <w:bCs/>
          <w:color w:val="000000"/>
          <w:sz w:val="28"/>
          <w:szCs w:val="28"/>
        </w:rPr>
        <w:t>Ngoài ra, ACCC cũng mở rộng phạm vi điều tra sang các lĩnh vực công nghệ mới nổi như dịch vụ lưu trữ đám mây, trò chơi trực tuyến và trí tuệ nhân tạo tạo sinh (generative AI), cho thấy cách tiếp cận chủ động và thích ứng của ACCC trong bối cảnh kinh tế số ngày càng phức tạp.</w:t>
      </w:r>
    </w:p>
    <w:p w14:paraId="6823BA86" w14:textId="77777777" w:rsidR="00683468" w:rsidRPr="00683468" w:rsidRDefault="00683468" w:rsidP="00683468">
      <w:pPr>
        <w:spacing w:before="120" w:after="120" w:line="240" w:lineRule="auto"/>
        <w:ind w:firstLine="567"/>
        <w:jc w:val="both"/>
        <w:rPr>
          <w:rFonts w:ascii="Times New Roman" w:eastAsia="Times New Roman" w:hAnsi="Times New Roman"/>
          <w:b/>
          <w:bCs/>
          <w:i/>
          <w:sz w:val="28"/>
          <w:szCs w:val="28"/>
        </w:rPr>
      </w:pPr>
      <w:r w:rsidRPr="00FD792F">
        <w:rPr>
          <w:rFonts w:ascii="Times New Roman" w:eastAsia="Times New Roman" w:hAnsi="Times New Roman"/>
          <w:b/>
          <w:bCs/>
          <w:i/>
          <w:sz w:val="28"/>
          <w:szCs w:val="28"/>
        </w:rPr>
        <w:t>2.3</w:t>
      </w:r>
      <w:r w:rsidRPr="00683468">
        <w:rPr>
          <w:rFonts w:ascii="Times New Roman" w:eastAsia="Times New Roman" w:hAnsi="Times New Roman"/>
          <w:b/>
          <w:bCs/>
          <w:i/>
          <w:sz w:val="28"/>
          <w:szCs w:val="28"/>
        </w:rPr>
        <w:t xml:space="preserve">.4. Ứng dụng công nghệ trong đánh giá </w:t>
      </w:r>
      <w:r w:rsidR="003F11F9" w:rsidRPr="00FD792F">
        <w:rPr>
          <w:rFonts w:ascii="Times New Roman" w:eastAsia="Times New Roman" w:hAnsi="Times New Roman"/>
          <w:b/>
          <w:bCs/>
          <w:i/>
          <w:sz w:val="28"/>
          <w:szCs w:val="28"/>
        </w:rPr>
        <w:t>tập trung kinh tế</w:t>
      </w:r>
    </w:p>
    <w:p w14:paraId="3DB7859D" w14:textId="77777777" w:rsidR="00683468" w:rsidRPr="00683468" w:rsidRDefault="00683468" w:rsidP="00683468">
      <w:pPr>
        <w:spacing w:before="120" w:after="120" w:line="240" w:lineRule="auto"/>
        <w:ind w:firstLine="567"/>
        <w:jc w:val="both"/>
        <w:rPr>
          <w:rFonts w:ascii="Times New Roman" w:eastAsia="Times New Roman" w:hAnsi="Times New Roman"/>
          <w:bCs/>
          <w:sz w:val="28"/>
          <w:szCs w:val="28"/>
        </w:rPr>
      </w:pPr>
      <w:r w:rsidRPr="00683468">
        <w:rPr>
          <w:rFonts w:ascii="Times New Roman" w:eastAsia="Times New Roman" w:hAnsi="Times New Roman"/>
          <w:bCs/>
          <w:sz w:val="28"/>
          <w:szCs w:val="28"/>
        </w:rPr>
        <w:t>Các cơ quan cạnh tranh bắt đầu áp dụng AI, machine learning, big data để phân tích thị trường, dự báo tác động cạnh tranh.</w:t>
      </w:r>
    </w:p>
    <w:p w14:paraId="448DB732" w14:textId="77777777" w:rsidR="00683468" w:rsidRPr="00683468" w:rsidRDefault="00683468" w:rsidP="00683468">
      <w:pPr>
        <w:spacing w:before="120" w:after="120" w:line="240" w:lineRule="auto"/>
        <w:ind w:firstLine="567"/>
        <w:jc w:val="both"/>
        <w:rPr>
          <w:rFonts w:ascii="Times New Roman" w:eastAsia="Times New Roman" w:hAnsi="Times New Roman"/>
          <w:bCs/>
          <w:i/>
          <w:sz w:val="28"/>
          <w:szCs w:val="28"/>
          <w:u w:val="single"/>
        </w:rPr>
      </w:pPr>
      <w:r w:rsidRPr="00683468">
        <w:rPr>
          <w:rFonts w:ascii="Times New Roman" w:eastAsia="Times New Roman" w:hAnsi="Times New Roman"/>
          <w:bCs/>
          <w:i/>
          <w:sz w:val="28"/>
          <w:szCs w:val="28"/>
          <w:u w:val="single"/>
        </w:rPr>
        <w:t xml:space="preserve">Anh: </w:t>
      </w:r>
    </w:p>
    <w:p w14:paraId="0BB9C6DE" w14:textId="77777777" w:rsidR="00683468" w:rsidRPr="00683468" w:rsidRDefault="00683468" w:rsidP="00683468">
      <w:pPr>
        <w:spacing w:before="120" w:after="120" w:line="240" w:lineRule="auto"/>
        <w:ind w:firstLine="567"/>
        <w:jc w:val="both"/>
        <w:rPr>
          <w:rFonts w:ascii="Times New Roman" w:eastAsia="Times New Roman" w:hAnsi="Times New Roman"/>
          <w:bCs/>
          <w:sz w:val="28"/>
          <w:szCs w:val="28"/>
        </w:rPr>
      </w:pPr>
      <w:r w:rsidRPr="00683468">
        <w:rPr>
          <w:rFonts w:ascii="Times New Roman" w:eastAsia="Times New Roman" w:hAnsi="Times New Roman"/>
          <w:bCs/>
          <w:sz w:val="28"/>
          <w:szCs w:val="28"/>
        </w:rPr>
        <w:t xml:space="preserve">CMA đã thành lập Đơn vị Dữ liệu, Công nghệ và Phân tích (DaTA) để vận hành và sử dụng các phương pháp mới nhất về kỹ thuật dữ liệu, học máy và trí tuệ nhân tạo (AI) hỗ trợ quá trình thực thi cạnh tranh và bảo vệ người tiêu dùng trong đó bao gồm việc thẩm định các giao dịch </w:t>
      </w:r>
      <w:r w:rsidR="003F11F9" w:rsidRPr="00FD792F">
        <w:rPr>
          <w:rFonts w:ascii="Times New Roman" w:eastAsia="Times New Roman" w:hAnsi="Times New Roman"/>
          <w:bCs/>
          <w:sz w:val="28"/>
          <w:szCs w:val="28"/>
        </w:rPr>
        <w:t>tập trung kinh tế</w:t>
      </w:r>
      <w:r w:rsidRPr="00683468">
        <w:rPr>
          <w:rFonts w:ascii="Times New Roman" w:eastAsia="Times New Roman" w:hAnsi="Times New Roman"/>
          <w:bCs/>
          <w:sz w:val="28"/>
          <w:szCs w:val="28"/>
          <w:vertAlign w:val="superscript"/>
        </w:rPr>
        <w:footnoteReference w:id="28"/>
      </w:r>
      <w:r w:rsidRPr="00683468">
        <w:rPr>
          <w:rFonts w:ascii="Times New Roman" w:eastAsia="Times New Roman" w:hAnsi="Times New Roman"/>
          <w:bCs/>
          <w:sz w:val="28"/>
          <w:szCs w:val="28"/>
        </w:rPr>
        <w:t xml:space="preserve">. </w:t>
      </w:r>
    </w:p>
    <w:p w14:paraId="710EF3FC" w14:textId="77777777" w:rsidR="00683468" w:rsidRPr="00683468" w:rsidRDefault="00683468" w:rsidP="00683468">
      <w:pPr>
        <w:spacing w:before="120" w:after="120" w:line="240" w:lineRule="auto"/>
        <w:ind w:firstLine="567"/>
        <w:jc w:val="both"/>
        <w:rPr>
          <w:rFonts w:ascii="Times New Roman" w:eastAsia="Times New Roman" w:hAnsi="Times New Roman"/>
          <w:bCs/>
          <w:sz w:val="28"/>
          <w:szCs w:val="28"/>
        </w:rPr>
      </w:pPr>
      <w:r w:rsidRPr="00683468">
        <w:rPr>
          <w:rFonts w:ascii="Times New Roman" w:eastAsia="Times New Roman" w:hAnsi="Times New Roman"/>
          <w:bCs/>
          <w:sz w:val="28"/>
          <w:szCs w:val="28"/>
        </w:rPr>
        <w:t>Ví dụ: Trong quá trình điều tra vụ sáp nhập giữa Vodafone UK và Three UK, CMA đã triển khai các công cụ phân tích dữ liệu tiên tiến để đánh giá tác động cạnh tranh của giao dịch này đến cạnh tranh trên thị trường viễn thông</w:t>
      </w:r>
      <w:r w:rsidRPr="00683468">
        <w:rPr>
          <w:rFonts w:ascii="Times New Roman" w:eastAsia="Times New Roman" w:hAnsi="Times New Roman"/>
          <w:bCs/>
          <w:sz w:val="28"/>
          <w:szCs w:val="28"/>
          <w:vertAlign w:val="superscript"/>
        </w:rPr>
        <w:footnoteReference w:id="29"/>
      </w:r>
      <w:r w:rsidRPr="00683468">
        <w:rPr>
          <w:rFonts w:ascii="Times New Roman" w:eastAsia="Times New Roman" w:hAnsi="Times New Roman"/>
          <w:bCs/>
          <w:sz w:val="28"/>
          <w:szCs w:val="28"/>
        </w:rPr>
        <w:t>. Cụ thể, CMA đã sử dụng các kỹ thuật phân tích dữ liệu lớn để: Đánh giá thị phần kết hợp giữa hai công ty; Dự báo tác động của sáp nhập đến giá cả và chất lượng dịch vụ; Phân tích dữ liệu tiêu dùng để hiểu rõ hơn về hành vi và nhu cầu của khách hàng.</w:t>
      </w:r>
    </w:p>
    <w:p w14:paraId="65B2F35F" w14:textId="77777777" w:rsidR="00683468" w:rsidRPr="00683468" w:rsidRDefault="00683468" w:rsidP="00683468">
      <w:pPr>
        <w:spacing w:before="120" w:after="120" w:line="240" w:lineRule="auto"/>
        <w:ind w:firstLine="567"/>
        <w:jc w:val="both"/>
        <w:rPr>
          <w:rFonts w:ascii="Times New Roman" w:eastAsia="Times New Roman" w:hAnsi="Times New Roman"/>
          <w:bCs/>
          <w:i/>
          <w:sz w:val="28"/>
          <w:szCs w:val="28"/>
          <w:u w:val="single"/>
        </w:rPr>
      </w:pPr>
      <w:r w:rsidRPr="00683468">
        <w:rPr>
          <w:rFonts w:ascii="Times New Roman" w:eastAsia="Times New Roman" w:hAnsi="Times New Roman"/>
          <w:bCs/>
          <w:i/>
          <w:sz w:val="28"/>
          <w:szCs w:val="28"/>
          <w:u w:val="single"/>
        </w:rPr>
        <w:t>Singapore:</w:t>
      </w:r>
    </w:p>
    <w:p w14:paraId="1D2F61D9" w14:textId="77777777" w:rsidR="00683468" w:rsidRPr="00683468" w:rsidRDefault="00683468" w:rsidP="00683468">
      <w:pPr>
        <w:spacing w:before="120" w:after="120" w:line="240" w:lineRule="auto"/>
        <w:ind w:firstLine="567"/>
        <w:jc w:val="both"/>
        <w:rPr>
          <w:rFonts w:ascii="Times New Roman" w:eastAsia="Times New Roman" w:hAnsi="Times New Roman"/>
          <w:bCs/>
          <w:sz w:val="28"/>
          <w:szCs w:val="28"/>
        </w:rPr>
      </w:pPr>
      <w:r w:rsidRPr="00683468">
        <w:rPr>
          <w:rFonts w:ascii="Times New Roman" w:eastAsia="Times New Roman" w:hAnsi="Times New Roman"/>
          <w:bCs/>
          <w:sz w:val="28"/>
          <w:szCs w:val="28"/>
        </w:rPr>
        <w:t>Cơ quan Cạnh tranh và Người tiêu dùng Singapore (CCCS) đã triển khai nền tảng nộp hồ sơ trực tuyến (eFiling) nhằm hỗ trợ doanh nghiệp trong quá trình thông báo sáp nhập</w:t>
      </w:r>
      <w:r w:rsidRPr="00683468">
        <w:rPr>
          <w:rFonts w:ascii="Times New Roman" w:eastAsia="Times New Roman" w:hAnsi="Times New Roman"/>
          <w:bCs/>
          <w:sz w:val="28"/>
          <w:szCs w:val="28"/>
          <w:vertAlign w:val="superscript"/>
        </w:rPr>
        <w:footnoteReference w:id="30"/>
      </w:r>
      <w:r w:rsidRPr="00683468">
        <w:rPr>
          <w:rFonts w:ascii="Times New Roman" w:eastAsia="Times New Roman" w:hAnsi="Times New Roman"/>
          <w:bCs/>
          <w:sz w:val="28"/>
          <w:szCs w:val="28"/>
        </w:rPr>
        <w:t>. Việc sử dụng nền tảng eFiling giúp tăng cường hiệu quả và minh bạch trong quá trình thẩm định sáp nhập.</w:t>
      </w:r>
    </w:p>
    <w:p w14:paraId="3DC98F9C" w14:textId="77777777" w:rsidR="00683468" w:rsidRPr="00683468" w:rsidRDefault="00683468" w:rsidP="00683468">
      <w:pPr>
        <w:spacing w:before="120" w:after="120" w:line="240" w:lineRule="auto"/>
        <w:ind w:firstLine="567"/>
        <w:jc w:val="both"/>
        <w:rPr>
          <w:rFonts w:ascii="Times New Roman" w:eastAsia="Times New Roman" w:hAnsi="Times New Roman"/>
          <w:bCs/>
          <w:sz w:val="28"/>
          <w:szCs w:val="28"/>
        </w:rPr>
      </w:pPr>
      <w:r w:rsidRPr="00683468">
        <w:rPr>
          <w:rFonts w:ascii="Times New Roman" w:eastAsia="Times New Roman" w:hAnsi="Times New Roman"/>
          <w:bCs/>
          <w:sz w:val="28"/>
          <w:szCs w:val="28"/>
        </w:rPr>
        <w:t xml:space="preserve">EU: Ủy ban Châu Âu (EC) đã tích cực ứng dụng công nghệ trong việc thẩm định các giao dịch sáp nhập và mua lại (M&amp;A), đặc biệt là trong lĩnh vực công nghệ </w:t>
      </w:r>
      <w:r w:rsidRPr="00683468">
        <w:rPr>
          <w:rFonts w:ascii="Times New Roman" w:eastAsia="Times New Roman" w:hAnsi="Times New Roman"/>
          <w:bCs/>
          <w:sz w:val="28"/>
          <w:szCs w:val="28"/>
        </w:rPr>
        <w:lastRenderedPageBreak/>
        <w:t>số. Một ví dụ cụ thể là việc EC sử dụng các công cụ phân tích dữ liệu tiên tiến để sàng lọc và đánh giá các giao dịch đáng ngờ từ hàng nghìn hồ sơ M&amp;A.</w:t>
      </w:r>
    </w:p>
    <w:p w14:paraId="78971BF9" w14:textId="77777777" w:rsidR="00BA4CE8" w:rsidRPr="00FD792F" w:rsidRDefault="00131FB3" w:rsidP="00F675C4">
      <w:pPr>
        <w:pStyle w:val="Heading3"/>
        <w:spacing w:before="120" w:line="240" w:lineRule="auto"/>
        <w:ind w:firstLine="720"/>
        <w:jc w:val="both"/>
      </w:pPr>
      <w:r w:rsidRPr="00FD792F">
        <w:t xml:space="preserve">2.4. </w:t>
      </w:r>
      <w:r w:rsidR="00BA4CE8" w:rsidRPr="00FD792F">
        <w:t xml:space="preserve">Dự báo hoạt động </w:t>
      </w:r>
      <w:r w:rsidR="00876FF6" w:rsidRPr="00FD792F">
        <w:t xml:space="preserve">tập trung kinh tế </w:t>
      </w:r>
      <w:r w:rsidR="00BA4CE8" w:rsidRPr="00FD792F">
        <w:t>trên thế giới và tại Việt Nam trong thời gian tới</w:t>
      </w:r>
    </w:p>
    <w:p w14:paraId="58192A86" w14:textId="77777777" w:rsidR="00683468" w:rsidRPr="00FD792F" w:rsidRDefault="00683468" w:rsidP="00683468">
      <w:pPr>
        <w:tabs>
          <w:tab w:val="left" w:pos="851"/>
        </w:tabs>
        <w:spacing w:before="120" w:after="120" w:line="240" w:lineRule="auto"/>
        <w:ind w:firstLine="720"/>
        <w:jc w:val="both"/>
        <w:rPr>
          <w:rFonts w:ascii="Times New Roman" w:hAnsi="Times New Roman"/>
          <w:bCs/>
          <w:color w:val="000000"/>
          <w:sz w:val="28"/>
          <w:szCs w:val="28"/>
          <w:lang w:val="vi-VN"/>
        </w:rPr>
      </w:pPr>
      <w:r w:rsidRPr="00FD792F">
        <w:rPr>
          <w:rFonts w:ascii="Times New Roman" w:hAnsi="Times New Roman"/>
          <w:bCs/>
          <w:color w:val="000000"/>
          <w:sz w:val="28"/>
          <w:szCs w:val="28"/>
          <w:lang w:val="vi-VN"/>
        </w:rPr>
        <w:t>Dựa trên các thông tin về bối cảnh kinh tế toàn cầu năm 202</w:t>
      </w:r>
      <w:r w:rsidRPr="00FD792F">
        <w:rPr>
          <w:rFonts w:ascii="Times New Roman" w:hAnsi="Times New Roman"/>
          <w:bCs/>
          <w:color w:val="000000"/>
          <w:sz w:val="28"/>
          <w:szCs w:val="28"/>
        </w:rPr>
        <w:t>6</w:t>
      </w:r>
      <w:r w:rsidRPr="00FD792F">
        <w:rPr>
          <w:rFonts w:ascii="Times New Roman" w:hAnsi="Times New Roman"/>
          <w:bCs/>
          <w:color w:val="000000"/>
          <w:sz w:val="28"/>
          <w:szCs w:val="28"/>
          <w:lang w:val="vi-VN"/>
        </w:rPr>
        <w:t xml:space="preserve"> với nhiều yếu tố bất ổn, UBCTQG đánh giá hoạt động </w:t>
      </w:r>
      <w:r w:rsidR="003F11F9" w:rsidRPr="00FD792F">
        <w:rPr>
          <w:rFonts w:ascii="Times New Roman" w:hAnsi="Times New Roman"/>
          <w:bCs/>
          <w:color w:val="000000"/>
          <w:sz w:val="28"/>
          <w:szCs w:val="28"/>
          <w:lang w:val="vi-VN"/>
        </w:rPr>
        <w:t>tập trung kinh tế</w:t>
      </w:r>
      <w:r w:rsidRPr="00FD792F">
        <w:rPr>
          <w:rFonts w:ascii="Times New Roman" w:hAnsi="Times New Roman"/>
          <w:bCs/>
          <w:color w:val="000000"/>
          <w:sz w:val="28"/>
          <w:szCs w:val="28"/>
          <w:lang w:val="vi-VN"/>
        </w:rPr>
        <w:t xml:space="preserve"> được kỳ vọng sẽ phục hồi với mức độ thận trọng và có thể được dự báo theo xu hướng như sau:</w:t>
      </w:r>
    </w:p>
    <w:p w14:paraId="58813550" w14:textId="77777777" w:rsidR="00683468" w:rsidRPr="00FD792F" w:rsidRDefault="00683468" w:rsidP="00683468">
      <w:pPr>
        <w:tabs>
          <w:tab w:val="left" w:pos="851"/>
        </w:tabs>
        <w:spacing w:before="120" w:after="120" w:line="240" w:lineRule="auto"/>
        <w:ind w:firstLine="720"/>
        <w:jc w:val="both"/>
        <w:rPr>
          <w:rFonts w:ascii="Times New Roman" w:hAnsi="Times New Roman"/>
          <w:bCs/>
          <w:i/>
          <w:color w:val="000000"/>
          <w:sz w:val="28"/>
          <w:szCs w:val="28"/>
          <w:lang w:val="vi-VN"/>
        </w:rPr>
      </w:pPr>
      <w:r w:rsidRPr="00FD792F">
        <w:rPr>
          <w:rFonts w:ascii="Times New Roman" w:hAnsi="Times New Roman"/>
          <w:bCs/>
          <w:i/>
          <w:color w:val="000000"/>
          <w:sz w:val="28"/>
          <w:szCs w:val="28"/>
          <w:lang w:val="vi-VN"/>
        </w:rPr>
        <w:t>- Xu hướng thế giới:</w:t>
      </w:r>
    </w:p>
    <w:p w14:paraId="6FE727B5" w14:textId="77777777" w:rsidR="00683468" w:rsidRPr="00FD792F" w:rsidRDefault="00683468" w:rsidP="00683468">
      <w:pPr>
        <w:tabs>
          <w:tab w:val="left" w:pos="851"/>
        </w:tabs>
        <w:spacing w:before="120" w:after="120" w:line="240" w:lineRule="auto"/>
        <w:ind w:firstLine="720"/>
        <w:jc w:val="both"/>
        <w:rPr>
          <w:rFonts w:ascii="Times New Roman" w:hAnsi="Times New Roman"/>
          <w:bCs/>
          <w:color w:val="000000"/>
          <w:sz w:val="28"/>
          <w:szCs w:val="28"/>
          <w:lang w:val="vi-VN"/>
        </w:rPr>
      </w:pPr>
      <w:r w:rsidRPr="00FD792F">
        <w:rPr>
          <w:rFonts w:ascii="Times New Roman" w:hAnsi="Times New Roman"/>
          <w:bCs/>
          <w:i/>
          <w:color w:val="000000"/>
          <w:sz w:val="28"/>
          <w:szCs w:val="28"/>
          <w:lang w:val="vi-VN"/>
        </w:rPr>
        <w:t>Thứ nhất,</w:t>
      </w:r>
      <w:r w:rsidRPr="00FD792F">
        <w:rPr>
          <w:rFonts w:ascii="Times New Roman" w:hAnsi="Times New Roman"/>
          <w:bCs/>
          <w:color w:val="000000"/>
          <w:sz w:val="28"/>
          <w:szCs w:val="28"/>
          <w:lang w:val="vi-VN"/>
        </w:rPr>
        <w:t xml:space="preserve"> hoạt động M&amp;A toàn cầu sẽ ghi nhận sự phục hồi sau giai đoạn suy giảm kéo dài trong các năm gần đây. Các yếu tố như ổn định lãi suất tại các nền kinh tế chủ chốt, xu hướng nới lỏng chính sách tiền tệ tại một số khu vực và kỳ vọng tăng trưởng kinh tế toàn cầu duy trì ở mức hợp lý là những động lực chính thúc đẩy hoạt động </w:t>
      </w:r>
      <w:r w:rsidR="00876FF6" w:rsidRPr="00FD792F">
        <w:rPr>
          <w:rFonts w:ascii="Times New Roman" w:hAnsi="Times New Roman"/>
          <w:bCs/>
          <w:color w:val="000000"/>
          <w:sz w:val="28"/>
          <w:szCs w:val="28"/>
          <w:lang w:val="vi-VN"/>
        </w:rPr>
        <w:t xml:space="preserve">tập trung kinh tế. </w:t>
      </w:r>
    </w:p>
    <w:p w14:paraId="11EB4F4E" w14:textId="77777777" w:rsidR="00683468" w:rsidRPr="00FD792F" w:rsidRDefault="00683468" w:rsidP="00683468">
      <w:pPr>
        <w:tabs>
          <w:tab w:val="left" w:pos="851"/>
        </w:tabs>
        <w:spacing w:before="120" w:after="120" w:line="240" w:lineRule="auto"/>
        <w:ind w:firstLine="720"/>
        <w:jc w:val="both"/>
        <w:rPr>
          <w:rFonts w:ascii="Times New Roman" w:hAnsi="Times New Roman"/>
          <w:bCs/>
          <w:color w:val="000000"/>
          <w:sz w:val="28"/>
          <w:szCs w:val="28"/>
          <w:lang w:val="vi-VN"/>
        </w:rPr>
      </w:pPr>
      <w:r w:rsidRPr="00FD792F">
        <w:rPr>
          <w:rFonts w:ascii="Times New Roman" w:hAnsi="Times New Roman"/>
          <w:bCs/>
          <w:i/>
          <w:color w:val="000000"/>
          <w:sz w:val="28"/>
          <w:szCs w:val="28"/>
          <w:lang w:val="vi-VN"/>
        </w:rPr>
        <w:t>Thứ hai,</w:t>
      </w:r>
      <w:r w:rsidRPr="00FD792F">
        <w:rPr>
          <w:rFonts w:ascii="Times New Roman" w:hAnsi="Times New Roman"/>
          <w:bCs/>
          <w:color w:val="000000"/>
          <w:sz w:val="28"/>
          <w:szCs w:val="28"/>
          <w:lang w:val="vi-VN"/>
        </w:rPr>
        <w:t xml:space="preserve"> xu hướng tập trung vào các lĩnh vực chiến lược sẽ tiếp tục được đẩy mạnh. Các ngành công nghệ cao, trí tuệ nhân tạo (AI), năng lượng tái tạo, logistics và tiêu dùng thiết yếu dự kiến sẽ thu hút dòng vốn M&amp;A lớn, trong bối cảnh doanh nghiệp toàn cầu chủ động tái cơ cấu chuỗi cung ứng và thúc đẩy chuyển đổi số để nâng cao khả năng thích ứng trước biến động thị trường.</w:t>
      </w:r>
    </w:p>
    <w:p w14:paraId="0B4E2341" w14:textId="77777777" w:rsidR="00683468" w:rsidRPr="00FD792F" w:rsidRDefault="00683468" w:rsidP="00683468">
      <w:pPr>
        <w:tabs>
          <w:tab w:val="left" w:pos="851"/>
        </w:tabs>
        <w:spacing w:before="120" w:after="120" w:line="240" w:lineRule="auto"/>
        <w:ind w:firstLine="720"/>
        <w:jc w:val="both"/>
        <w:rPr>
          <w:rFonts w:ascii="Times New Roman" w:hAnsi="Times New Roman"/>
          <w:bCs/>
          <w:color w:val="000000"/>
          <w:sz w:val="28"/>
          <w:szCs w:val="28"/>
          <w:lang w:val="vi-VN"/>
        </w:rPr>
      </w:pPr>
      <w:r w:rsidRPr="00FD792F">
        <w:rPr>
          <w:rFonts w:ascii="Times New Roman" w:hAnsi="Times New Roman"/>
          <w:bCs/>
          <w:i/>
          <w:color w:val="000000"/>
          <w:sz w:val="28"/>
          <w:szCs w:val="28"/>
          <w:lang w:val="vi-VN"/>
        </w:rPr>
        <w:t>Thứ ba,</w:t>
      </w:r>
      <w:r w:rsidRPr="00FD792F">
        <w:rPr>
          <w:rFonts w:ascii="Times New Roman" w:hAnsi="Times New Roman"/>
          <w:bCs/>
          <w:color w:val="000000"/>
          <w:sz w:val="28"/>
          <w:szCs w:val="28"/>
          <w:lang w:val="vi-VN"/>
        </w:rPr>
        <w:t xml:space="preserve"> hoạt động </w:t>
      </w:r>
      <w:r w:rsidR="003F11F9" w:rsidRPr="00FD792F">
        <w:rPr>
          <w:rFonts w:ascii="Times New Roman" w:hAnsi="Times New Roman"/>
          <w:bCs/>
          <w:color w:val="000000"/>
          <w:sz w:val="28"/>
          <w:szCs w:val="28"/>
          <w:lang w:val="vi-VN"/>
        </w:rPr>
        <w:t>tập trung kinh tế</w:t>
      </w:r>
      <w:r w:rsidRPr="00FD792F">
        <w:rPr>
          <w:rFonts w:ascii="Times New Roman" w:hAnsi="Times New Roman"/>
          <w:bCs/>
          <w:color w:val="000000"/>
          <w:sz w:val="28"/>
          <w:szCs w:val="28"/>
          <w:lang w:val="vi-VN"/>
        </w:rPr>
        <w:t xml:space="preserve"> xuyên biên giới được dự báo sẽ phục hồi, chủ yếu tại các khu vực có môi trường pháp lý ổn định, cơ sở hạ tầng tốt và triển vọng tăng trưởng kinh tế tích cực. Các nhà đầu tư đến từ Nhật Bản, Hàn Quốc, Singapore và Hoa Kỳ dự kiến sẽ gia tăng hoạt động đầu tư tại khu vực Đông Nam Á, trong đó Việt Nam được đánh giá là điểm đến ưu tiên.</w:t>
      </w:r>
    </w:p>
    <w:p w14:paraId="4FAB25C4" w14:textId="77777777" w:rsidR="00683468" w:rsidRPr="00FD792F" w:rsidRDefault="00683468" w:rsidP="00683468">
      <w:pPr>
        <w:tabs>
          <w:tab w:val="left" w:pos="851"/>
        </w:tabs>
        <w:spacing w:before="120" w:after="120" w:line="240" w:lineRule="auto"/>
        <w:ind w:firstLine="720"/>
        <w:jc w:val="both"/>
        <w:rPr>
          <w:rFonts w:ascii="Times New Roman" w:hAnsi="Times New Roman"/>
          <w:bCs/>
          <w:color w:val="000000"/>
          <w:sz w:val="28"/>
          <w:szCs w:val="28"/>
          <w:lang w:val="vi-VN"/>
        </w:rPr>
      </w:pPr>
      <w:r w:rsidRPr="00FD792F">
        <w:rPr>
          <w:rFonts w:ascii="Times New Roman" w:hAnsi="Times New Roman"/>
          <w:bCs/>
          <w:i/>
          <w:color w:val="000000"/>
          <w:sz w:val="28"/>
          <w:szCs w:val="28"/>
          <w:lang w:val="vi-VN"/>
        </w:rPr>
        <w:t>Thứ tư,</w:t>
      </w:r>
      <w:r w:rsidRPr="00FD792F">
        <w:rPr>
          <w:rFonts w:ascii="Times New Roman" w:hAnsi="Times New Roman"/>
          <w:bCs/>
          <w:color w:val="000000"/>
          <w:sz w:val="28"/>
          <w:szCs w:val="28"/>
          <w:lang w:val="vi-VN"/>
        </w:rPr>
        <w:t xml:space="preserve"> yêu cầu tuân thủ quy định cạnh tranh quốc tế sẽ ngày càng chặt chẽ hơn. Các cơ quan cạnh tranh của Ủy ban Châu Âu (EC), Ủy ban Thương mại lành mạnh Hoa Kỳ (FTC), và cơ quan cạnh tranh một số quốc gia châu Á đang gia tăng kiểm soát đối với các giao dịch M&amp;A, đặc biệt là giao dịch có liên quan đến nền tảng số, dữ liệu cá nhân, công nghệ tài chính, nhằm hạn chế nguy cơ hình thành các thế lực thống lĩnh hoặc bóp méo cạnh tranh. </w:t>
      </w:r>
    </w:p>
    <w:p w14:paraId="73D4B009" w14:textId="77777777" w:rsidR="00683468" w:rsidRPr="00FD792F" w:rsidRDefault="00683468" w:rsidP="00683468">
      <w:pPr>
        <w:tabs>
          <w:tab w:val="left" w:pos="851"/>
        </w:tabs>
        <w:spacing w:before="120" w:after="120" w:line="240" w:lineRule="auto"/>
        <w:ind w:firstLine="720"/>
        <w:jc w:val="both"/>
        <w:rPr>
          <w:rFonts w:ascii="Times New Roman" w:hAnsi="Times New Roman"/>
          <w:bCs/>
          <w:i/>
          <w:color w:val="000000"/>
          <w:sz w:val="28"/>
          <w:szCs w:val="28"/>
          <w:lang w:val="vi-VN"/>
        </w:rPr>
      </w:pPr>
      <w:r w:rsidRPr="00FD792F">
        <w:rPr>
          <w:rFonts w:ascii="Times New Roman" w:hAnsi="Times New Roman"/>
          <w:bCs/>
          <w:i/>
          <w:color w:val="000000"/>
          <w:sz w:val="28"/>
          <w:szCs w:val="28"/>
        </w:rPr>
        <w:t>- Xu hướng tại Việt Nam:</w:t>
      </w:r>
    </w:p>
    <w:p w14:paraId="41722F52" w14:textId="77777777" w:rsidR="00683468" w:rsidRPr="00FD792F" w:rsidRDefault="00683468" w:rsidP="00683468">
      <w:pPr>
        <w:tabs>
          <w:tab w:val="left" w:pos="851"/>
        </w:tabs>
        <w:spacing w:before="120" w:after="120" w:line="240" w:lineRule="auto"/>
        <w:ind w:firstLine="720"/>
        <w:jc w:val="both"/>
        <w:rPr>
          <w:rFonts w:ascii="Times New Roman" w:hAnsi="Times New Roman"/>
          <w:bCs/>
          <w:color w:val="000000"/>
          <w:sz w:val="28"/>
          <w:szCs w:val="28"/>
          <w:lang w:val="vi-VN"/>
        </w:rPr>
      </w:pPr>
      <w:r w:rsidRPr="00FD792F">
        <w:rPr>
          <w:rFonts w:ascii="Times New Roman" w:hAnsi="Times New Roman"/>
          <w:bCs/>
          <w:color w:val="000000"/>
          <w:sz w:val="28"/>
          <w:szCs w:val="28"/>
          <w:lang w:val="vi-VN"/>
        </w:rPr>
        <w:t xml:space="preserve">Việc Hoa Kỳ tuyên bố áp dụng mức thuế nhập khẩu 46% đối với hàng hóa xuất xứ từ Việt Nam đã tạo ra một cú sốc lớn đối với ngành công nghiệp và thương mại nước ta, ảnh hưởng trực tiếp đến các lĩnh vực có tỷ trọng xuất khẩu lớn như dệt may, da giày, đồ gỗ, linh kiện điện tử và thủy sản. Trong dài hạn, các vấn đề về chuyển dịch thương mại toàn cầu, chi phí nguyên liệu đầu vào tăng mạnh, cùng sự biến động chính sách thương mại của Hoa Kỳ, sẽ thúc đẩy xu hướng </w:t>
      </w:r>
      <w:r w:rsidR="003F11F9" w:rsidRPr="00FD792F">
        <w:rPr>
          <w:rFonts w:ascii="Times New Roman" w:hAnsi="Times New Roman"/>
          <w:bCs/>
          <w:color w:val="000000"/>
          <w:sz w:val="28"/>
          <w:szCs w:val="28"/>
          <w:lang w:val="vi-VN"/>
        </w:rPr>
        <w:t>tập trung kinh tế</w:t>
      </w:r>
      <w:r w:rsidRPr="00FD792F">
        <w:rPr>
          <w:rFonts w:ascii="Times New Roman" w:hAnsi="Times New Roman"/>
          <w:bCs/>
          <w:color w:val="000000"/>
          <w:sz w:val="28"/>
          <w:szCs w:val="28"/>
          <w:lang w:val="vi-VN"/>
        </w:rPr>
        <w:t xml:space="preserve"> theo hướng phân tán chuỗi cung ứng, mở rộng đầu tư vào các khu vực ít chịu ảnh hưởng thuế quan trong đó có Trung Quốc, ASEAN, Trung Á và Châu Âu. </w:t>
      </w:r>
    </w:p>
    <w:p w14:paraId="548E45EA" w14:textId="77777777" w:rsidR="00683468" w:rsidRPr="00FD792F" w:rsidRDefault="00683468" w:rsidP="00683468">
      <w:pPr>
        <w:tabs>
          <w:tab w:val="left" w:pos="851"/>
        </w:tabs>
        <w:spacing w:before="120" w:after="120" w:line="240" w:lineRule="auto"/>
        <w:ind w:firstLine="720"/>
        <w:jc w:val="both"/>
        <w:rPr>
          <w:rFonts w:ascii="Times New Roman" w:hAnsi="Times New Roman"/>
          <w:bCs/>
          <w:color w:val="000000"/>
          <w:sz w:val="28"/>
          <w:szCs w:val="28"/>
          <w:lang w:val="vi-VN"/>
        </w:rPr>
      </w:pPr>
      <w:r w:rsidRPr="00FD792F">
        <w:rPr>
          <w:rFonts w:ascii="Times New Roman" w:hAnsi="Times New Roman"/>
          <w:bCs/>
          <w:color w:val="000000"/>
          <w:sz w:val="28"/>
          <w:szCs w:val="28"/>
          <w:lang w:val="vi-VN"/>
        </w:rPr>
        <w:t xml:space="preserve">Đối với Việt Nam, giai đoạn tới sẽ đòi hỏi sự chủ động tái cấu trúc chuỗi giá trị, đa dạng hóa thị trường xuất khẩu và thận trọng trong các hoạt động </w:t>
      </w:r>
      <w:r w:rsidR="003F11F9" w:rsidRPr="00FD792F">
        <w:rPr>
          <w:rFonts w:ascii="Times New Roman" w:hAnsi="Times New Roman"/>
          <w:bCs/>
          <w:color w:val="000000"/>
          <w:sz w:val="28"/>
          <w:szCs w:val="28"/>
          <w:lang w:val="vi-VN"/>
        </w:rPr>
        <w:t xml:space="preserve">tập trung </w:t>
      </w:r>
      <w:r w:rsidR="003F11F9" w:rsidRPr="00FD792F">
        <w:rPr>
          <w:rFonts w:ascii="Times New Roman" w:hAnsi="Times New Roman"/>
          <w:bCs/>
          <w:color w:val="000000"/>
          <w:sz w:val="28"/>
          <w:szCs w:val="28"/>
          <w:lang w:val="vi-VN"/>
        </w:rPr>
        <w:lastRenderedPageBreak/>
        <w:t>kinh tế</w:t>
      </w:r>
      <w:r w:rsidRPr="00FD792F">
        <w:rPr>
          <w:rFonts w:ascii="Times New Roman" w:hAnsi="Times New Roman"/>
          <w:bCs/>
          <w:color w:val="000000"/>
          <w:sz w:val="28"/>
          <w:szCs w:val="28"/>
          <w:lang w:val="vi-VN"/>
        </w:rPr>
        <w:t xml:space="preserve"> xuyên biên giới nhằm thích ứng với các biến động chính sách toàn cầu và giảm thiểu rủi ro chiến tranh thương mại Hoa Kỳ - Trung.</w:t>
      </w:r>
    </w:p>
    <w:p w14:paraId="711CF5C6" w14:textId="758888A7" w:rsidR="00683468" w:rsidRPr="00FD792F" w:rsidRDefault="00683468" w:rsidP="00683468">
      <w:pPr>
        <w:tabs>
          <w:tab w:val="left" w:pos="851"/>
        </w:tabs>
        <w:spacing w:before="120" w:after="120" w:line="240" w:lineRule="auto"/>
        <w:ind w:firstLine="720"/>
        <w:jc w:val="both"/>
        <w:rPr>
          <w:rFonts w:ascii="Times New Roman" w:hAnsi="Times New Roman"/>
          <w:bCs/>
          <w:color w:val="000000"/>
          <w:sz w:val="28"/>
          <w:szCs w:val="28"/>
          <w:lang w:val="vi-VN"/>
        </w:rPr>
      </w:pPr>
      <w:r w:rsidRPr="00FD792F">
        <w:rPr>
          <w:rFonts w:ascii="Times New Roman" w:hAnsi="Times New Roman"/>
          <w:bCs/>
          <w:i/>
          <w:color w:val="000000"/>
          <w:sz w:val="28"/>
          <w:szCs w:val="28"/>
          <w:lang w:val="vi-VN"/>
        </w:rPr>
        <w:t>Thứ nhất,</w:t>
      </w:r>
      <w:r w:rsidRPr="00FD792F">
        <w:rPr>
          <w:rFonts w:ascii="Times New Roman" w:hAnsi="Times New Roman"/>
          <w:bCs/>
          <w:color w:val="000000"/>
          <w:sz w:val="28"/>
          <w:szCs w:val="28"/>
          <w:lang w:val="vi-VN"/>
        </w:rPr>
        <w:t xml:space="preserve"> các doanh nghiệp trong nước sẽ tiếp tục đóng vai trò chủ động trong các thương vụ </w:t>
      </w:r>
      <w:r w:rsidR="003F11F9" w:rsidRPr="00FD792F">
        <w:rPr>
          <w:rFonts w:ascii="Times New Roman" w:hAnsi="Times New Roman"/>
          <w:bCs/>
          <w:color w:val="000000"/>
          <w:sz w:val="28"/>
          <w:szCs w:val="28"/>
          <w:lang w:val="vi-VN"/>
        </w:rPr>
        <w:t>tập trung kinh tế</w:t>
      </w:r>
      <w:r w:rsidRPr="00FD792F">
        <w:rPr>
          <w:rFonts w:ascii="Times New Roman" w:hAnsi="Times New Roman"/>
          <w:bCs/>
          <w:color w:val="000000"/>
          <w:sz w:val="28"/>
          <w:szCs w:val="28"/>
          <w:lang w:val="vi-VN"/>
        </w:rPr>
        <w:t xml:space="preserve">. Kết quả kiểm soát </w:t>
      </w:r>
      <w:r w:rsidR="003F11F9" w:rsidRPr="00FD792F">
        <w:rPr>
          <w:rFonts w:ascii="Times New Roman" w:hAnsi="Times New Roman"/>
          <w:bCs/>
          <w:color w:val="000000"/>
          <w:sz w:val="28"/>
          <w:szCs w:val="28"/>
          <w:lang w:val="vi-VN"/>
        </w:rPr>
        <w:t>tập trung kinh tế</w:t>
      </w:r>
      <w:r w:rsidRPr="00FD792F">
        <w:rPr>
          <w:rFonts w:ascii="Times New Roman" w:hAnsi="Times New Roman"/>
          <w:bCs/>
          <w:color w:val="000000"/>
          <w:sz w:val="28"/>
          <w:szCs w:val="28"/>
          <w:lang w:val="vi-VN"/>
        </w:rPr>
        <w:t xml:space="preserve"> cho thấy doanh nghiệp trong nước chiếm tỷ lệ trung bình khoảng 57% về số lượng doanh nghiệp tham gia giao dịch </w:t>
      </w:r>
      <w:r w:rsidR="003F11F9" w:rsidRPr="00FD792F">
        <w:rPr>
          <w:rFonts w:ascii="Times New Roman" w:hAnsi="Times New Roman"/>
          <w:bCs/>
          <w:color w:val="000000"/>
          <w:sz w:val="28"/>
          <w:szCs w:val="28"/>
          <w:lang w:val="vi-VN"/>
        </w:rPr>
        <w:t>tập trung kinh tế</w:t>
      </w:r>
      <w:r w:rsidRPr="00FD792F">
        <w:rPr>
          <w:rFonts w:ascii="Times New Roman" w:hAnsi="Times New Roman"/>
          <w:bCs/>
          <w:color w:val="000000"/>
          <w:sz w:val="28"/>
          <w:szCs w:val="28"/>
          <w:lang w:val="vi-VN"/>
        </w:rPr>
        <w:t xml:space="preserve"> được thông báo tới </w:t>
      </w:r>
      <w:r w:rsidR="00184D51">
        <w:rPr>
          <w:rFonts w:ascii="Times New Roman" w:hAnsi="Times New Roman"/>
          <w:bCs/>
          <w:sz w:val="28"/>
          <w:szCs w:val="28"/>
        </w:rPr>
        <w:t>Ủy ban Cạnh tranh Quốc gia</w:t>
      </w:r>
      <w:r w:rsidRPr="00FD792F">
        <w:rPr>
          <w:rFonts w:ascii="Times New Roman" w:hAnsi="Times New Roman"/>
          <w:bCs/>
          <w:color w:val="000000"/>
          <w:sz w:val="28"/>
          <w:szCs w:val="28"/>
          <w:lang w:val="vi-VN"/>
        </w:rPr>
        <w:t>.</w:t>
      </w:r>
    </w:p>
    <w:p w14:paraId="7F0DAFFA" w14:textId="77777777" w:rsidR="00683468" w:rsidRPr="00FD792F" w:rsidRDefault="00683468" w:rsidP="00683468">
      <w:pPr>
        <w:tabs>
          <w:tab w:val="left" w:pos="851"/>
        </w:tabs>
        <w:spacing w:before="120" w:after="120" w:line="240" w:lineRule="auto"/>
        <w:ind w:firstLine="720"/>
        <w:jc w:val="both"/>
        <w:rPr>
          <w:rFonts w:ascii="Times New Roman" w:hAnsi="Times New Roman"/>
          <w:bCs/>
          <w:color w:val="000000"/>
          <w:sz w:val="28"/>
          <w:szCs w:val="28"/>
          <w:lang w:val="vi-VN"/>
        </w:rPr>
      </w:pPr>
      <w:r w:rsidRPr="00FD792F">
        <w:rPr>
          <w:rFonts w:ascii="Times New Roman" w:hAnsi="Times New Roman"/>
          <w:bCs/>
          <w:color w:val="000000"/>
          <w:sz w:val="28"/>
          <w:szCs w:val="28"/>
          <w:lang w:val="vi-VN"/>
        </w:rPr>
        <w:t>Xu hướng này dự kiến sẽ tiếp diễn khi nguy cơ gia tăng thuế quan khi xuất khẩu sang Hoa Kỳ và các thị trường lớn, các doanh nghiệp Việt Nam có xu hướng đẩy mạnh M&amp;A để mở rộng thị trường nội địa và các thị trường Việt Nam có các hiệp định thương mại tự do, đa dạng hóa sản phẩm và tăng cường năng lực cạnh tranh.</w:t>
      </w:r>
    </w:p>
    <w:p w14:paraId="4B24FE2F" w14:textId="77777777" w:rsidR="00683468" w:rsidRPr="00FD792F" w:rsidRDefault="00683468" w:rsidP="00683468">
      <w:pPr>
        <w:tabs>
          <w:tab w:val="left" w:pos="851"/>
        </w:tabs>
        <w:spacing w:before="120" w:after="120" w:line="240" w:lineRule="auto"/>
        <w:ind w:firstLine="720"/>
        <w:jc w:val="both"/>
        <w:rPr>
          <w:rFonts w:ascii="Times New Roman" w:hAnsi="Times New Roman"/>
          <w:bCs/>
          <w:color w:val="000000"/>
          <w:sz w:val="28"/>
          <w:szCs w:val="28"/>
          <w:lang w:val="vi-VN"/>
        </w:rPr>
      </w:pPr>
      <w:r w:rsidRPr="00FD792F">
        <w:rPr>
          <w:rFonts w:ascii="Times New Roman" w:hAnsi="Times New Roman"/>
          <w:bCs/>
          <w:color w:val="000000"/>
          <w:sz w:val="28"/>
          <w:szCs w:val="28"/>
          <w:lang w:val="vi-VN"/>
        </w:rPr>
        <w:t xml:space="preserve">Ngoài ra, Chính phủ Việt Nam cũng nỗ lực thúc đẩy hoạt động kinh tế, đặc biệt là thành phần kinh tế tư nhân với hàng loạt các công cụ pháp lý cởi mở để thúc đẩy hoạt động đầu tư, kinh doanh. Đây cũng là tín hiệu để thúc đẩy các hoạt động đầu tư thông qua các hình thức </w:t>
      </w:r>
      <w:r w:rsidR="003F11F9" w:rsidRPr="00FD792F">
        <w:rPr>
          <w:rFonts w:ascii="Times New Roman" w:hAnsi="Times New Roman"/>
          <w:bCs/>
          <w:color w:val="000000"/>
          <w:sz w:val="28"/>
          <w:szCs w:val="28"/>
          <w:lang w:val="vi-VN"/>
        </w:rPr>
        <w:t>tập trung kinh tế</w:t>
      </w:r>
      <w:r w:rsidRPr="00FD792F">
        <w:rPr>
          <w:rFonts w:ascii="Times New Roman" w:hAnsi="Times New Roman"/>
          <w:bCs/>
          <w:color w:val="000000"/>
          <w:sz w:val="28"/>
          <w:szCs w:val="28"/>
          <w:lang w:val="vi-VN"/>
        </w:rPr>
        <w:t>.</w:t>
      </w:r>
    </w:p>
    <w:p w14:paraId="65382E5C" w14:textId="3AEF77D1" w:rsidR="00683468" w:rsidRPr="00FD792F" w:rsidRDefault="00683468" w:rsidP="00683468">
      <w:pPr>
        <w:tabs>
          <w:tab w:val="left" w:pos="851"/>
        </w:tabs>
        <w:spacing w:before="120" w:after="120" w:line="240" w:lineRule="auto"/>
        <w:ind w:firstLine="720"/>
        <w:jc w:val="both"/>
        <w:rPr>
          <w:rFonts w:ascii="Times New Roman" w:hAnsi="Times New Roman"/>
          <w:bCs/>
          <w:color w:val="000000"/>
          <w:sz w:val="28"/>
          <w:szCs w:val="28"/>
          <w:lang w:val="vi-VN"/>
        </w:rPr>
      </w:pPr>
      <w:r w:rsidRPr="00FD792F">
        <w:rPr>
          <w:rFonts w:ascii="Times New Roman" w:hAnsi="Times New Roman"/>
          <w:bCs/>
          <w:i/>
          <w:color w:val="000000"/>
          <w:sz w:val="28"/>
          <w:szCs w:val="28"/>
          <w:lang w:val="vi-VN"/>
        </w:rPr>
        <w:t>Thứ hai,</w:t>
      </w:r>
      <w:r w:rsidRPr="00FD792F">
        <w:rPr>
          <w:rFonts w:ascii="Times New Roman" w:hAnsi="Times New Roman"/>
          <w:bCs/>
          <w:color w:val="000000"/>
          <w:sz w:val="28"/>
          <w:szCs w:val="28"/>
          <w:lang w:val="vi-VN"/>
        </w:rPr>
        <w:t xml:space="preserve"> quy mô giao dịch có xu hướng gia tăng, với sự xuất hiện của nhiều thương vụ lớn. Giá trị trung bình mỗi giao dịch công bố trong 9 tháng đầu năm 2024 đạt 56,3 triệu USD​, cao gấp đôi so với mức trung bình giai đoạn 2021–2023. Các giao dịch trên 200 triệu USD dự kiến tiếp tục gia tăng trong năm 2025, phản ánh xu thế tập trung hóa và chuyên nghiệp hóa trong hoạt động </w:t>
      </w:r>
      <w:r w:rsidR="003620D5" w:rsidRPr="00FD792F">
        <w:rPr>
          <w:rFonts w:ascii="Times New Roman" w:hAnsi="Times New Roman"/>
          <w:bCs/>
          <w:color w:val="000000"/>
          <w:sz w:val="28"/>
          <w:szCs w:val="28"/>
          <w:lang w:val="vi-VN"/>
        </w:rPr>
        <w:t>tập trung kinh tế</w:t>
      </w:r>
      <w:r w:rsidRPr="00FD792F">
        <w:rPr>
          <w:rFonts w:ascii="Times New Roman" w:hAnsi="Times New Roman"/>
          <w:bCs/>
          <w:color w:val="000000"/>
          <w:sz w:val="28"/>
          <w:szCs w:val="28"/>
          <w:lang w:val="vi-VN"/>
        </w:rPr>
        <w:t xml:space="preserve">. Các lĩnh vực bất động sản, tiêu dùng thiết yếu, công nghiệp chế biến, công nghệ thông tin và năng lượng tiếp tục là trọng tâm thu hút hoạt động </w:t>
      </w:r>
      <w:r w:rsidR="003620D5" w:rsidRPr="00FD792F">
        <w:rPr>
          <w:rFonts w:ascii="Times New Roman" w:hAnsi="Times New Roman"/>
          <w:bCs/>
          <w:color w:val="000000"/>
          <w:sz w:val="28"/>
          <w:szCs w:val="28"/>
          <w:lang w:val="vi-VN"/>
        </w:rPr>
        <w:t>tập trung kinh tế</w:t>
      </w:r>
      <w:r w:rsidRPr="00FD792F">
        <w:rPr>
          <w:rFonts w:ascii="Times New Roman" w:hAnsi="Times New Roman"/>
          <w:bCs/>
          <w:color w:val="000000"/>
          <w:sz w:val="28"/>
          <w:szCs w:val="28"/>
          <w:lang w:val="vi-VN"/>
        </w:rPr>
        <w:t>.</w:t>
      </w:r>
    </w:p>
    <w:p w14:paraId="37575EBB" w14:textId="77777777" w:rsidR="00683468" w:rsidRPr="00FD792F" w:rsidRDefault="00683468" w:rsidP="00683468">
      <w:pPr>
        <w:tabs>
          <w:tab w:val="left" w:pos="851"/>
        </w:tabs>
        <w:spacing w:before="120" w:after="120" w:line="240" w:lineRule="auto"/>
        <w:ind w:firstLine="720"/>
        <w:jc w:val="both"/>
        <w:rPr>
          <w:rFonts w:ascii="Times New Roman" w:hAnsi="Times New Roman"/>
          <w:bCs/>
          <w:color w:val="000000"/>
          <w:sz w:val="28"/>
          <w:szCs w:val="28"/>
          <w:lang w:val="vi-VN"/>
        </w:rPr>
      </w:pPr>
      <w:r w:rsidRPr="00FD792F">
        <w:rPr>
          <w:rFonts w:ascii="Times New Roman" w:hAnsi="Times New Roman"/>
          <w:bCs/>
          <w:i/>
          <w:color w:val="000000"/>
          <w:sz w:val="28"/>
          <w:szCs w:val="28"/>
          <w:lang w:val="vi-VN"/>
        </w:rPr>
        <w:t>Thứ ba,</w:t>
      </w:r>
      <w:r w:rsidRPr="00FD792F">
        <w:rPr>
          <w:rFonts w:ascii="Times New Roman" w:hAnsi="Times New Roman"/>
          <w:bCs/>
          <w:color w:val="000000"/>
          <w:sz w:val="28"/>
          <w:szCs w:val="28"/>
          <w:lang w:val="vi-VN"/>
        </w:rPr>
        <w:t xml:space="preserve"> các nhà đầu tư nước ngoài sẽ quay trở lại mạnh mẽ. Các tập đoàn đến từ Nhật Bản, Singapore, Hàn Quốc dự kiến sẽ đẩy mạnh tìm kiếm cơ hội M&amp;A tại Việt Nam trong bối cảnh các yếu tố nền tảng như ổn định kinh tế vĩ mô, cải thiện môi trường pháp lý và tiềm năng thị trường tiêu dùng nội địa tiếp tục được củng cố​.</w:t>
      </w:r>
    </w:p>
    <w:p w14:paraId="2DDA0793" w14:textId="77777777" w:rsidR="00683468" w:rsidRPr="00FD792F" w:rsidRDefault="00683468" w:rsidP="00683468">
      <w:pPr>
        <w:tabs>
          <w:tab w:val="left" w:pos="851"/>
        </w:tabs>
        <w:spacing w:before="120" w:after="120" w:line="240" w:lineRule="auto"/>
        <w:ind w:firstLine="720"/>
        <w:jc w:val="both"/>
        <w:rPr>
          <w:rFonts w:ascii="Times New Roman" w:hAnsi="Times New Roman"/>
          <w:bCs/>
          <w:color w:val="000000"/>
          <w:sz w:val="28"/>
          <w:szCs w:val="28"/>
          <w:lang w:val="vi-VN"/>
        </w:rPr>
      </w:pPr>
      <w:r w:rsidRPr="00FD792F">
        <w:rPr>
          <w:rFonts w:ascii="Times New Roman" w:hAnsi="Times New Roman"/>
          <w:bCs/>
          <w:i/>
          <w:color w:val="000000"/>
          <w:sz w:val="28"/>
          <w:szCs w:val="28"/>
          <w:lang w:val="vi-VN"/>
        </w:rPr>
        <w:t>Thứ tư,</w:t>
      </w:r>
      <w:r w:rsidRPr="00FD792F">
        <w:rPr>
          <w:rFonts w:ascii="Times New Roman" w:hAnsi="Times New Roman"/>
          <w:bCs/>
          <w:color w:val="000000"/>
          <w:sz w:val="28"/>
          <w:szCs w:val="28"/>
          <w:lang w:val="vi-VN"/>
        </w:rPr>
        <w:t xml:space="preserve"> các yêu cầu pháp lý trong kiểm soát </w:t>
      </w:r>
      <w:r w:rsidR="003F11F9" w:rsidRPr="00FD792F">
        <w:rPr>
          <w:rFonts w:ascii="Times New Roman" w:hAnsi="Times New Roman"/>
          <w:bCs/>
          <w:color w:val="000000"/>
          <w:sz w:val="28"/>
          <w:szCs w:val="28"/>
          <w:lang w:val="vi-VN"/>
        </w:rPr>
        <w:t>tập trung kinh tế</w:t>
      </w:r>
      <w:r w:rsidRPr="00FD792F">
        <w:rPr>
          <w:rFonts w:ascii="Times New Roman" w:hAnsi="Times New Roman"/>
          <w:bCs/>
          <w:color w:val="000000"/>
          <w:sz w:val="28"/>
          <w:szCs w:val="28"/>
          <w:lang w:val="vi-VN"/>
        </w:rPr>
        <w:t xml:space="preserve"> sẽ ngày càng được chú trọng. Như một trong những vấn đề và thách thức lớn là sự cầu hóa. Các tập đoàn hiện nay đều phát triển theo hướng đa quốc gia, hoạt động trên nhiều quốc gia, dẫn tới việc một giao dịch </w:t>
      </w:r>
      <w:r w:rsidR="003F11F9" w:rsidRPr="00FD792F">
        <w:rPr>
          <w:rFonts w:ascii="Times New Roman" w:hAnsi="Times New Roman"/>
          <w:bCs/>
          <w:color w:val="000000"/>
          <w:sz w:val="28"/>
          <w:szCs w:val="28"/>
          <w:lang w:val="vi-VN"/>
        </w:rPr>
        <w:t>tập trung kinh tế</w:t>
      </w:r>
      <w:r w:rsidRPr="00FD792F">
        <w:rPr>
          <w:rFonts w:ascii="Times New Roman" w:hAnsi="Times New Roman"/>
          <w:bCs/>
          <w:color w:val="000000"/>
          <w:sz w:val="28"/>
          <w:szCs w:val="28"/>
          <w:lang w:val="vi-VN"/>
        </w:rPr>
        <w:t xml:space="preserve"> thường sẽ bị quản lý và kiểm soát dưới khung pháp lý về cạnh tranh của nhiều quốc gia khác nhau. Theo đó, các giao dịch </w:t>
      </w:r>
      <w:r w:rsidR="003F11F9" w:rsidRPr="00FD792F">
        <w:rPr>
          <w:rFonts w:ascii="Times New Roman" w:hAnsi="Times New Roman"/>
          <w:bCs/>
          <w:color w:val="000000"/>
          <w:sz w:val="28"/>
          <w:szCs w:val="28"/>
          <w:lang w:val="vi-VN"/>
        </w:rPr>
        <w:t>tập trung kinh tế</w:t>
      </w:r>
      <w:r w:rsidRPr="00FD792F">
        <w:rPr>
          <w:rFonts w:ascii="Times New Roman" w:hAnsi="Times New Roman"/>
          <w:bCs/>
          <w:color w:val="000000"/>
          <w:sz w:val="28"/>
          <w:szCs w:val="28"/>
          <w:lang w:val="vi-VN"/>
        </w:rPr>
        <w:t xml:space="preserve"> có quy mô lớn không chỉ diễn ra tại Việt Nam mà những quốc gia và vùng lãnh thổ khác sẽ phải tuân thủ nghiêm ngặt quy định về thông báo và đánh giá tác động cạnh tranh theo Luật Cạnh tranh 2018 và các văn bản hướng dẫn thi hành. </w:t>
      </w:r>
    </w:p>
    <w:p w14:paraId="20614B80" w14:textId="77777777" w:rsidR="009B0052" w:rsidRPr="00FD792F" w:rsidRDefault="009B0052" w:rsidP="00F675C4">
      <w:pP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Trên cơ sở </w:t>
      </w:r>
      <w:r w:rsidR="00960E17" w:rsidRPr="00FD792F">
        <w:rPr>
          <w:rFonts w:ascii="Times New Roman" w:eastAsia="Times New Roman" w:hAnsi="Times New Roman"/>
          <w:color w:val="000000"/>
          <w:sz w:val="28"/>
          <w:szCs w:val="28"/>
        </w:rPr>
        <w:t>bối cảnh trong nước và bối cảnh quốc tế trên đây</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color w:val="000000"/>
          <w:sz w:val="28"/>
          <w:szCs w:val="28"/>
        </w:rPr>
        <w:t>B</w:t>
      </w:r>
      <w:r w:rsidRPr="00FD792F">
        <w:rPr>
          <w:rFonts w:ascii="Times New Roman" w:eastAsia="Times New Roman" w:hAnsi="Times New Roman"/>
          <w:color w:val="000000"/>
          <w:sz w:val="28"/>
          <w:szCs w:val="28"/>
          <w:lang w:val="vi"/>
        </w:rPr>
        <w:t xml:space="preserve">áo cáo kết quả tổng kết việc thi hành </w:t>
      </w:r>
      <w:r w:rsidRPr="00FD792F">
        <w:rPr>
          <w:rFonts w:ascii="Times New Roman" w:eastAsia="Times New Roman" w:hAnsi="Times New Roman"/>
          <w:color w:val="000000"/>
          <w:sz w:val="28"/>
          <w:szCs w:val="28"/>
        </w:rPr>
        <w:t>Nghị định số 35/2020/NĐ-CP</w:t>
      </w:r>
      <w:r w:rsidRPr="00FD792F">
        <w:rPr>
          <w:rFonts w:ascii="Times New Roman" w:eastAsia="Times New Roman" w:hAnsi="Times New Roman"/>
          <w:color w:val="000000"/>
          <w:sz w:val="28"/>
          <w:szCs w:val="28"/>
          <w:lang w:val="vi"/>
        </w:rPr>
        <w:t xml:space="preserve"> xác định các vấn đề đặt ra trong thực tiễn và đề xuất những định hướng, giải pháp lớn phục vụ việc xây dựng </w:t>
      </w:r>
      <w:r w:rsidRPr="00FD792F">
        <w:rPr>
          <w:rFonts w:ascii="Times New Roman" w:eastAsia="Times New Roman" w:hAnsi="Times New Roman"/>
          <w:color w:val="000000"/>
          <w:sz w:val="28"/>
          <w:szCs w:val="28"/>
        </w:rPr>
        <w:t>Nghị định thay thế Nghị định số 35/2020/NĐ-CP</w:t>
      </w:r>
      <w:r w:rsidRPr="00FD792F">
        <w:rPr>
          <w:rFonts w:ascii="Times New Roman" w:eastAsia="Times New Roman" w:hAnsi="Times New Roman"/>
          <w:color w:val="000000"/>
          <w:sz w:val="28"/>
          <w:szCs w:val="28"/>
          <w:lang w:val="vi"/>
        </w:rPr>
        <w:t xml:space="preserve"> như sau:  </w:t>
      </w:r>
    </w:p>
    <w:p w14:paraId="4F9A30B6" w14:textId="77777777" w:rsidR="009B0052" w:rsidRPr="00FD792F" w:rsidRDefault="009B0052" w:rsidP="00003E9C">
      <w:pPr>
        <w:widowControl w:val="0"/>
        <w:pBdr>
          <w:bottom w:val="single" w:sz="4" w:space="8" w:color="FFFFFF"/>
        </w:pBdr>
        <w:spacing w:before="120" w:line="240" w:lineRule="auto"/>
        <w:ind w:firstLine="720"/>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lang w:val="vi"/>
        </w:rPr>
        <w:t>a) Yêu cầu tiếp tục hoàn thiện hệ thống pháp luật về cạnh tranh nhằm bảo đảm môi trường cạnh tranh công bằng, minh bạch cho phát triển kinh tế tư nhân</w:t>
      </w:r>
      <w:r w:rsidRPr="00FD792F">
        <w:rPr>
          <w:rFonts w:ascii="Times New Roman" w:eastAsia="Times New Roman" w:hAnsi="Times New Roman"/>
          <w:i/>
          <w:iCs/>
          <w:color w:val="000000"/>
          <w:sz w:val="28"/>
          <w:szCs w:val="28"/>
        </w:rPr>
        <w:t>:</w:t>
      </w:r>
    </w:p>
    <w:p w14:paraId="694B8D55" w14:textId="77777777" w:rsidR="009B0052" w:rsidRPr="00FD792F" w:rsidRDefault="009B0052" w:rsidP="00003E9C">
      <w:pPr>
        <w:widowControl w:val="0"/>
        <w:pBdr>
          <w:bottom w:val="single" w:sz="4" w:space="8"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lastRenderedPageBreak/>
        <w:t xml:space="preserve">Luật Cạnh tranh </w:t>
      </w:r>
      <w:r w:rsidRPr="00FD792F">
        <w:rPr>
          <w:rFonts w:ascii="Times New Roman" w:eastAsia="Times New Roman" w:hAnsi="Times New Roman"/>
          <w:color w:val="000000"/>
          <w:sz w:val="28"/>
          <w:szCs w:val="28"/>
        </w:rPr>
        <w:t>số 23/2018/QH14 và Nghị định 35/2020/NĐ-CP</w:t>
      </w:r>
      <w:r w:rsidRPr="00FD792F">
        <w:rPr>
          <w:rFonts w:ascii="Times New Roman" w:eastAsia="Times New Roman" w:hAnsi="Times New Roman"/>
          <w:color w:val="000000"/>
          <w:sz w:val="28"/>
          <w:szCs w:val="28"/>
          <w:lang w:val="vi"/>
        </w:rPr>
        <w:t xml:space="preserve"> đánh dấu bước phát triển quan trọng trong tư duy lập pháp về cạnh tranh tại Việt Nam khi chuyển từ cách tiếp cận chủ yếu dựa trên hành vi sang cách tiếp cận dựa trên tác động hoặc khả năng gây tác động hạn chế cạnh tranh trên thị trường; mở rộng phạm vi điều chỉnh đối với cả các hành vi có yếu tố nước ngoài nhưng ảnh hưởng đến thị trường Việt Nam; đồng thời kiện toàn mô hình tổ chức và hoạt động của cơ quan thực thi pháp luật cạnh tranh theo hướng tập trung, độc lập và chuyên nghiệp hơn.</w:t>
      </w:r>
    </w:p>
    <w:p w14:paraId="1279E035" w14:textId="77777777" w:rsidR="009B0052" w:rsidRPr="00FD792F" w:rsidRDefault="009B0052" w:rsidP="00003E9C">
      <w:pPr>
        <w:widowControl w:val="0"/>
        <w:pBdr>
          <w:bottom w:val="single" w:sz="4" w:space="8"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Tuy nhiên, trong quá trình tổ chức thi hành, thực tiễn cho thấy một số quy định của Luật Cạnh tranh năm 2018 và các văn bản hướng dẫn thi hành còn bộc lộ những hạn chế nhất định về tính rõ ràng và tính khả thi, </w:t>
      </w:r>
      <w:r w:rsidRPr="00FD792F">
        <w:rPr>
          <w:rFonts w:ascii="Times New Roman" w:eastAsia="Times New Roman" w:hAnsi="Times New Roman"/>
          <w:color w:val="000000"/>
          <w:sz w:val="28"/>
          <w:szCs w:val="28"/>
        </w:rPr>
        <w:t xml:space="preserve">do đó, cần phải tiếp tục hoàn thiện các quy định để </w:t>
      </w:r>
      <w:r w:rsidRPr="00FD792F">
        <w:rPr>
          <w:rFonts w:ascii="Times New Roman" w:eastAsia="Times New Roman" w:hAnsi="Times New Roman"/>
          <w:color w:val="000000"/>
          <w:sz w:val="28"/>
          <w:szCs w:val="28"/>
          <w:lang w:val="vi"/>
        </w:rPr>
        <w:t>bảo đảm môi trường cạnh tranh bình đẳng giữa các thành phần kinh tế. Yêu cầu này cần được đặt trong bối cảnh thực hiện Nghị quyết số 68-NQ/TW của Bộ Chính trị về phát triển kinh tế tư nhân, trong đó xác định kinh tế tư nhân là một động lực quan trọng của nền kinh tế, đồng thời nhấn mạnh yêu cầu xây dựng và hoàn thiện thể chế nhằm bảo đảm cạnh tranh công bằng, minh bạch; xóa bỏ các rào cản, cơ chế phân biệt đối xử; xử lý nghiêm các hành vi làm hạn chế cạnh tranh, lạm dụng vị trí thống lĩnh thị trường, lạm dụng vị trí độc quyền và các hành vi cạnh tranh không lành mạnh.</w:t>
      </w:r>
    </w:p>
    <w:p w14:paraId="689AFB10" w14:textId="77777777" w:rsidR="009B0052" w:rsidRPr="00FD792F" w:rsidRDefault="009B0052" w:rsidP="00003E9C">
      <w:pPr>
        <w:widowControl w:val="0"/>
        <w:pBdr>
          <w:bottom w:val="single" w:sz="4" w:space="8"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Việc tổng kết thực tiễn thi hành </w:t>
      </w:r>
      <w:r w:rsidRPr="00FD792F">
        <w:rPr>
          <w:rFonts w:ascii="Times New Roman" w:eastAsia="Times New Roman" w:hAnsi="Times New Roman"/>
          <w:color w:val="000000"/>
          <w:sz w:val="28"/>
          <w:szCs w:val="28"/>
        </w:rPr>
        <w:t>Nghị định số 35/2020/NĐ-CP</w:t>
      </w:r>
      <w:r w:rsidRPr="00FD792F">
        <w:rPr>
          <w:rFonts w:ascii="Times New Roman" w:eastAsia="Times New Roman" w:hAnsi="Times New Roman"/>
          <w:color w:val="000000"/>
          <w:sz w:val="28"/>
          <w:szCs w:val="28"/>
          <w:lang w:val="vi"/>
        </w:rPr>
        <w:t xml:space="preserve"> vì vậy có ý nghĩa quan trọng trong việc đánh giá mức độ đáp ứng của hệ thống pháp luật cạnh tranh đối với yêu cầu phát triển kinh tế tư nhân theo định hướng của Đảng, cũng như vai trò của </w:t>
      </w:r>
      <w:r w:rsidRPr="00FD792F">
        <w:rPr>
          <w:rFonts w:ascii="Times New Roman" w:eastAsia="Times New Roman" w:hAnsi="Times New Roman"/>
          <w:color w:val="000000"/>
          <w:sz w:val="28"/>
          <w:szCs w:val="28"/>
        </w:rPr>
        <w:t>pháp luật c</w:t>
      </w:r>
      <w:r w:rsidRPr="00FD792F">
        <w:rPr>
          <w:rFonts w:ascii="Times New Roman" w:eastAsia="Times New Roman" w:hAnsi="Times New Roman"/>
          <w:color w:val="000000"/>
          <w:sz w:val="28"/>
          <w:szCs w:val="28"/>
          <w:lang w:val="vi"/>
        </w:rPr>
        <w:t>ạnh tranh trong việc bảo vệ cạnh tranh lành mạnh, bảo đảm quyền tự do kinh doanh và tạo lập môi trường đầu tư, kinh doanh minh bạch, bình đẳng.</w:t>
      </w:r>
    </w:p>
    <w:p w14:paraId="1C9E7C4A" w14:textId="77777777" w:rsidR="009B0052" w:rsidRPr="00FD792F" w:rsidRDefault="009B0052" w:rsidP="00003E9C">
      <w:pPr>
        <w:widowControl w:val="0"/>
        <w:pBdr>
          <w:bottom w:val="single" w:sz="4" w:space="8" w:color="FFFFFF"/>
        </w:pBdr>
        <w:spacing w:before="120" w:line="240" w:lineRule="auto"/>
        <w:ind w:firstLine="720"/>
        <w:jc w:val="both"/>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b) Yêu cầu đặt ra từ thực tiễn phát triển kinh tế thị trường, đổi mới sáng tạo và hội nhập quốc tế</w:t>
      </w:r>
    </w:p>
    <w:p w14:paraId="0712F6CE" w14:textId="77777777" w:rsidR="009B0052" w:rsidRPr="00FD792F" w:rsidRDefault="009B0052" w:rsidP="00003E9C">
      <w:pPr>
        <w:widowControl w:val="0"/>
        <w:pBdr>
          <w:bottom w:val="single" w:sz="4" w:space="8"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Trong bối cảnh Việt Nam đang đẩy mạnh phát triển kinh tế thị trường gắn với đổi mới sáng tạo, chuyển đổi số và hội nhập quốc tế sâu rộng, các hoạt động </w:t>
      </w:r>
      <w:r w:rsidR="003F11F9" w:rsidRPr="00FD792F">
        <w:rPr>
          <w:rFonts w:ascii="Times New Roman" w:eastAsia="Times New Roman" w:hAnsi="Times New Roman"/>
          <w:color w:val="000000"/>
          <w:sz w:val="28"/>
          <w:szCs w:val="28"/>
          <w:lang w:val="vi"/>
        </w:rPr>
        <w:t>tập trung kinh tế</w:t>
      </w:r>
      <w:r w:rsidRPr="00FD792F">
        <w:rPr>
          <w:rFonts w:ascii="Times New Roman" w:eastAsia="Times New Roman" w:hAnsi="Times New Roman"/>
          <w:color w:val="000000"/>
          <w:sz w:val="28"/>
          <w:szCs w:val="28"/>
          <w:lang w:val="vi"/>
        </w:rPr>
        <w:t xml:space="preserve"> như mua bán, sáp nhập, hợp nhất, liên doanh giữa các doanh nghiệp ngày càng gia tăng, đặc biệt trong các lĩnh vực có tính chất nền tảng, công nghệ, logistics, hạ tầng và chuỗi giá trị. Cùng với đó là nguy cơ phát sinh các hành vi hạn chế cạnh tranh, lạm dụng sức mạnh thị trường và cạnh tranh không lành mạnh với phương thức, thủ đoạn ngày càng phức tạp, tinh vi, có khả năng gây tác động tiêu cực đến cấu trúc thị trường và môi trường cạnh tranh.</w:t>
      </w:r>
    </w:p>
    <w:p w14:paraId="7D930118" w14:textId="77777777" w:rsidR="009B0052" w:rsidRPr="00FD792F" w:rsidRDefault="009B0052" w:rsidP="00003E9C">
      <w:pPr>
        <w:widowControl w:val="0"/>
        <w:pBdr>
          <w:bottom w:val="single" w:sz="4" w:space="8"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Sự phát triển nhanh chóng của nền kinh tế số làm xuất hiện loại giao dịch mới: thâu tóm doanh nghiệp khởi nghiệp, mua lại đối thủ tiềm năng (killer acquisitions), mua để kiểm soát dữ liệu. Theo đó, chính sách kiểm soát </w:t>
      </w:r>
      <w:r w:rsidR="003F11F9" w:rsidRPr="00FD792F">
        <w:rPr>
          <w:rFonts w:ascii="Times New Roman" w:eastAsia="Times New Roman" w:hAnsi="Times New Roman"/>
          <w:color w:val="000000"/>
          <w:sz w:val="28"/>
          <w:szCs w:val="28"/>
          <w:lang w:val="vi"/>
        </w:rPr>
        <w:t>tập trung kinh tế</w:t>
      </w:r>
      <w:r w:rsidRPr="00FD792F">
        <w:rPr>
          <w:rFonts w:ascii="Times New Roman" w:eastAsia="Times New Roman" w:hAnsi="Times New Roman"/>
          <w:color w:val="000000"/>
          <w:sz w:val="28"/>
          <w:szCs w:val="28"/>
          <w:lang w:val="vi"/>
        </w:rPr>
        <w:t xml:space="preserve"> trong những thị trường mới nổi này cũng có nhiều thay đổi hướng đến việc tiền kiểm để giám sát các nền tảng công nghệ có sức mạnh thị trường.</w:t>
      </w:r>
    </w:p>
    <w:p w14:paraId="0B9DE1C5" w14:textId="77777777" w:rsidR="009B0052" w:rsidRPr="00FD792F" w:rsidRDefault="009B0052" w:rsidP="00003E9C">
      <w:pPr>
        <w:widowControl w:val="0"/>
        <w:pBdr>
          <w:bottom w:val="single" w:sz="4" w:space="8"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Thực tiễn này đặt ra yêu cầu đối với pháp luật cạnh tranh nói chung và </w:t>
      </w:r>
      <w:r w:rsidRPr="00FD792F">
        <w:rPr>
          <w:rFonts w:ascii="Times New Roman" w:eastAsia="Times New Roman" w:hAnsi="Times New Roman"/>
          <w:color w:val="000000"/>
          <w:sz w:val="28"/>
          <w:szCs w:val="28"/>
        </w:rPr>
        <w:t>Nghị định số 35/2020/NĐ-CP</w:t>
      </w:r>
      <w:r w:rsidRPr="00FD792F">
        <w:rPr>
          <w:rFonts w:ascii="Times New Roman" w:eastAsia="Times New Roman" w:hAnsi="Times New Roman"/>
          <w:color w:val="000000"/>
          <w:sz w:val="28"/>
          <w:szCs w:val="28"/>
          <w:lang w:val="vi"/>
        </w:rPr>
        <w:t xml:space="preserve"> nói riêng phải tiếp tục được rà soát, hoàn thiện nhằm bảo đảm vừa có công cụ pháp lý đủ mạnh để phòng ngừa, phát hiện và xử lý kịp thời, hiệu quả các hành vi vi phạm pháp luật về cạnh tranh, đặc biệt là vụ việc xuyên biên </w:t>
      </w:r>
      <w:r w:rsidRPr="00FD792F">
        <w:rPr>
          <w:rFonts w:ascii="Times New Roman" w:eastAsia="Times New Roman" w:hAnsi="Times New Roman"/>
          <w:color w:val="000000"/>
          <w:sz w:val="28"/>
          <w:szCs w:val="28"/>
          <w:lang w:val="vi"/>
        </w:rPr>
        <w:lastRenderedPageBreak/>
        <w:t>giới, vừa tạo dư địa pháp lý cần thiết cho các mô hình kinh doanh mới, đổi mới sáng tạo và sự phát triển năng động của thị trường. Yêu cầu này phù hợp với tinh thần Nghị quyết số 66-NQ/TW ngày 30 tháng 4 năm 2025 của Bộ Chính trị về đổi mới công tác xây dựng và thi hành pháp luật, trong đó nhấn mạnh việc gắn xây dựng pháp luật với thực tiễn thị trường, đánh giá đầy đủ tác động chính sách, bao gồm tác động cạnh tranh và chi phí tuân thủ đối với doanh nghiệp.</w:t>
      </w:r>
    </w:p>
    <w:p w14:paraId="42EAF358" w14:textId="77777777" w:rsidR="009B0052" w:rsidRPr="00FD792F" w:rsidRDefault="009B0052" w:rsidP="00003E9C">
      <w:pPr>
        <w:widowControl w:val="0"/>
        <w:pBdr>
          <w:bottom w:val="single" w:sz="4" w:space="8" w:color="FFFFFF"/>
        </w:pBdr>
        <w:spacing w:before="120" w:line="240" w:lineRule="auto"/>
        <w:ind w:firstLine="720"/>
        <w:jc w:val="both"/>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c) Nhu cầu bảo đảm cạnh tranh lành mạnh trong phân bổ và tiếp cận các nguồn lực quan trọng của nền kinh tế</w:t>
      </w:r>
    </w:p>
    <w:p w14:paraId="4A865A53" w14:textId="77777777" w:rsidR="009B0052" w:rsidRPr="00FD792F" w:rsidRDefault="009B0052" w:rsidP="00003E9C">
      <w:pPr>
        <w:widowControl w:val="0"/>
        <w:pBdr>
          <w:bottom w:val="single" w:sz="4" w:space="8"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Một trong những điều kiện then chốt để khu vực kinh tế tư nhân phát triển bền vững là khả năng tiếp cận bình đẳng, minh bạch đối với các nguồn lực của nền kinh tế, bao gồm đất đai, vốn, hạ tầng, tài nguyên và các yếu tố đầu vào thiết yếu khác. Nghị quyết số 68-NQ/TW đã nhấn mạnh yêu cầu khắc phục tình trạng cơ chế “xin - cho”, ưu đãi mang tính đặc quyền, lợi ích cục bộ, cũng như các biểu hiện độc quyền, thao túng thị trường gây méo mó cạnh tranh, cản trở sự gia nhập và mở rộng thị trường của doanh nghiệp, đặc biệt là doanh nghiệp tư nhân.</w:t>
      </w:r>
    </w:p>
    <w:p w14:paraId="1F43F673" w14:textId="77777777" w:rsidR="002D7EBC" w:rsidRPr="00FD792F" w:rsidRDefault="009B0052" w:rsidP="00003E9C">
      <w:pPr>
        <w:widowControl w:val="0"/>
        <w:pBdr>
          <w:bottom w:val="single" w:sz="4" w:space="8"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Trong bối cảnh đó, việc tổng kết thực tiễn thi hành </w:t>
      </w:r>
      <w:r w:rsidRPr="00FD792F">
        <w:rPr>
          <w:rFonts w:ascii="Times New Roman" w:eastAsia="Times New Roman" w:hAnsi="Times New Roman"/>
          <w:color w:val="000000"/>
          <w:sz w:val="28"/>
          <w:szCs w:val="28"/>
        </w:rPr>
        <w:t>Nghị định số 35/2020/NĐ-CP</w:t>
      </w:r>
      <w:r w:rsidRPr="00FD792F">
        <w:rPr>
          <w:rFonts w:ascii="Times New Roman" w:eastAsia="Times New Roman" w:hAnsi="Times New Roman"/>
          <w:color w:val="000000"/>
          <w:sz w:val="28"/>
          <w:szCs w:val="28"/>
          <w:lang w:val="vi"/>
        </w:rPr>
        <w:t xml:space="preserve"> cũng nhằm đánh giá mức độ phối hợp, tương thích giữa pháp luật cạnh tranh với các chính sách của các lĩnh vực có liên quan; làm rõ vai trò của pháp luật cạnh tranh như một công cụ quan trọng để phòng ngừa, phát hiện và xử lý các hành vi cản trở cạnh tranh, góp phần bảo đảm phân bổ nguồn lực theo cơ chế thị trường, minh bạch, hiệu quả và cạnh tranh lành mạnh.</w:t>
      </w:r>
    </w:p>
    <w:p w14:paraId="0D525A85" w14:textId="77777777" w:rsidR="009B0052" w:rsidRPr="00FD792F" w:rsidRDefault="00363C3C" w:rsidP="00F675C4">
      <w:pPr>
        <w:pStyle w:val="Heading1"/>
        <w:spacing w:before="120" w:line="240" w:lineRule="auto"/>
        <w:ind w:firstLine="720"/>
        <w:rPr>
          <w:rFonts w:cs="Times New Roman"/>
          <w:szCs w:val="28"/>
        </w:rPr>
      </w:pPr>
      <w:r w:rsidRPr="00FD792F">
        <w:rPr>
          <w:rFonts w:cs="Times New Roman"/>
          <w:szCs w:val="28"/>
          <w:lang w:val="en"/>
        </w:rPr>
        <w:t>II. K</w:t>
      </w:r>
      <w:r w:rsidRPr="00FD792F">
        <w:rPr>
          <w:rFonts w:cs="Times New Roman"/>
          <w:szCs w:val="28"/>
        </w:rPr>
        <w:t>ẾT QUẢ THỰC HIỆN</w:t>
      </w:r>
    </w:p>
    <w:p w14:paraId="2B675165" w14:textId="77777777" w:rsidR="00363C3C" w:rsidRPr="00FD792F" w:rsidRDefault="00363C3C" w:rsidP="00F675C4">
      <w:pPr>
        <w:pStyle w:val="Heading2"/>
        <w:spacing w:before="120"/>
        <w:ind w:firstLine="720"/>
        <w:jc w:val="both"/>
        <w:rPr>
          <w:szCs w:val="28"/>
        </w:rPr>
      </w:pPr>
      <w:r w:rsidRPr="00FD792F">
        <w:rPr>
          <w:szCs w:val="28"/>
          <w:lang w:val="en"/>
        </w:rPr>
        <w:t>1. Công tác ch</w:t>
      </w:r>
      <w:r w:rsidRPr="00FD792F">
        <w:rPr>
          <w:szCs w:val="28"/>
        </w:rPr>
        <w:t>ỉ đạo, triển khai và tổ chức thi hành văn bản quy phạm pháp luật</w:t>
      </w:r>
    </w:p>
    <w:p w14:paraId="35AA688F" w14:textId="77777777" w:rsidR="00AD4952" w:rsidRPr="00FD792F" w:rsidRDefault="00CE3461" w:rsidP="00E26B2F">
      <w:pPr>
        <w:widowControl w:val="0"/>
        <w:pBdr>
          <w:bottom w:val="single" w:sz="4" w:space="5" w:color="FFFFFF"/>
        </w:pBdr>
        <w:spacing w:before="120" w:line="240" w:lineRule="auto"/>
        <w:ind w:firstLine="720"/>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lang w:val="vi"/>
        </w:rPr>
        <w:t xml:space="preserve">Trên cơ sở chức năng, nhiệm vụ được giao trong lĩnh vực quản lý nhà nước về cạnh tranh, Bộ Công Thương đã tổ chức triển khai việc tổng kết thực tiễn thi hành </w:t>
      </w:r>
      <w:r w:rsidRPr="00FD792F">
        <w:rPr>
          <w:rFonts w:ascii="Times New Roman" w:eastAsia="Times New Roman" w:hAnsi="Times New Roman"/>
          <w:color w:val="000000"/>
          <w:sz w:val="28"/>
          <w:szCs w:val="28"/>
        </w:rPr>
        <w:t>Nghị định số 35/2020/NĐ-CP</w:t>
      </w:r>
      <w:r w:rsidRPr="00FD792F">
        <w:rPr>
          <w:rFonts w:ascii="Times New Roman" w:eastAsia="Times New Roman" w:hAnsi="Times New Roman"/>
          <w:color w:val="000000"/>
          <w:sz w:val="28"/>
          <w:szCs w:val="28"/>
          <w:lang w:val="vi"/>
        </w:rPr>
        <w:t xml:space="preserve"> theo hướng rà soát toàn diện, có hệ thống các quy định của </w:t>
      </w:r>
      <w:r w:rsidRPr="00FD792F">
        <w:rPr>
          <w:rFonts w:ascii="Times New Roman" w:eastAsia="Times New Roman" w:hAnsi="Times New Roman"/>
          <w:color w:val="000000"/>
          <w:sz w:val="28"/>
          <w:szCs w:val="28"/>
        </w:rPr>
        <w:t xml:space="preserve">Nghị định </w:t>
      </w:r>
      <w:r w:rsidRPr="00FD792F">
        <w:rPr>
          <w:rFonts w:ascii="Times New Roman" w:eastAsia="Times New Roman" w:hAnsi="Times New Roman"/>
          <w:color w:val="000000"/>
          <w:sz w:val="28"/>
          <w:szCs w:val="28"/>
          <w:lang w:val="vi"/>
        </w:rPr>
        <w:t xml:space="preserve">và tình hình áp dụng trong thực tiễn, gắn với yêu cầu hoàn thiện thể chế và nâng cao hiệu quả thực thi pháp luật về cạnh tranh trong giai đoạn phát triển mới. Quá trình tổng kết tập trung rà soát, đánh giá nhóm quy định trọng tâm của </w:t>
      </w:r>
      <w:r w:rsidRPr="00FD792F">
        <w:rPr>
          <w:rFonts w:ascii="Times New Roman" w:eastAsia="Times New Roman" w:hAnsi="Times New Roman"/>
          <w:color w:val="000000"/>
          <w:sz w:val="28"/>
          <w:szCs w:val="28"/>
        </w:rPr>
        <w:t>Nghị định định,</w:t>
      </w:r>
      <w:r w:rsidRPr="00FD792F">
        <w:rPr>
          <w:rFonts w:ascii="Times New Roman" w:eastAsia="Times New Roman" w:hAnsi="Times New Roman"/>
          <w:color w:val="000000"/>
          <w:sz w:val="28"/>
          <w:szCs w:val="28"/>
          <w:lang w:val="vi"/>
        </w:rPr>
        <w:t xml:space="preserve"> cụ thể gồm</w:t>
      </w:r>
      <w:r w:rsidR="00AD4952" w:rsidRPr="00FD792F">
        <w:rPr>
          <w:rFonts w:ascii="Times New Roman" w:eastAsia="Times New Roman" w:hAnsi="Times New Roman"/>
          <w:color w:val="000000"/>
          <w:sz w:val="28"/>
          <w:szCs w:val="28"/>
        </w:rPr>
        <w:t>:</w:t>
      </w:r>
    </w:p>
    <w:p w14:paraId="6579F9C2" w14:textId="77777777" w:rsidR="00AD4952" w:rsidRPr="00FD792F" w:rsidRDefault="00CE3461" w:rsidP="00E26B2F">
      <w:pPr>
        <w:widowControl w:val="0"/>
        <w:pBdr>
          <w:bottom w:val="single" w:sz="4" w:space="5" w:color="FFFFFF"/>
        </w:pBdr>
        <w:spacing w:before="120" w:line="240" w:lineRule="auto"/>
        <w:ind w:firstLine="720"/>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rPr>
        <w:t xml:space="preserve">(i) nhóm quy định về xác định thị trường liên quan và thị phần, bao gồm các quy định về </w:t>
      </w:r>
      <w:bookmarkStart w:id="8" w:name="dieu_3"/>
      <w:r w:rsidRPr="00FD792F">
        <w:rPr>
          <w:rFonts w:ascii="Times New Roman" w:hAnsi="Times New Roman"/>
          <w:color w:val="000000"/>
          <w:sz w:val="28"/>
          <w:szCs w:val="28"/>
          <w:lang w:val="en"/>
        </w:rPr>
        <w:t>thị trường liên quan</w:t>
      </w:r>
      <w:bookmarkEnd w:id="8"/>
      <w:r w:rsidRPr="00FD792F">
        <w:rPr>
          <w:rFonts w:ascii="Times New Roman" w:hAnsi="Times New Roman"/>
          <w:color w:val="000000"/>
          <w:sz w:val="28"/>
          <w:szCs w:val="28"/>
          <w:lang w:val="en"/>
        </w:rPr>
        <w:t xml:space="preserve">, </w:t>
      </w:r>
      <w:bookmarkStart w:id="9" w:name="dieu_4"/>
      <w:r w:rsidRPr="00FD792F">
        <w:rPr>
          <w:rFonts w:ascii="Times New Roman" w:hAnsi="Times New Roman"/>
          <w:color w:val="000000"/>
          <w:sz w:val="28"/>
          <w:szCs w:val="28"/>
          <w:lang w:val="en"/>
        </w:rPr>
        <w:t>x</w:t>
      </w:r>
      <w:r w:rsidRPr="00FD792F">
        <w:rPr>
          <w:rFonts w:ascii="Times New Roman" w:eastAsia="Times New Roman" w:hAnsi="Times New Roman"/>
          <w:color w:val="000000"/>
          <w:sz w:val="28"/>
          <w:szCs w:val="28"/>
        </w:rPr>
        <w:t>ác định thị trường sản phẩm liên quan</w:t>
      </w:r>
      <w:bookmarkEnd w:id="9"/>
      <w:r w:rsidRPr="00FD792F">
        <w:rPr>
          <w:rFonts w:ascii="Times New Roman" w:eastAsia="Times New Roman" w:hAnsi="Times New Roman"/>
          <w:color w:val="000000"/>
          <w:sz w:val="28"/>
          <w:szCs w:val="28"/>
        </w:rPr>
        <w:t xml:space="preserve">, </w:t>
      </w:r>
      <w:bookmarkStart w:id="10" w:name="dieu_5"/>
      <w:r w:rsidRPr="00FD792F">
        <w:rPr>
          <w:rFonts w:ascii="Times New Roman" w:eastAsia="Times New Roman" w:hAnsi="Times New Roman"/>
          <w:color w:val="000000"/>
          <w:sz w:val="28"/>
          <w:szCs w:val="28"/>
        </w:rPr>
        <w:t>xác định khả năng thay thế về cung</w:t>
      </w:r>
      <w:bookmarkEnd w:id="10"/>
      <w:r w:rsidRPr="00FD792F">
        <w:rPr>
          <w:rFonts w:ascii="Times New Roman" w:eastAsia="Times New Roman" w:hAnsi="Times New Roman"/>
          <w:color w:val="000000"/>
          <w:sz w:val="28"/>
          <w:szCs w:val="28"/>
        </w:rPr>
        <w:t xml:space="preserve">, </w:t>
      </w:r>
      <w:bookmarkStart w:id="11" w:name="dieu_6"/>
      <w:r w:rsidRPr="00FD792F">
        <w:rPr>
          <w:rFonts w:ascii="Times New Roman" w:eastAsia="Times New Roman" w:hAnsi="Times New Roman"/>
          <w:color w:val="000000"/>
          <w:sz w:val="28"/>
          <w:szCs w:val="28"/>
        </w:rPr>
        <w:t>xác định thị trường sản phẩm liên quan trong trường hợp đặc biệt</w:t>
      </w:r>
      <w:bookmarkEnd w:id="11"/>
      <w:r w:rsidRPr="00FD792F">
        <w:rPr>
          <w:rFonts w:ascii="Times New Roman" w:eastAsia="Times New Roman" w:hAnsi="Times New Roman"/>
          <w:color w:val="000000"/>
          <w:sz w:val="28"/>
          <w:szCs w:val="28"/>
        </w:rPr>
        <w:t xml:space="preserve">, </w:t>
      </w:r>
      <w:bookmarkStart w:id="12" w:name="dieu_7"/>
      <w:r w:rsidRPr="00FD792F">
        <w:rPr>
          <w:rFonts w:ascii="Times New Roman" w:eastAsia="Times New Roman" w:hAnsi="Times New Roman"/>
          <w:color w:val="000000"/>
          <w:sz w:val="28"/>
          <w:szCs w:val="28"/>
        </w:rPr>
        <w:t>xác định thị trường địa lý liên quan</w:t>
      </w:r>
      <w:bookmarkEnd w:id="12"/>
      <w:r w:rsidRPr="00FD792F">
        <w:rPr>
          <w:rFonts w:ascii="Times New Roman" w:eastAsia="Times New Roman" w:hAnsi="Times New Roman"/>
          <w:color w:val="000000"/>
          <w:sz w:val="28"/>
          <w:szCs w:val="28"/>
        </w:rPr>
        <w:t xml:space="preserve">, </w:t>
      </w:r>
      <w:bookmarkStart w:id="13" w:name="dieu_8"/>
      <w:r w:rsidRPr="00FD792F">
        <w:rPr>
          <w:rFonts w:ascii="Times New Roman" w:eastAsia="Times New Roman" w:hAnsi="Times New Roman"/>
          <w:color w:val="000000"/>
          <w:sz w:val="28"/>
          <w:szCs w:val="28"/>
        </w:rPr>
        <w:t>rào cản gia nhập, mở rộng thị trường</w:t>
      </w:r>
      <w:bookmarkStart w:id="14" w:name="dieu_9"/>
      <w:bookmarkEnd w:id="13"/>
      <w:r w:rsidRPr="00FD792F">
        <w:rPr>
          <w:rFonts w:ascii="Times New Roman" w:eastAsia="Times New Roman" w:hAnsi="Times New Roman"/>
          <w:color w:val="000000"/>
          <w:sz w:val="28"/>
          <w:szCs w:val="28"/>
        </w:rPr>
        <w:t>, nguyên tắc xác định thị phần của doanh nghiệp trên thị trường liên quan</w:t>
      </w:r>
      <w:bookmarkEnd w:id="14"/>
      <w:r w:rsidRPr="00FD792F">
        <w:rPr>
          <w:rFonts w:ascii="Times New Roman" w:eastAsia="Times New Roman" w:hAnsi="Times New Roman"/>
          <w:color w:val="000000"/>
          <w:sz w:val="28"/>
          <w:szCs w:val="28"/>
        </w:rPr>
        <w:t xml:space="preserve">, </w:t>
      </w:r>
      <w:bookmarkStart w:id="15" w:name="dieu_10"/>
      <w:r w:rsidRPr="00FD792F">
        <w:rPr>
          <w:rFonts w:ascii="Times New Roman" w:eastAsia="Times New Roman" w:hAnsi="Times New Roman"/>
          <w:color w:val="000000"/>
          <w:sz w:val="28"/>
          <w:szCs w:val="28"/>
        </w:rPr>
        <w:t>xác định thị phần của nhóm doanh nghiệp liên kết</w:t>
      </w:r>
      <w:bookmarkEnd w:id="15"/>
      <w:r w:rsidRPr="00FD792F">
        <w:rPr>
          <w:rFonts w:ascii="Times New Roman" w:eastAsia="Times New Roman" w:hAnsi="Times New Roman"/>
          <w:color w:val="000000"/>
          <w:sz w:val="28"/>
          <w:szCs w:val="28"/>
        </w:rPr>
        <w:t xml:space="preserve">; </w:t>
      </w:r>
    </w:p>
    <w:p w14:paraId="136F7014" w14:textId="77777777" w:rsidR="00AD4952" w:rsidRPr="00FD792F" w:rsidRDefault="00CE3461" w:rsidP="00E26B2F">
      <w:pPr>
        <w:widowControl w:val="0"/>
        <w:pBdr>
          <w:bottom w:val="single" w:sz="4" w:space="5" w:color="FFFFFF"/>
        </w:pBdr>
        <w:spacing w:before="120" w:line="240" w:lineRule="auto"/>
        <w:ind w:firstLine="720"/>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rPr>
        <w:t xml:space="preserve">(ii) nhóm quy định về </w:t>
      </w:r>
      <w:bookmarkStart w:id="16" w:name="chuong_3_name"/>
      <w:r w:rsidRPr="00FD792F">
        <w:rPr>
          <w:rFonts w:ascii="Times New Roman" w:eastAsia="Times New Roman" w:hAnsi="Times New Roman"/>
          <w:color w:val="000000"/>
          <w:sz w:val="28"/>
          <w:szCs w:val="28"/>
        </w:rPr>
        <w:t>đánh giá tác động hoặc khả năng gây tác động hạn chế cạnh tranh một cách đáng kể của thỏa thuận hạn chế cạnh tranh</w:t>
      </w:r>
      <w:bookmarkEnd w:id="16"/>
      <w:r w:rsidRPr="00FD792F">
        <w:rPr>
          <w:rFonts w:ascii="Times New Roman" w:eastAsia="Times New Roman" w:hAnsi="Times New Roman"/>
          <w:color w:val="000000"/>
          <w:sz w:val="28"/>
          <w:szCs w:val="28"/>
        </w:rPr>
        <w:t xml:space="preserve"> và xác định sức mạnh thị trường đáng kể gồm </w:t>
      </w:r>
      <w:bookmarkStart w:id="17" w:name="dieu_11"/>
      <w:r w:rsidRPr="00FD792F">
        <w:rPr>
          <w:rFonts w:ascii="Times New Roman" w:eastAsia="Times New Roman" w:hAnsi="Times New Roman"/>
          <w:color w:val="000000"/>
          <w:sz w:val="28"/>
          <w:szCs w:val="28"/>
        </w:rPr>
        <w:t xml:space="preserve">quy định về </w:t>
      </w:r>
      <w:r w:rsidRPr="00FD792F">
        <w:rPr>
          <w:rFonts w:ascii="Times New Roman" w:hAnsi="Times New Roman"/>
          <w:color w:val="000000"/>
          <w:sz w:val="28"/>
          <w:szCs w:val="28"/>
          <w:lang w:val="nb-NO"/>
        </w:rPr>
        <w:t>n</w:t>
      </w:r>
      <w:r w:rsidRPr="00FD792F">
        <w:rPr>
          <w:rFonts w:ascii="Times New Roman" w:hAnsi="Times New Roman"/>
          <w:color w:val="000000"/>
          <w:sz w:val="28"/>
          <w:szCs w:val="28"/>
          <w:lang w:val="en"/>
        </w:rPr>
        <w:t>ội dung đánh giá tác động hoặc khả năng gây tác động hạn chế cạnh tranh một cách đáng kể của thỏa thuận hạn chế cạnh tranh</w:t>
      </w:r>
      <w:bookmarkEnd w:id="17"/>
      <w:r w:rsidRPr="00FD792F">
        <w:rPr>
          <w:rFonts w:ascii="Times New Roman" w:hAnsi="Times New Roman"/>
          <w:color w:val="000000"/>
          <w:sz w:val="28"/>
          <w:szCs w:val="28"/>
          <w:lang w:val="en"/>
        </w:rPr>
        <w:t xml:space="preserve">, </w:t>
      </w:r>
      <w:bookmarkStart w:id="18" w:name="chuong_4_name"/>
      <w:r w:rsidRPr="00FD792F">
        <w:rPr>
          <w:rFonts w:ascii="Times New Roman" w:eastAsia="Times New Roman" w:hAnsi="Times New Roman"/>
          <w:color w:val="000000"/>
          <w:sz w:val="28"/>
          <w:szCs w:val="28"/>
        </w:rPr>
        <w:lastRenderedPageBreak/>
        <w:t>xác định sức mạnh thị trường đáng kể</w:t>
      </w:r>
      <w:bookmarkEnd w:id="18"/>
      <w:r w:rsidRPr="00FD792F">
        <w:rPr>
          <w:rFonts w:ascii="Times New Roman" w:eastAsia="Times New Roman" w:hAnsi="Times New Roman"/>
          <w:color w:val="000000"/>
          <w:sz w:val="28"/>
          <w:szCs w:val="28"/>
        </w:rPr>
        <w:t xml:space="preserve">; </w:t>
      </w:r>
    </w:p>
    <w:p w14:paraId="352B789F" w14:textId="77777777" w:rsidR="00CE3461" w:rsidRPr="00FD792F" w:rsidRDefault="00CE3461" w:rsidP="00E26B2F">
      <w:pPr>
        <w:widowControl w:val="0"/>
        <w:pBdr>
          <w:bottom w:val="single" w:sz="4" w:space="5" w:color="FFFFFF"/>
        </w:pBdr>
        <w:spacing w:before="120" w:line="240" w:lineRule="auto"/>
        <w:ind w:firstLine="720"/>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rPr>
        <w:t>(iii) n</w:t>
      </w:r>
      <w:r w:rsidRPr="00FD792F">
        <w:rPr>
          <w:rFonts w:ascii="Times New Roman" w:eastAsia="Times New Roman" w:hAnsi="Times New Roman"/>
          <w:color w:val="000000"/>
          <w:sz w:val="28"/>
          <w:szCs w:val="28"/>
          <w:lang w:val="vi"/>
        </w:rPr>
        <w:t xml:space="preserve">hóm quy định về kiểm soát </w:t>
      </w:r>
      <w:r w:rsidR="003F11F9" w:rsidRPr="00FD792F">
        <w:rPr>
          <w:rFonts w:ascii="Times New Roman" w:eastAsia="Times New Roman" w:hAnsi="Times New Roman"/>
          <w:color w:val="000000"/>
          <w:sz w:val="28"/>
          <w:szCs w:val="28"/>
          <w:lang w:val="vi"/>
        </w:rPr>
        <w:t>tập trung kinh tế</w:t>
      </w:r>
      <w:r w:rsidRPr="00FD792F">
        <w:rPr>
          <w:rFonts w:ascii="Times New Roman" w:eastAsia="Times New Roman" w:hAnsi="Times New Roman"/>
          <w:color w:val="000000"/>
          <w:sz w:val="28"/>
          <w:szCs w:val="28"/>
          <w:lang w:val="vi"/>
        </w:rPr>
        <w:t xml:space="preserve">, bao gồm các quy định về hình thức </w:t>
      </w:r>
      <w:r w:rsidR="003F11F9" w:rsidRPr="00FD792F">
        <w:rPr>
          <w:rFonts w:ascii="Times New Roman" w:eastAsia="Times New Roman" w:hAnsi="Times New Roman"/>
          <w:color w:val="000000"/>
          <w:sz w:val="28"/>
          <w:szCs w:val="28"/>
          <w:lang w:val="vi"/>
        </w:rPr>
        <w:t>tập trung kinh tế</w:t>
      </w:r>
      <w:r w:rsidRPr="00FD792F">
        <w:rPr>
          <w:rFonts w:ascii="Times New Roman" w:eastAsia="Times New Roman" w:hAnsi="Times New Roman"/>
          <w:color w:val="000000"/>
          <w:sz w:val="28"/>
          <w:szCs w:val="28"/>
          <w:lang w:val="vi"/>
        </w:rPr>
        <w:t xml:space="preserve">, ngưỡng thông báo, hồ sơ, trình tự, thủ tục thông báo </w:t>
      </w:r>
      <w:r w:rsidR="003F11F9" w:rsidRPr="00FD792F">
        <w:rPr>
          <w:rFonts w:ascii="Times New Roman" w:eastAsia="Times New Roman" w:hAnsi="Times New Roman"/>
          <w:color w:val="000000"/>
          <w:sz w:val="28"/>
          <w:szCs w:val="28"/>
          <w:lang w:val="vi"/>
        </w:rPr>
        <w:t>tập trung kinh tế</w:t>
      </w:r>
      <w:r w:rsidRPr="00FD792F">
        <w:rPr>
          <w:rFonts w:ascii="Times New Roman" w:eastAsia="Times New Roman" w:hAnsi="Times New Roman"/>
          <w:color w:val="000000"/>
          <w:sz w:val="28"/>
          <w:szCs w:val="28"/>
          <w:lang w:val="vi"/>
        </w:rPr>
        <w:t xml:space="preserve">, về tiêu chí đánh giá tác động hoặc khả năng tác động hạn chế cạnh tranh của việc </w:t>
      </w:r>
      <w:r w:rsidR="003F11F9" w:rsidRPr="00FD792F">
        <w:rPr>
          <w:rFonts w:ascii="Times New Roman" w:eastAsia="Times New Roman" w:hAnsi="Times New Roman"/>
          <w:color w:val="000000"/>
          <w:sz w:val="28"/>
          <w:szCs w:val="28"/>
          <w:lang w:val="vi"/>
        </w:rPr>
        <w:t>tập trung kinh tế</w:t>
      </w:r>
      <w:r w:rsidRPr="00FD792F">
        <w:rPr>
          <w:rFonts w:ascii="Times New Roman" w:eastAsia="Times New Roman" w:hAnsi="Times New Roman"/>
          <w:color w:val="000000"/>
          <w:sz w:val="28"/>
          <w:szCs w:val="28"/>
          <w:lang w:val="vi"/>
        </w:rPr>
        <w:t xml:space="preserve">, về thẩm định hồ sơ thông báo </w:t>
      </w:r>
      <w:r w:rsidR="003F11F9" w:rsidRPr="00FD792F">
        <w:rPr>
          <w:rFonts w:ascii="Times New Roman" w:eastAsia="Times New Roman" w:hAnsi="Times New Roman"/>
          <w:color w:val="000000"/>
          <w:sz w:val="28"/>
          <w:szCs w:val="28"/>
          <w:lang w:val="vi"/>
        </w:rPr>
        <w:t>tập trung kinh tế</w:t>
      </w:r>
      <w:r w:rsidRPr="00FD792F">
        <w:rPr>
          <w:rFonts w:ascii="Times New Roman" w:eastAsia="Times New Roman" w:hAnsi="Times New Roman"/>
          <w:color w:val="000000"/>
          <w:sz w:val="28"/>
          <w:szCs w:val="28"/>
          <w:lang w:val="vi"/>
        </w:rPr>
        <w:t xml:space="preserve"> nhằm phù hợp với thực tiễn các giao dịch </w:t>
      </w:r>
      <w:r w:rsidR="003F11F9" w:rsidRPr="00FD792F">
        <w:rPr>
          <w:rFonts w:ascii="Times New Roman" w:eastAsia="Times New Roman" w:hAnsi="Times New Roman"/>
          <w:color w:val="000000"/>
          <w:sz w:val="28"/>
          <w:szCs w:val="28"/>
          <w:lang w:val="vi"/>
        </w:rPr>
        <w:t>tập trung kinh tế</w:t>
      </w:r>
      <w:r w:rsidRPr="00FD792F">
        <w:rPr>
          <w:rFonts w:ascii="Times New Roman" w:eastAsia="Times New Roman" w:hAnsi="Times New Roman"/>
          <w:color w:val="000000"/>
          <w:sz w:val="28"/>
          <w:szCs w:val="28"/>
          <w:lang w:val="vi"/>
        </w:rPr>
        <w:t xml:space="preserve"> ngày càng đa dạng, phức tạp</w:t>
      </w:r>
      <w:r w:rsidRPr="00FD792F">
        <w:rPr>
          <w:rFonts w:ascii="Times New Roman" w:eastAsia="Times New Roman" w:hAnsi="Times New Roman"/>
          <w:color w:val="000000"/>
          <w:sz w:val="28"/>
          <w:szCs w:val="28"/>
        </w:rPr>
        <w:t xml:space="preserve">. </w:t>
      </w:r>
    </w:p>
    <w:p w14:paraId="5FBF3EEE" w14:textId="77777777" w:rsidR="00CE3461" w:rsidRPr="00FD792F" w:rsidRDefault="00CE3461" w:rsidP="00E26B2F">
      <w:pPr>
        <w:widowControl w:val="0"/>
        <w:pBdr>
          <w:bottom w:val="single" w:sz="4" w:space="5" w:color="FFFFFF"/>
        </w:pBdr>
        <w:spacing w:before="120" w:line="240" w:lineRule="auto"/>
        <w:ind w:firstLine="720"/>
        <w:jc w:val="both"/>
        <w:rPr>
          <w:rFonts w:ascii="Times New Roman" w:eastAsia="Times New Roman" w:hAnsi="Times New Roman"/>
          <w:b/>
          <w:bCs/>
          <w:color w:val="000000"/>
          <w:sz w:val="28"/>
          <w:szCs w:val="28"/>
          <w:lang w:val="vi"/>
        </w:rPr>
      </w:pPr>
      <w:r w:rsidRPr="00FD792F">
        <w:rPr>
          <w:rFonts w:ascii="Times New Roman" w:eastAsia="Times New Roman" w:hAnsi="Times New Roman"/>
          <w:color w:val="000000"/>
          <w:sz w:val="28"/>
          <w:szCs w:val="28"/>
          <w:lang w:val="vi"/>
        </w:rPr>
        <w:t xml:space="preserve">Bên cạnh việc rà soát quy định pháp luật, quá trình tổng kết còn gắn với đánh giá thực tiễn áp dụng </w:t>
      </w:r>
      <w:r w:rsidRPr="00FD792F">
        <w:rPr>
          <w:rFonts w:ascii="Times New Roman" w:eastAsia="Times New Roman" w:hAnsi="Times New Roman"/>
          <w:color w:val="000000"/>
          <w:sz w:val="28"/>
          <w:szCs w:val="28"/>
        </w:rPr>
        <w:t>quy định tại Nghị định số 35/2020/NĐ-CP</w:t>
      </w:r>
      <w:r w:rsidRPr="00FD792F">
        <w:rPr>
          <w:rFonts w:ascii="Times New Roman" w:eastAsia="Times New Roman" w:hAnsi="Times New Roman"/>
          <w:color w:val="000000"/>
          <w:sz w:val="28"/>
          <w:szCs w:val="28"/>
          <w:lang w:val="vi"/>
        </w:rPr>
        <w:t xml:space="preserve"> trong công tác điều tra, xử lý vụ việc cạnh tranh; việc bảo đảm quyền và lợi ích hợp pháp của các bên tham gia tố tụng cạnh tranh; cũng như tác động của </w:t>
      </w:r>
      <w:r w:rsidRPr="00FD792F">
        <w:rPr>
          <w:rFonts w:ascii="Times New Roman" w:eastAsia="Times New Roman" w:hAnsi="Times New Roman"/>
          <w:color w:val="000000"/>
          <w:sz w:val="28"/>
          <w:szCs w:val="28"/>
        </w:rPr>
        <w:t>các quy định</w:t>
      </w:r>
      <w:r w:rsidRPr="00FD792F">
        <w:rPr>
          <w:rFonts w:ascii="Times New Roman" w:eastAsia="Times New Roman" w:hAnsi="Times New Roman"/>
          <w:color w:val="000000"/>
          <w:sz w:val="28"/>
          <w:szCs w:val="28"/>
          <w:lang w:val="vi"/>
        </w:rPr>
        <w:t xml:space="preserve"> đối với môi trường cạnh tranh và hoạt động sản xuất, kinh doanh của doanh nghiệp.</w:t>
      </w:r>
    </w:p>
    <w:p w14:paraId="46DE2221" w14:textId="77777777" w:rsidR="00937E04" w:rsidRPr="00FD792F" w:rsidRDefault="00CE3461" w:rsidP="00E26B2F">
      <w:pPr>
        <w:widowControl w:val="0"/>
        <w:pBdr>
          <w:bottom w:val="single" w:sz="4" w:space="5"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Kết quả tổng kết là cơ sở quan trọng để đánh giá một cách khách quan, toàn diện tình hình thi hành </w:t>
      </w:r>
      <w:r w:rsidRPr="00FD792F">
        <w:rPr>
          <w:rFonts w:ascii="Times New Roman" w:eastAsia="Times New Roman" w:hAnsi="Times New Roman"/>
          <w:color w:val="000000"/>
          <w:sz w:val="28"/>
          <w:szCs w:val="28"/>
        </w:rPr>
        <w:t>Nghị định số 35/2020/NĐ-CP. Từ đó,</w:t>
      </w:r>
      <w:r w:rsidRPr="00FD792F">
        <w:rPr>
          <w:rFonts w:ascii="Times New Roman" w:eastAsia="Times New Roman" w:hAnsi="Times New Roman"/>
          <w:color w:val="000000"/>
          <w:sz w:val="28"/>
          <w:szCs w:val="28"/>
          <w:lang w:val="vi"/>
        </w:rPr>
        <w:t xml:space="preserve"> làm rõ những kết quả đạt được, những tồn tại, hạn chế và nguyên nhân; đồng thời phục vụ việc đề xuất các định hướng, giải pháp hoàn thiện pháp luật cạnh tranh và nâng cao hiệu quả thực thi trong thời gian tới.</w:t>
      </w:r>
    </w:p>
    <w:p w14:paraId="52D01485" w14:textId="63C94AB3" w:rsidR="001B16D3" w:rsidRPr="00FD792F" w:rsidRDefault="001B16D3" w:rsidP="00E26B2F">
      <w:pPr>
        <w:widowControl w:val="0"/>
        <w:pBdr>
          <w:bottom w:val="single" w:sz="4" w:space="5" w:color="FFFFFF"/>
        </w:pBdr>
        <w:spacing w:before="120" w:line="240" w:lineRule="auto"/>
        <w:ind w:firstLine="720"/>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rPr>
        <w:t>Tại Bộ Công Thương, căn cứ Luật Cạnh tranh và Nghị định số 03/2023/NĐ-CP</w:t>
      </w:r>
      <w:r w:rsidR="00184D51">
        <w:rPr>
          <w:rFonts w:ascii="Times New Roman" w:eastAsia="Times New Roman" w:hAnsi="Times New Roman"/>
          <w:color w:val="000000"/>
          <w:sz w:val="28"/>
          <w:szCs w:val="28"/>
        </w:rPr>
        <w:t>,</w:t>
      </w:r>
      <w:r w:rsidRPr="00FD792F">
        <w:rPr>
          <w:rFonts w:ascii="Times New Roman" w:eastAsia="Times New Roman" w:hAnsi="Times New Roman"/>
          <w:color w:val="000000"/>
          <w:sz w:val="28"/>
          <w:szCs w:val="28"/>
        </w:rPr>
        <w:t xml:space="preserve"> Ủy ban Cạnh tranh Quốc gia là cơ quan thuộc Bộ Công Thương có chức năng tiến hành tố tụng cạnh tranh, kiểm soát tập trung kinh tế, quyết định việc miễn trừ đối với thỏa thuận hạn chế cạnh tranh bị cấm, giải quyết khiếu nại quyết định xử lý vụ việc cạnh tranh theo quy định của pháp luật; tham mưu giúp Bộ trưởng Bộ Công Thương thực hiện quản lý nhà nước về cạnh tranh.</w:t>
      </w:r>
      <w:r w:rsidR="00FA1E9A" w:rsidRPr="00FD792F">
        <w:rPr>
          <w:rFonts w:ascii="Times New Roman" w:eastAsia="Times New Roman" w:hAnsi="Times New Roman"/>
          <w:color w:val="000000"/>
          <w:sz w:val="28"/>
          <w:szCs w:val="28"/>
        </w:rPr>
        <w:t xml:space="preserve"> Cụ thể công tác triển khai thi hành Nghị định như sau:</w:t>
      </w:r>
    </w:p>
    <w:p w14:paraId="13B00591" w14:textId="77777777" w:rsidR="006568EC" w:rsidRPr="00FD792F" w:rsidRDefault="006568EC" w:rsidP="006568EC">
      <w:pPr>
        <w:pStyle w:val="Heading3"/>
        <w:ind w:firstLine="567"/>
        <w:rPr>
          <w:i/>
          <w:iCs/>
        </w:rPr>
      </w:pPr>
      <w:r w:rsidRPr="00FD792F">
        <w:rPr>
          <w:lang w:val="en-US"/>
        </w:rPr>
        <w:t xml:space="preserve">1.1. </w:t>
      </w:r>
      <w:r w:rsidRPr="00FD792F">
        <w:rPr>
          <w:i/>
          <w:iCs/>
        </w:rPr>
        <w:t>Công tác tuyên truyền, phổ biến pháp luật</w:t>
      </w:r>
    </w:p>
    <w:p w14:paraId="62D23795" w14:textId="77777777" w:rsidR="006568EC" w:rsidRPr="00FD792F" w:rsidRDefault="006568EC" w:rsidP="006568EC">
      <w:pPr>
        <w:widowControl w:val="0"/>
        <w:pBdr>
          <w:bottom w:val="single" w:sz="4" w:space="31"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t xml:space="preserve">Sau khi Nghị định số 35/2020/NĐ-CP được ban hành, </w:t>
      </w:r>
      <w:r w:rsidRPr="00FD792F">
        <w:rPr>
          <w:rFonts w:ascii="Times New Roman" w:eastAsia="Times New Roman" w:hAnsi="Times New Roman"/>
          <w:color w:val="000000"/>
          <w:sz w:val="28"/>
          <w:szCs w:val="28"/>
          <w:lang w:val="vi"/>
        </w:rPr>
        <w:t xml:space="preserve">Bộ Công Thương đã chủ động phối hợp với các bộ, ngành, Ủy ban nhân dân </w:t>
      </w:r>
      <w:r w:rsidRPr="00FD792F">
        <w:rPr>
          <w:rFonts w:ascii="Times New Roman" w:eastAsia="Times New Roman" w:hAnsi="Times New Roman"/>
          <w:color w:val="000000"/>
          <w:sz w:val="28"/>
          <w:szCs w:val="28"/>
        </w:rPr>
        <w:t>các</w:t>
      </w:r>
      <w:r w:rsidRPr="00FD792F">
        <w:rPr>
          <w:rFonts w:ascii="Times New Roman" w:eastAsia="Times New Roman" w:hAnsi="Times New Roman"/>
          <w:color w:val="000000"/>
          <w:sz w:val="28"/>
          <w:szCs w:val="28"/>
          <w:lang w:val="vi"/>
        </w:rPr>
        <w:t xml:space="preserve"> tỉnh, thành phố, các cơ quan, tổ chức có liên quan tổ chức nhiều hoạt động tuyên truyền, phổ biến nội dung của </w:t>
      </w:r>
      <w:r w:rsidRPr="00FD792F">
        <w:rPr>
          <w:rFonts w:ascii="Times New Roman" w:eastAsia="Times New Roman" w:hAnsi="Times New Roman"/>
          <w:color w:val="000000"/>
          <w:sz w:val="28"/>
          <w:szCs w:val="28"/>
        </w:rPr>
        <w:t>Nghị định</w:t>
      </w:r>
      <w:r w:rsidRPr="00FD792F">
        <w:rPr>
          <w:rFonts w:ascii="Times New Roman" w:eastAsia="Times New Roman" w:hAnsi="Times New Roman"/>
          <w:color w:val="000000"/>
          <w:sz w:val="28"/>
          <w:szCs w:val="28"/>
          <w:lang w:val="vi"/>
        </w:rPr>
        <w:t xml:space="preserve"> với các hình thức phong phú, đa dạng nhằm giới thiệu, quán triệt các nội dung cơ bản của pháp luật cạnh tranh, nâng cao nhận thức và hiểu biết pháp luật cho các cơ quan quản lý nhà nước, cộng đồng doanh nghiệp và các đối tượng có liên quan.</w:t>
      </w:r>
    </w:p>
    <w:p w14:paraId="35AB39E7" w14:textId="222FEA80" w:rsidR="006568EC" w:rsidRPr="00FD792F" w:rsidRDefault="006568EC" w:rsidP="006568EC">
      <w:pPr>
        <w:widowControl w:val="0"/>
        <w:pBdr>
          <w:bottom w:val="single" w:sz="4" w:space="31"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Trong khuôn khổ “Đề án hoàn thiện và nâng cao năng lực thực thi các quy định về </w:t>
      </w:r>
      <w:r w:rsidR="003F11F9" w:rsidRPr="00FD792F">
        <w:rPr>
          <w:rFonts w:ascii="Times New Roman" w:eastAsia="Times New Roman" w:hAnsi="Times New Roman"/>
          <w:color w:val="000000"/>
          <w:sz w:val="28"/>
          <w:szCs w:val="28"/>
        </w:rPr>
        <w:t>tập trung kinh tế</w:t>
      </w:r>
      <w:r w:rsidRPr="00FD792F">
        <w:rPr>
          <w:rFonts w:ascii="Times New Roman" w:eastAsia="Times New Roman" w:hAnsi="Times New Roman"/>
          <w:color w:val="000000"/>
          <w:sz w:val="28"/>
          <w:szCs w:val="28"/>
          <w:lang w:val="vi"/>
        </w:rPr>
        <w:t xml:space="preserve"> của pháp luật cạnh tranh giai đoạn 2024-2027”, </w:t>
      </w:r>
      <w:r w:rsidR="00184D51">
        <w:rPr>
          <w:rFonts w:ascii="Times New Roman" w:eastAsia="Times New Roman" w:hAnsi="Times New Roman"/>
          <w:color w:val="000000"/>
          <w:sz w:val="28"/>
          <w:szCs w:val="28"/>
        </w:rPr>
        <w:t>Ủy ban Cạnh tranh Quốc gia</w:t>
      </w:r>
      <w:r w:rsidRPr="00FD792F">
        <w:rPr>
          <w:rFonts w:ascii="Times New Roman" w:eastAsia="Times New Roman" w:hAnsi="Times New Roman"/>
          <w:color w:val="000000"/>
          <w:sz w:val="28"/>
          <w:szCs w:val="28"/>
          <w:lang w:val="vi"/>
        </w:rPr>
        <w:t xml:space="preserve"> - Bộ Công Thương đã tập trung nguồn lực để thúc đẩy công tác tuyên truyền, phổ biến pháp luật về tập trung kinh tế. Đây là một trong những hoạt động hỗ trợ quan trọng góp phần nâng cao hiệu quả thực thi pháp luật cạnh tranh, trong đó có kiểm soát </w:t>
      </w:r>
      <w:r w:rsidR="00536062" w:rsidRPr="00FD792F">
        <w:rPr>
          <w:rFonts w:ascii="Times New Roman" w:eastAsia="Times New Roman" w:hAnsi="Times New Roman"/>
          <w:color w:val="000000"/>
          <w:sz w:val="28"/>
          <w:szCs w:val="28"/>
          <w:lang w:val="vi"/>
        </w:rPr>
        <w:t>tập trung kinh tế</w:t>
      </w:r>
      <w:r w:rsidRPr="00FD792F">
        <w:rPr>
          <w:rFonts w:ascii="Times New Roman" w:eastAsia="Times New Roman" w:hAnsi="Times New Roman"/>
          <w:color w:val="000000"/>
          <w:sz w:val="28"/>
          <w:szCs w:val="28"/>
          <w:lang w:val="vi"/>
        </w:rPr>
        <w:t xml:space="preserve">. Việc nâng cao nhận thức và hiểu biết pháp lý của cơ quan quản lý chuyên ngành, doanh nghiệp và người tiêu dùng về các quy định pháp luật cạnh tranh nói chung và kiểm soát </w:t>
      </w:r>
      <w:r w:rsidR="003F11F9" w:rsidRPr="00FD792F">
        <w:rPr>
          <w:rFonts w:ascii="Times New Roman" w:eastAsia="Times New Roman" w:hAnsi="Times New Roman"/>
          <w:color w:val="000000"/>
          <w:sz w:val="28"/>
          <w:szCs w:val="28"/>
          <w:lang w:val="vi"/>
        </w:rPr>
        <w:t>tập trung kinh tế</w:t>
      </w:r>
      <w:r w:rsidRPr="00FD792F">
        <w:rPr>
          <w:rFonts w:ascii="Times New Roman" w:eastAsia="Times New Roman" w:hAnsi="Times New Roman"/>
          <w:color w:val="000000"/>
          <w:sz w:val="28"/>
          <w:szCs w:val="28"/>
          <w:lang w:val="vi"/>
        </w:rPr>
        <w:t xml:space="preserve">nói riêng có ý nghĩa đặc biệt quan trọng trong việc định hình hành vi tuân thủ của các chủ thể trên thị trường. </w:t>
      </w:r>
    </w:p>
    <w:p w14:paraId="04D9268B" w14:textId="77777777" w:rsidR="006568EC" w:rsidRPr="00FD792F" w:rsidRDefault="006568EC" w:rsidP="006568EC">
      <w:pPr>
        <w:widowControl w:val="0"/>
        <w:pBdr>
          <w:bottom w:val="single" w:sz="4" w:space="31"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Trong giai đoạn vừa qua, </w:t>
      </w:r>
      <w:r w:rsidR="001B16D3" w:rsidRPr="00FD792F">
        <w:rPr>
          <w:rFonts w:ascii="Times New Roman" w:eastAsia="Times New Roman" w:hAnsi="Times New Roman"/>
          <w:color w:val="000000"/>
          <w:sz w:val="28"/>
          <w:szCs w:val="28"/>
        </w:rPr>
        <w:t>Ủy ban Cạnh tranh Quốc gia</w:t>
      </w:r>
      <w:r w:rsidRPr="00FD792F">
        <w:rPr>
          <w:rFonts w:ascii="Times New Roman" w:eastAsia="Times New Roman" w:hAnsi="Times New Roman"/>
          <w:color w:val="000000"/>
          <w:sz w:val="28"/>
          <w:szCs w:val="28"/>
          <w:lang w:val="vi"/>
        </w:rPr>
        <w:t xml:space="preserve"> đã tổ chức chuỗi các </w:t>
      </w:r>
      <w:r w:rsidRPr="00FD792F">
        <w:rPr>
          <w:rFonts w:ascii="Times New Roman" w:eastAsia="Times New Roman" w:hAnsi="Times New Roman"/>
          <w:color w:val="000000"/>
          <w:sz w:val="28"/>
          <w:szCs w:val="28"/>
          <w:lang w:val="vi"/>
        </w:rPr>
        <w:lastRenderedPageBreak/>
        <w:t xml:space="preserve">hoạt động tuyên truyền như hội thảo, tọa đàm tại ba khu vực Bắc (Hà Nội), Trung (Đà Nẵng) và Nam (TP. Hồ Chí Minh) với chủ đề nâng cao hiệu quả tuân thủ và chấp hành quy định kiểm soát </w:t>
      </w:r>
      <w:r w:rsidR="00717124" w:rsidRPr="00FD792F">
        <w:rPr>
          <w:rFonts w:ascii="Times New Roman" w:eastAsia="Times New Roman" w:hAnsi="Times New Roman"/>
          <w:color w:val="000000"/>
          <w:sz w:val="28"/>
          <w:szCs w:val="28"/>
          <w:lang w:val="vi"/>
        </w:rPr>
        <w:t>tập trung kinh tế</w:t>
      </w:r>
      <w:r w:rsidRPr="00FD792F">
        <w:rPr>
          <w:rFonts w:ascii="Times New Roman" w:eastAsia="Times New Roman" w:hAnsi="Times New Roman"/>
          <w:color w:val="000000"/>
          <w:sz w:val="28"/>
          <w:szCs w:val="28"/>
          <w:lang w:val="vi"/>
        </w:rPr>
        <w:t xml:space="preserve">. </w:t>
      </w:r>
    </w:p>
    <w:p w14:paraId="19A84AE3" w14:textId="77777777" w:rsidR="006568EC" w:rsidRPr="00FD792F" w:rsidRDefault="006568EC" w:rsidP="006568EC">
      <w:pPr>
        <w:widowControl w:val="0"/>
        <w:pBdr>
          <w:bottom w:val="single" w:sz="4" w:space="31"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Nội dung các hoạt động tập trung vào các lĩnh vực có tần suất giao dịch </w:t>
      </w:r>
      <w:r w:rsidR="001B16D3" w:rsidRPr="00FD792F">
        <w:rPr>
          <w:rFonts w:ascii="Times New Roman" w:eastAsia="Times New Roman" w:hAnsi="Times New Roman"/>
          <w:color w:val="000000"/>
          <w:sz w:val="28"/>
          <w:szCs w:val="28"/>
          <w:lang w:val="vi"/>
        </w:rPr>
        <w:t xml:space="preserve">tập trung kinh tế </w:t>
      </w:r>
      <w:r w:rsidRPr="00FD792F">
        <w:rPr>
          <w:rFonts w:ascii="Times New Roman" w:eastAsia="Times New Roman" w:hAnsi="Times New Roman"/>
          <w:color w:val="000000"/>
          <w:sz w:val="28"/>
          <w:szCs w:val="28"/>
          <w:lang w:val="vi"/>
        </w:rPr>
        <w:t>cao và tiềm ẩn nguy cơ ảnh hưởng đến cấu trúc cạnh tranh thị trường, bao gồm: bất động sản, điện lực, bán lẻ, thương mại điện tử và logistics.</w:t>
      </w:r>
    </w:p>
    <w:p w14:paraId="684D9644" w14:textId="77777777" w:rsidR="006568EC" w:rsidRPr="00FD792F" w:rsidRDefault="006568EC" w:rsidP="006568EC">
      <w:pPr>
        <w:widowControl w:val="0"/>
        <w:pBdr>
          <w:bottom w:val="single" w:sz="4" w:space="31"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Công tác tuyên truyền, phổ biến </w:t>
      </w:r>
      <w:r w:rsidRPr="00FD792F">
        <w:rPr>
          <w:rFonts w:ascii="Times New Roman" w:eastAsia="Times New Roman" w:hAnsi="Times New Roman"/>
          <w:color w:val="000000"/>
          <w:sz w:val="28"/>
          <w:szCs w:val="28"/>
        </w:rPr>
        <w:t>Nghị định</w:t>
      </w:r>
      <w:r w:rsidRPr="00FD792F">
        <w:rPr>
          <w:rFonts w:ascii="Times New Roman" w:eastAsia="Times New Roman" w:hAnsi="Times New Roman"/>
          <w:color w:val="000000"/>
          <w:sz w:val="28"/>
          <w:szCs w:val="28"/>
          <w:lang w:val="vi"/>
        </w:rPr>
        <w:t xml:space="preserve"> được triển khai gắn với việc cung cấp thông tin về tình hình thực thi pháp luật cạnh tranh, kết quả xử lý các vụ việc cạnh tranh và vai trò của pháp luật cạnh tranh trong việc bảo đảm môi trường cạnh tranh lành mạnh, bình đẳng và minh bạch trên thị trường. Qua đó, góp phần hỗ trợ việc tổ chức thi hành </w:t>
      </w:r>
      <w:r w:rsidRPr="00FD792F">
        <w:rPr>
          <w:rFonts w:ascii="Times New Roman" w:eastAsia="Times New Roman" w:hAnsi="Times New Roman"/>
          <w:color w:val="000000"/>
          <w:sz w:val="28"/>
          <w:szCs w:val="28"/>
        </w:rPr>
        <w:t>Nghị định trên</w:t>
      </w:r>
      <w:r w:rsidRPr="00FD792F">
        <w:rPr>
          <w:rFonts w:ascii="Times New Roman" w:eastAsia="Times New Roman" w:hAnsi="Times New Roman"/>
          <w:color w:val="000000"/>
          <w:sz w:val="28"/>
          <w:szCs w:val="28"/>
          <w:lang w:val="vi"/>
        </w:rPr>
        <w:t xml:space="preserve"> thực tiễn.</w:t>
      </w:r>
    </w:p>
    <w:p w14:paraId="038AAA90" w14:textId="77777777" w:rsidR="00937E04" w:rsidRPr="00FD792F" w:rsidRDefault="006568EC" w:rsidP="00937E04">
      <w:pPr>
        <w:pStyle w:val="Heading3"/>
        <w:ind w:firstLine="567"/>
        <w:rPr>
          <w:lang w:val="en-US"/>
        </w:rPr>
      </w:pPr>
      <w:r w:rsidRPr="00FD792F">
        <w:rPr>
          <w:lang w:val="en-US"/>
        </w:rPr>
        <w:t xml:space="preserve">1.2. </w:t>
      </w:r>
      <w:r w:rsidR="00B71E05" w:rsidRPr="00FD792F">
        <w:rPr>
          <w:lang w:val="en-US"/>
        </w:rPr>
        <w:t xml:space="preserve">Công tác </w:t>
      </w:r>
      <w:r w:rsidR="00937E04" w:rsidRPr="00FD792F">
        <w:t xml:space="preserve">xử lý hồ sơ </w:t>
      </w:r>
      <w:r w:rsidR="00B71E05" w:rsidRPr="00FD792F">
        <w:rPr>
          <w:lang w:val="en-US"/>
        </w:rPr>
        <w:t xml:space="preserve">thông báo </w:t>
      </w:r>
      <w:r w:rsidR="003F11F9" w:rsidRPr="00FD792F">
        <w:rPr>
          <w:lang w:val="en-US"/>
        </w:rPr>
        <w:t>tập trung kinh tế</w:t>
      </w:r>
      <w:r w:rsidR="006C2F09" w:rsidRPr="00FD792F">
        <w:rPr>
          <w:lang w:val="en-US"/>
        </w:rPr>
        <w:t xml:space="preserve"> </w:t>
      </w:r>
    </w:p>
    <w:p w14:paraId="79BE1373" w14:textId="207C771A" w:rsidR="00937E04" w:rsidRPr="00FD792F" w:rsidRDefault="00937E04" w:rsidP="00937E04">
      <w:pPr>
        <w:spacing w:before="120" w:after="120" w:line="240" w:lineRule="auto"/>
        <w:ind w:firstLine="567"/>
        <w:jc w:val="both"/>
        <w:rPr>
          <w:rFonts w:ascii="Times New Roman" w:hAnsi="Times New Roman"/>
          <w:bCs/>
          <w:sz w:val="28"/>
          <w:szCs w:val="28"/>
          <w:lang w:val="vi-VN"/>
        </w:rPr>
      </w:pPr>
      <w:r w:rsidRPr="00FD792F">
        <w:rPr>
          <w:rFonts w:ascii="Times New Roman" w:hAnsi="Times New Roman"/>
          <w:bCs/>
          <w:sz w:val="28"/>
          <w:szCs w:val="28"/>
          <w:lang w:val="vi-VN"/>
        </w:rPr>
        <w:t xml:space="preserve">Hoạt động mua bán sáp nhập diễn ra sôi động tại Việt Nam với số lượng hồ sơ thông báo </w:t>
      </w:r>
      <w:r w:rsidR="003F11F9" w:rsidRPr="00FD792F">
        <w:rPr>
          <w:rFonts w:ascii="Times New Roman" w:hAnsi="Times New Roman"/>
          <w:bCs/>
          <w:sz w:val="28"/>
          <w:szCs w:val="28"/>
          <w:lang w:val="vi-VN"/>
        </w:rPr>
        <w:t xml:space="preserve">tập trung kinh tế </w:t>
      </w:r>
      <w:r w:rsidRPr="00FD792F">
        <w:rPr>
          <w:rFonts w:ascii="Times New Roman" w:hAnsi="Times New Roman"/>
          <w:bCs/>
          <w:sz w:val="28"/>
          <w:szCs w:val="28"/>
          <w:lang w:val="vi-VN"/>
        </w:rPr>
        <w:t xml:space="preserve">nộp lên </w:t>
      </w:r>
      <w:r w:rsidR="00184D51">
        <w:rPr>
          <w:rFonts w:ascii="Times New Roman" w:hAnsi="Times New Roman"/>
          <w:bCs/>
          <w:sz w:val="28"/>
          <w:szCs w:val="28"/>
        </w:rPr>
        <w:t>Ủy ban Cạnh tranh Quốc gia</w:t>
      </w:r>
      <w:r w:rsidRPr="00FD792F">
        <w:rPr>
          <w:rFonts w:ascii="Times New Roman" w:hAnsi="Times New Roman"/>
          <w:bCs/>
          <w:sz w:val="28"/>
          <w:szCs w:val="28"/>
          <w:lang w:val="vi-VN"/>
        </w:rPr>
        <w:t xml:space="preserve"> tăng đều qua các năm, từ 63 hồ sơ trong năm 2020, tăng hơn 100% trong năm 2021 với 130 hồ sơ, và hơn </w:t>
      </w:r>
      <w:r w:rsidRPr="00FD792F">
        <w:rPr>
          <w:rFonts w:ascii="Times New Roman" w:hAnsi="Times New Roman"/>
          <w:bCs/>
          <w:sz w:val="28"/>
          <w:szCs w:val="28"/>
        </w:rPr>
        <w:t>330</w:t>
      </w:r>
      <w:r w:rsidRPr="00FD792F">
        <w:rPr>
          <w:rFonts w:ascii="Times New Roman" w:hAnsi="Times New Roman"/>
          <w:bCs/>
          <w:sz w:val="28"/>
          <w:szCs w:val="28"/>
          <w:lang w:val="vi-VN"/>
        </w:rPr>
        <w:t>% vào năm 202</w:t>
      </w:r>
      <w:r w:rsidRPr="00FD792F">
        <w:rPr>
          <w:rFonts w:ascii="Times New Roman" w:hAnsi="Times New Roman"/>
          <w:bCs/>
          <w:sz w:val="28"/>
          <w:szCs w:val="28"/>
        </w:rPr>
        <w:t>5</w:t>
      </w:r>
      <w:r w:rsidRPr="00FD792F">
        <w:rPr>
          <w:rFonts w:ascii="Times New Roman" w:hAnsi="Times New Roman"/>
          <w:bCs/>
          <w:sz w:val="28"/>
          <w:szCs w:val="28"/>
          <w:lang w:val="vi-VN"/>
        </w:rPr>
        <w:t xml:space="preserve"> với </w:t>
      </w:r>
      <w:r w:rsidRPr="00FD792F">
        <w:rPr>
          <w:rFonts w:ascii="Times New Roman" w:hAnsi="Times New Roman"/>
          <w:bCs/>
          <w:sz w:val="28"/>
          <w:szCs w:val="28"/>
        </w:rPr>
        <w:t>273</w:t>
      </w:r>
      <w:r w:rsidRPr="00FD792F">
        <w:rPr>
          <w:rFonts w:ascii="Times New Roman" w:hAnsi="Times New Roman"/>
          <w:bCs/>
          <w:sz w:val="28"/>
          <w:szCs w:val="28"/>
          <w:lang w:val="vi-VN"/>
        </w:rPr>
        <w:t xml:space="preserve"> hồ sơ. Điều này phản ánh quy mô của nền kinh tế gia tăng đều theo từng năm, đồng thời cho thấy sự chú trọng và tuân thủ ngày càng cao của các doanh nghiệp đối với các quy định về cạnh tranh. Các hồ sơ thông báo </w:t>
      </w:r>
      <w:r w:rsidR="003F11F9" w:rsidRPr="00FD792F">
        <w:rPr>
          <w:rFonts w:ascii="Times New Roman" w:hAnsi="Times New Roman"/>
          <w:bCs/>
          <w:sz w:val="28"/>
          <w:szCs w:val="28"/>
          <w:lang w:val="vi-VN"/>
        </w:rPr>
        <w:t>tập trung kinh tế</w:t>
      </w:r>
      <w:r w:rsidRPr="00FD792F">
        <w:rPr>
          <w:rFonts w:ascii="Times New Roman" w:hAnsi="Times New Roman"/>
          <w:bCs/>
          <w:sz w:val="28"/>
          <w:szCs w:val="28"/>
          <w:lang w:val="vi-VN"/>
        </w:rPr>
        <w:t xml:space="preserve"> nộp đến </w:t>
      </w:r>
      <w:r w:rsidR="00184D51">
        <w:rPr>
          <w:rFonts w:ascii="Times New Roman" w:hAnsi="Times New Roman"/>
          <w:bCs/>
          <w:sz w:val="28"/>
          <w:szCs w:val="28"/>
        </w:rPr>
        <w:t>Ủy ban Cạnh tranh Quốc gia</w:t>
      </w:r>
      <w:r w:rsidRPr="00FD792F">
        <w:rPr>
          <w:rFonts w:ascii="Times New Roman" w:hAnsi="Times New Roman"/>
          <w:bCs/>
          <w:sz w:val="28"/>
          <w:szCs w:val="28"/>
          <w:lang w:val="vi-VN"/>
        </w:rPr>
        <w:t xml:space="preserve"> chủ yếu vượt ngưỡng về tổng doanh thu và tổng tài sản tại Việt Nam trong năm trước khi nộp thông báo.</w:t>
      </w:r>
    </w:p>
    <w:p w14:paraId="0BFD2B60" w14:textId="77777777" w:rsidR="00937E04" w:rsidRPr="00FD792F" w:rsidRDefault="00937E04" w:rsidP="00937E04">
      <w:pPr>
        <w:spacing w:before="120" w:line="240" w:lineRule="auto"/>
        <w:contextualSpacing/>
        <w:jc w:val="center"/>
        <w:rPr>
          <w:rFonts w:ascii="Times New Roman" w:hAnsi="Times New Roman"/>
          <w:b/>
          <w:sz w:val="28"/>
          <w:szCs w:val="28"/>
          <w:lang w:val="vi-VN"/>
        </w:rPr>
      </w:pPr>
      <w:r w:rsidRPr="00FD792F">
        <w:rPr>
          <w:rFonts w:ascii="Times New Roman" w:hAnsi="Times New Roman"/>
          <w:b/>
          <w:sz w:val="28"/>
          <w:szCs w:val="28"/>
          <w:lang w:val="vi-VN"/>
        </w:rPr>
        <w:t>Biểu đồ 1</w:t>
      </w:r>
      <w:r w:rsidRPr="00FD792F">
        <w:rPr>
          <w:rFonts w:ascii="Times New Roman" w:hAnsi="Times New Roman"/>
          <w:b/>
          <w:sz w:val="28"/>
          <w:szCs w:val="28"/>
        </w:rPr>
        <w:t>5</w:t>
      </w:r>
      <w:r w:rsidRPr="00FD792F">
        <w:rPr>
          <w:rFonts w:ascii="Times New Roman" w:hAnsi="Times New Roman"/>
          <w:b/>
          <w:sz w:val="28"/>
          <w:szCs w:val="28"/>
          <w:lang w:val="vi-VN"/>
        </w:rPr>
        <w:t xml:space="preserve">: Thống kê về số lượng hồ sơ thông báo </w:t>
      </w:r>
      <w:r w:rsidR="003F11F9" w:rsidRPr="00FD792F">
        <w:rPr>
          <w:rFonts w:ascii="Times New Roman" w:hAnsi="Times New Roman"/>
          <w:b/>
          <w:sz w:val="28"/>
          <w:szCs w:val="28"/>
          <w:lang w:val="vi-VN"/>
        </w:rPr>
        <w:t xml:space="preserve">tập trung kinh tế  </w:t>
      </w:r>
    </w:p>
    <w:p w14:paraId="0A75BA73" w14:textId="77777777" w:rsidR="00937E04" w:rsidRPr="00FD792F" w:rsidRDefault="00937E04" w:rsidP="00937E04">
      <w:pPr>
        <w:spacing w:before="120" w:line="240" w:lineRule="auto"/>
        <w:contextualSpacing/>
        <w:jc w:val="center"/>
        <w:rPr>
          <w:rFonts w:ascii="Times New Roman" w:hAnsi="Times New Roman"/>
          <w:b/>
          <w:sz w:val="28"/>
          <w:szCs w:val="28"/>
        </w:rPr>
      </w:pPr>
      <w:r w:rsidRPr="00FD792F">
        <w:rPr>
          <w:rFonts w:ascii="Times New Roman" w:hAnsi="Times New Roman"/>
          <w:b/>
          <w:sz w:val="28"/>
          <w:szCs w:val="28"/>
        </w:rPr>
        <w:t>(giai đoạn 2020-2025)</w:t>
      </w:r>
    </w:p>
    <w:p w14:paraId="617E8692" w14:textId="77777777" w:rsidR="00937E04" w:rsidRPr="00FD792F" w:rsidRDefault="00FE4F8D" w:rsidP="00937E04">
      <w:pPr>
        <w:spacing w:before="120" w:after="120" w:line="240" w:lineRule="auto"/>
        <w:jc w:val="center"/>
        <w:rPr>
          <w:rFonts w:ascii="Times New Roman" w:hAnsi="Times New Roman"/>
          <w:bCs/>
          <w:color w:val="000000"/>
          <w:sz w:val="28"/>
          <w:szCs w:val="28"/>
        </w:rPr>
      </w:pPr>
      <w:r w:rsidRPr="00FD792F">
        <w:rPr>
          <w:rFonts w:ascii="Times New Roman" w:hAnsi="Times New Roman"/>
          <w:noProof/>
        </w:rPr>
        <w:drawing>
          <wp:inline distT="0" distB="0" distL="0" distR="0" wp14:anchorId="640B2965" wp14:editId="1B3FF637">
            <wp:extent cx="5665470" cy="2625725"/>
            <wp:effectExtent l="0" t="0" r="0" b="0"/>
            <wp:docPr id="2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4DFD831A" w14:textId="77777777" w:rsidR="00937E04" w:rsidRPr="00FD792F" w:rsidRDefault="00937E04" w:rsidP="00937E04">
      <w:pPr>
        <w:spacing w:before="120" w:after="120" w:line="240" w:lineRule="auto"/>
        <w:ind w:right="141" w:firstLine="720"/>
        <w:jc w:val="right"/>
        <w:rPr>
          <w:rFonts w:ascii="Times New Roman" w:hAnsi="Times New Roman"/>
          <w:i/>
          <w:iCs/>
          <w:color w:val="000000"/>
          <w:sz w:val="28"/>
          <w:szCs w:val="28"/>
        </w:rPr>
      </w:pPr>
      <w:r w:rsidRPr="00FD792F">
        <w:rPr>
          <w:rFonts w:ascii="Times New Roman" w:hAnsi="Times New Roman"/>
          <w:i/>
          <w:iCs/>
          <w:color w:val="000000"/>
          <w:sz w:val="28"/>
          <w:szCs w:val="28"/>
        </w:rPr>
        <w:t>(Nguồn: UBCTQG tổng hợp)</w:t>
      </w:r>
    </w:p>
    <w:p w14:paraId="119B6426" w14:textId="77777777" w:rsidR="00937E04" w:rsidRPr="00FD792F" w:rsidRDefault="00937E04" w:rsidP="00937E04">
      <w:pPr>
        <w:spacing w:before="120" w:after="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a.</w:t>
      </w:r>
      <w:r w:rsidRPr="00FD792F">
        <w:rPr>
          <w:rFonts w:ascii="Times New Roman" w:hAnsi="Times New Roman"/>
          <w:color w:val="000000"/>
          <w:sz w:val="28"/>
          <w:szCs w:val="28"/>
          <w:lang w:val="vi-VN"/>
        </w:rPr>
        <w:t xml:space="preserve"> Về các chủ thể tham gia </w:t>
      </w:r>
      <w:r w:rsidR="003F11F9" w:rsidRPr="00FD792F">
        <w:rPr>
          <w:rFonts w:ascii="Times New Roman" w:hAnsi="Times New Roman"/>
          <w:color w:val="000000"/>
          <w:sz w:val="28"/>
          <w:szCs w:val="28"/>
          <w:lang w:val="vi-VN"/>
        </w:rPr>
        <w:t>tập trung kinh tế</w:t>
      </w:r>
    </w:p>
    <w:p w14:paraId="115DC845" w14:textId="77777777" w:rsidR="00937E04" w:rsidRPr="00FD792F" w:rsidRDefault="00937E04" w:rsidP="00937E04">
      <w:pPr>
        <w:spacing w:before="120" w:after="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ml:space="preserve">Chủ thể tham gia giao dịch </w:t>
      </w:r>
      <w:r w:rsidR="00422DED" w:rsidRPr="00FD792F">
        <w:rPr>
          <w:rFonts w:ascii="Times New Roman" w:hAnsi="Times New Roman"/>
          <w:color w:val="000000"/>
          <w:sz w:val="28"/>
          <w:szCs w:val="28"/>
        </w:rPr>
        <w:t xml:space="preserve">tập trung kinh tế </w:t>
      </w:r>
      <w:r w:rsidRPr="00FD792F">
        <w:rPr>
          <w:rFonts w:ascii="Times New Roman" w:hAnsi="Times New Roman"/>
          <w:color w:val="000000"/>
          <w:sz w:val="28"/>
          <w:szCs w:val="28"/>
        </w:rPr>
        <w:t xml:space="preserve">là các doanh nghiệp với loại hình đa dạng, gồm công ty cổ phần, công ty trách nhiệm hữu hạn, công ty liên doanh. Mỗi giao dịch có từ hai doanh nghiệp tham gia trở lên. Số lượng doanh nghiệp cũng tăng </w:t>
      </w:r>
      <w:r w:rsidRPr="00FD792F">
        <w:rPr>
          <w:rFonts w:ascii="Times New Roman" w:hAnsi="Times New Roman"/>
          <w:color w:val="000000"/>
          <w:sz w:val="28"/>
          <w:szCs w:val="28"/>
        </w:rPr>
        <w:lastRenderedPageBreak/>
        <w:t>đều qua các năm từ 128 doanh nghiệp trong năm 2020 tăng lên 846 doanh nghiệp trong năm 2025 (bao gồm doanh nghiệp nước ngoài và doanh nghiệp trong nước</w:t>
      </w:r>
      <w:r w:rsidRPr="00FD792F">
        <w:rPr>
          <w:rFonts w:ascii="Times New Roman" w:hAnsi="Times New Roman"/>
          <w:color w:val="000000"/>
          <w:sz w:val="28"/>
          <w:szCs w:val="28"/>
          <w:vertAlign w:val="superscript"/>
        </w:rPr>
        <w:footnoteReference w:id="31"/>
      </w:r>
      <w:r w:rsidRPr="00FD792F">
        <w:rPr>
          <w:rFonts w:ascii="Times New Roman" w:hAnsi="Times New Roman"/>
          <w:color w:val="000000"/>
          <w:sz w:val="28"/>
          <w:szCs w:val="28"/>
        </w:rPr>
        <w:t>).</w:t>
      </w:r>
    </w:p>
    <w:p w14:paraId="55D8B6F6" w14:textId="77777777" w:rsidR="00937E04" w:rsidRPr="00FD792F" w:rsidRDefault="00937E04" w:rsidP="00937E04">
      <w:pPr>
        <w:spacing w:line="240" w:lineRule="auto"/>
        <w:contextualSpacing/>
        <w:jc w:val="center"/>
        <w:rPr>
          <w:rFonts w:ascii="Times New Roman" w:hAnsi="Times New Roman"/>
          <w:b/>
          <w:sz w:val="28"/>
          <w:szCs w:val="28"/>
        </w:rPr>
      </w:pPr>
      <w:r w:rsidRPr="00FD792F">
        <w:rPr>
          <w:rFonts w:ascii="Times New Roman" w:hAnsi="Times New Roman"/>
          <w:b/>
          <w:sz w:val="28"/>
          <w:szCs w:val="28"/>
        </w:rPr>
        <w:t xml:space="preserve">Biểu đồ 16: Thống kê về chủ thể trong các hồ sơ thông báo </w:t>
      </w:r>
      <w:r w:rsidR="00B830A3" w:rsidRPr="00FD792F">
        <w:rPr>
          <w:rFonts w:ascii="Times New Roman" w:hAnsi="Times New Roman"/>
          <w:b/>
          <w:sz w:val="28"/>
          <w:szCs w:val="28"/>
        </w:rPr>
        <w:t xml:space="preserve">tập trung kinh tế </w:t>
      </w:r>
    </w:p>
    <w:p w14:paraId="75EFE889" w14:textId="77777777" w:rsidR="00937E04" w:rsidRPr="00FD792F" w:rsidRDefault="00937E04" w:rsidP="00937E04">
      <w:pPr>
        <w:spacing w:line="240" w:lineRule="auto"/>
        <w:contextualSpacing/>
        <w:jc w:val="center"/>
        <w:rPr>
          <w:rFonts w:ascii="Times New Roman" w:hAnsi="Times New Roman"/>
          <w:b/>
          <w:sz w:val="28"/>
          <w:szCs w:val="28"/>
        </w:rPr>
      </w:pPr>
      <w:r w:rsidRPr="00FD792F">
        <w:rPr>
          <w:rFonts w:ascii="Times New Roman" w:hAnsi="Times New Roman"/>
          <w:b/>
          <w:sz w:val="28"/>
          <w:szCs w:val="28"/>
        </w:rPr>
        <w:t>(giai đoạn 2020-2025)</w:t>
      </w:r>
    </w:p>
    <w:p w14:paraId="0FB8C290" w14:textId="77777777" w:rsidR="00937E04" w:rsidRPr="00FD792F" w:rsidRDefault="00FE4F8D" w:rsidP="00937E04">
      <w:pPr>
        <w:spacing w:before="120" w:after="120" w:line="240" w:lineRule="auto"/>
        <w:jc w:val="center"/>
        <w:rPr>
          <w:rFonts w:ascii="Times New Roman" w:hAnsi="Times New Roman"/>
          <w:color w:val="000000"/>
          <w:sz w:val="28"/>
          <w:szCs w:val="28"/>
        </w:rPr>
      </w:pPr>
      <w:r w:rsidRPr="00FD792F">
        <w:rPr>
          <w:rFonts w:ascii="Times New Roman" w:hAnsi="Times New Roman"/>
          <w:noProof/>
        </w:rPr>
        <w:drawing>
          <wp:inline distT="0" distB="0" distL="0" distR="0" wp14:anchorId="7FD54C61" wp14:editId="34E0327B">
            <wp:extent cx="5759450" cy="3617595"/>
            <wp:effectExtent l="0" t="0" r="0" b="0"/>
            <wp:docPr id="2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3E0CCC47" w14:textId="77777777" w:rsidR="00937E04" w:rsidRPr="00FD792F" w:rsidRDefault="00937E04" w:rsidP="00937E04">
      <w:pPr>
        <w:spacing w:before="120" w:after="120" w:line="240" w:lineRule="auto"/>
        <w:ind w:firstLine="720"/>
        <w:jc w:val="right"/>
        <w:rPr>
          <w:rFonts w:ascii="Times New Roman" w:hAnsi="Times New Roman"/>
          <w:i/>
          <w:iCs/>
          <w:color w:val="000000"/>
          <w:sz w:val="28"/>
          <w:szCs w:val="28"/>
        </w:rPr>
      </w:pPr>
      <w:r w:rsidRPr="00FD792F">
        <w:rPr>
          <w:rFonts w:ascii="Times New Roman" w:hAnsi="Times New Roman"/>
          <w:i/>
          <w:iCs/>
          <w:color w:val="000000"/>
          <w:sz w:val="28"/>
          <w:szCs w:val="28"/>
        </w:rPr>
        <w:t>(Nguồn: UBCTQG tổng hợp)</w:t>
      </w:r>
    </w:p>
    <w:p w14:paraId="0C05A1F4" w14:textId="77777777" w:rsidR="00937E04" w:rsidRPr="00FD792F" w:rsidRDefault="00937E04" w:rsidP="00937E04">
      <w:pPr>
        <w:spacing w:before="120" w:after="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ml:space="preserve">Giai đoạn 2021–2025 ghi nhận xu hướng gia tăng rõ rệt về tỷ trọng doanh nghiệp nước ngoài tham gia các giao dịch </w:t>
      </w:r>
      <w:r w:rsidR="003F11F9" w:rsidRPr="00FD792F">
        <w:rPr>
          <w:rFonts w:ascii="Times New Roman" w:hAnsi="Times New Roman"/>
          <w:color w:val="000000"/>
          <w:sz w:val="28"/>
          <w:szCs w:val="28"/>
        </w:rPr>
        <w:t>tập trung kinh tế</w:t>
      </w:r>
      <w:r w:rsidRPr="00FD792F">
        <w:rPr>
          <w:rFonts w:ascii="Times New Roman" w:hAnsi="Times New Roman"/>
          <w:color w:val="000000"/>
          <w:sz w:val="28"/>
          <w:szCs w:val="28"/>
        </w:rPr>
        <w:t xml:space="preserve"> tại Việt Nam, qua đó phản ánh mức độ hội nhập ngày càng sâu và sức hút bền vững của thị trường đối với nhà đầu tư quốc tế. Từ mức khoảng 20% năm 2021, tỷ lệ này tăng mạnh trong các năm tiếp theo và năm 2025 đạt khoảng 49%, gần tương đương giai đoạn 2023–2024. Diễn biến này cho thấy sự quan tâm của doanh nghiệp nước ngoài đối với hoạt động M&amp;A tại thị trường Việt Nam đã trở thành xu hướng ổn định, đồng thời cán cân tham gia giữa doanh nghiệp trong nước và doanh nghiệp nước ngoài đang dịch chuyển về trạng thái cân bằng hơn, phản ánh mức độ hấp dẫn tương đối đồng đều của thị trường Việt Nam đối với cả hai nhóm chủ thể doanh nghiệp trong và ngoài nước.</w:t>
      </w:r>
    </w:p>
    <w:p w14:paraId="4F22BF2B" w14:textId="77777777" w:rsidR="00937E04" w:rsidRPr="00FD792F" w:rsidRDefault="00937E04" w:rsidP="00937E04">
      <w:pPr>
        <w:spacing w:before="120" w:after="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b.</w:t>
      </w:r>
      <w:r w:rsidRPr="00FD792F">
        <w:rPr>
          <w:rFonts w:ascii="Times New Roman" w:hAnsi="Times New Roman"/>
          <w:color w:val="000000"/>
          <w:sz w:val="28"/>
          <w:szCs w:val="28"/>
          <w:lang w:val="vi-VN"/>
        </w:rPr>
        <w:t xml:space="preserve"> Về khu vực địa lý diễn ra giao dịch </w:t>
      </w:r>
      <w:r w:rsidR="003F11F9" w:rsidRPr="00FD792F">
        <w:rPr>
          <w:rFonts w:ascii="Times New Roman" w:hAnsi="Times New Roman"/>
          <w:color w:val="000000"/>
          <w:sz w:val="28"/>
          <w:szCs w:val="28"/>
          <w:lang w:val="vi-VN"/>
        </w:rPr>
        <w:t>tập trung kinh tế</w:t>
      </w:r>
    </w:p>
    <w:p w14:paraId="030CB0F0" w14:textId="77777777" w:rsidR="00937E04" w:rsidRPr="00FD792F" w:rsidRDefault="00937E04" w:rsidP="00937E04">
      <w:pPr>
        <w:spacing w:before="120" w:after="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ml:space="preserve">Các giao dịch </w:t>
      </w:r>
      <w:r w:rsidR="003F11F9" w:rsidRPr="00FD792F">
        <w:rPr>
          <w:rFonts w:ascii="Times New Roman" w:hAnsi="Times New Roman"/>
          <w:color w:val="000000"/>
          <w:sz w:val="28"/>
          <w:szCs w:val="28"/>
        </w:rPr>
        <w:t>tập trung kinh tế</w:t>
      </w:r>
      <w:r w:rsidRPr="00FD792F">
        <w:rPr>
          <w:rFonts w:ascii="Times New Roman" w:hAnsi="Times New Roman"/>
          <w:color w:val="000000"/>
          <w:sz w:val="28"/>
          <w:szCs w:val="28"/>
        </w:rPr>
        <w:t xml:space="preserve"> thường diễn ra tại Việt Nam với tỉ lệ từ 60-70% trong giai đoạn 2020-2025 nhưng các thương vụ diễn ra tại nước ngoài có xu hướng tăng lên, chiếm tỉ lệ từ 30% trong năm 2020 lên 40% trong năm 2025 trong tổng số các giao dịch </w:t>
      </w:r>
      <w:r w:rsidR="00B830A3" w:rsidRPr="00FD792F">
        <w:rPr>
          <w:rFonts w:ascii="Times New Roman" w:hAnsi="Times New Roman"/>
          <w:color w:val="000000"/>
          <w:sz w:val="28"/>
          <w:szCs w:val="28"/>
        </w:rPr>
        <w:t xml:space="preserve">tập trung kinh tế </w:t>
      </w:r>
      <w:r w:rsidRPr="00FD792F">
        <w:rPr>
          <w:rFonts w:ascii="Times New Roman" w:hAnsi="Times New Roman"/>
          <w:color w:val="000000"/>
          <w:sz w:val="28"/>
          <w:szCs w:val="28"/>
        </w:rPr>
        <w:t>được thông báo.</w:t>
      </w:r>
    </w:p>
    <w:p w14:paraId="18EC9246" w14:textId="77777777" w:rsidR="00937E04" w:rsidRPr="00FD792F" w:rsidRDefault="00937E04" w:rsidP="00937E04">
      <w:pPr>
        <w:spacing w:line="240" w:lineRule="auto"/>
        <w:contextualSpacing/>
        <w:jc w:val="center"/>
        <w:rPr>
          <w:rFonts w:ascii="Times New Roman" w:hAnsi="Times New Roman"/>
          <w:b/>
          <w:color w:val="000000"/>
          <w:sz w:val="28"/>
          <w:szCs w:val="28"/>
        </w:rPr>
      </w:pPr>
      <w:r w:rsidRPr="00FD792F">
        <w:rPr>
          <w:rFonts w:ascii="Times New Roman" w:hAnsi="Times New Roman"/>
          <w:b/>
          <w:color w:val="000000"/>
          <w:sz w:val="28"/>
          <w:szCs w:val="28"/>
        </w:rPr>
        <w:lastRenderedPageBreak/>
        <w:t>Biểu</w:t>
      </w:r>
      <w:r w:rsidRPr="00FD792F">
        <w:rPr>
          <w:rFonts w:ascii="Times New Roman" w:hAnsi="Times New Roman"/>
          <w:b/>
          <w:color w:val="000000"/>
          <w:sz w:val="28"/>
          <w:szCs w:val="28"/>
          <w:lang w:val="vi-VN"/>
        </w:rPr>
        <w:t xml:space="preserve"> đồ</w:t>
      </w:r>
      <w:r w:rsidRPr="00FD792F">
        <w:rPr>
          <w:rFonts w:ascii="Times New Roman" w:hAnsi="Times New Roman"/>
          <w:b/>
          <w:color w:val="000000"/>
          <w:sz w:val="28"/>
          <w:szCs w:val="28"/>
        </w:rPr>
        <w:t xml:space="preserve"> 17: Tỷ lệ các giao dịch </w:t>
      </w:r>
      <w:r w:rsidR="00B830A3" w:rsidRPr="00FD792F">
        <w:rPr>
          <w:rFonts w:ascii="Times New Roman" w:hAnsi="Times New Roman"/>
          <w:b/>
          <w:color w:val="000000"/>
          <w:sz w:val="28"/>
          <w:szCs w:val="28"/>
        </w:rPr>
        <w:t xml:space="preserve">tập trung kinh tế </w:t>
      </w:r>
      <w:r w:rsidRPr="00FD792F">
        <w:rPr>
          <w:rFonts w:ascii="Times New Roman" w:hAnsi="Times New Roman"/>
          <w:b/>
          <w:color w:val="000000"/>
          <w:sz w:val="28"/>
          <w:szCs w:val="28"/>
        </w:rPr>
        <w:t>được thông báo phân theo khu vực (giai đoạn 202</w:t>
      </w:r>
      <w:r w:rsidRPr="00FD792F">
        <w:rPr>
          <w:rFonts w:ascii="Times New Roman" w:hAnsi="Times New Roman"/>
          <w:b/>
          <w:color w:val="000000"/>
          <w:sz w:val="28"/>
          <w:szCs w:val="28"/>
          <w:lang w:val="vi-VN"/>
        </w:rPr>
        <w:t>1</w:t>
      </w:r>
      <w:r w:rsidRPr="00FD792F">
        <w:rPr>
          <w:rFonts w:ascii="Times New Roman" w:hAnsi="Times New Roman"/>
          <w:b/>
          <w:color w:val="000000"/>
          <w:sz w:val="28"/>
          <w:szCs w:val="28"/>
        </w:rPr>
        <w:t xml:space="preserve">-2025) </w:t>
      </w:r>
      <w:r w:rsidRPr="00FD792F">
        <w:rPr>
          <w:rFonts w:ascii="Times New Roman" w:hAnsi="Times New Roman"/>
          <w:bCs/>
          <w:i/>
          <w:sz w:val="28"/>
          <w:szCs w:val="28"/>
        </w:rPr>
        <w:t>(Đơn vị: %)</w:t>
      </w:r>
    </w:p>
    <w:p w14:paraId="46B44BEB" w14:textId="77777777" w:rsidR="00937E04" w:rsidRPr="00FD792F" w:rsidRDefault="00FE4F8D" w:rsidP="00937E04">
      <w:pPr>
        <w:spacing w:before="120" w:after="120" w:line="240" w:lineRule="auto"/>
        <w:jc w:val="center"/>
        <w:rPr>
          <w:rFonts w:ascii="Times New Roman" w:hAnsi="Times New Roman"/>
          <w:bCs/>
          <w:i/>
          <w:sz w:val="28"/>
          <w:szCs w:val="32"/>
        </w:rPr>
      </w:pPr>
      <w:r w:rsidRPr="00FD792F">
        <w:rPr>
          <w:rFonts w:ascii="Times New Roman" w:hAnsi="Times New Roman"/>
          <w:noProof/>
        </w:rPr>
        <w:drawing>
          <wp:inline distT="0" distB="0" distL="0" distR="0" wp14:anchorId="17FD5B4C" wp14:editId="6DA43871">
            <wp:extent cx="5718175" cy="2926080"/>
            <wp:effectExtent l="0" t="0" r="0" b="0"/>
            <wp:docPr id="2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0DD1419A" w14:textId="77777777" w:rsidR="00937E04" w:rsidRPr="00FD792F" w:rsidRDefault="00937E04" w:rsidP="00937E04">
      <w:pPr>
        <w:tabs>
          <w:tab w:val="left" w:pos="4035"/>
        </w:tabs>
        <w:spacing w:before="120" w:after="120" w:line="240" w:lineRule="auto"/>
        <w:jc w:val="right"/>
        <w:rPr>
          <w:rFonts w:ascii="Times New Roman" w:hAnsi="Times New Roman"/>
          <w:i/>
          <w:iCs/>
          <w:sz w:val="28"/>
          <w:szCs w:val="28"/>
          <w:lang w:val="vi-VN"/>
        </w:rPr>
      </w:pPr>
      <w:r w:rsidRPr="00FD792F">
        <w:rPr>
          <w:rFonts w:ascii="Times New Roman" w:hAnsi="Times New Roman"/>
          <w:i/>
          <w:iCs/>
          <w:sz w:val="28"/>
          <w:szCs w:val="28"/>
        </w:rPr>
        <w:t>(</w:t>
      </w:r>
      <w:r w:rsidRPr="00FD792F">
        <w:rPr>
          <w:rFonts w:ascii="Times New Roman" w:hAnsi="Times New Roman"/>
          <w:i/>
          <w:iCs/>
          <w:sz w:val="28"/>
          <w:szCs w:val="28"/>
          <w:lang w:val="vi-VN"/>
        </w:rPr>
        <w:t xml:space="preserve">Nguồn: </w:t>
      </w:r>
      <w:r w:rsidRPr="00FD792F">
        <w:rPr>
          <w:rFonts w:ascii="Times New Roman" w:hAnsi="Times New Roman"/>
          <w:i/>
          <w:iCs/>
          <w:sz w:val="28"/>
          <w:szCs w:val="28"/>
        </w:rPr>
        <w:t>UBCTQG tổng hợp)</w:t>
      </w:r>
    </w:p>
    <w:p w14:paraId="2FCE7282" w14:textId="77777777" w:rsidR="00937E04" w:rsidRPr="00FD792F" w:rsidRDefault="00937E04" w:rsidP="00937E04">
      <w:pPr>
        <w:spacing w:before="120" w:after="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c.</w:t>
      </w:r>
      <w:r w:rsidRPr="00FD792F">
        <w:rPr>
          <w:rFonts w:ascii="Times New Roman" w:hAnsi="Times New Roman"/>
          <w:color w:val="000000"/>
          <w:sz w:val="28"/>
          <w:szCs w:val="28"/>
          <w:lang w:val="vi-VN"/>
        </w:rPr>
        <w:t xml:space="preserve"> Về hình thức </w:t>
      </w:r>
      <w:r w:rsidR="003F11F9" w:rsidRPr="00FD792F">
        <w:rPr>
          <w:rFonts w:ascii="Times New Roman" w:hAnsi="Times New Roman"/>
          <w:color w:val="000000"/>
          <w:sz w:val="28"/>
          <w:szCs w:val="28"/>
          <w:lang w:val="vi-VN"/>
        </w:rPr>
        <w:t>tập trung kinh tế</w:t>
      </w:r>
    </w:p>
    <w:p w14:paraId="1E0BBC98" w14:textId="16D74557" w:rsidR="00937E04" w:rsidRPr="00FD792F" w:rsidRDefault="00937E04" w:rsidP="00937E04">
      <w:pPr>
        <w:spacing w:before="120" w:after="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ml:space="preserve">Theo quy định, </w:t>
      </w:r>
      <w:r w:rsidR="00F23062" w:rsidRPr="00FD792F">
        <w:rPr>
          <w:rFonts w:ascii="Times New Roman" w:hAnsi="Times New Roman"/>
          <w:color w:val="000000"/>
          <w:sz w:val="28"/>
          <w:szCs w:val="28"/>
        </w:rPr>
        <w:t xml:space="preserve">tập trung kinh tế có thể được thực hiện dưới hình thức sáp nhập, hợp nhất, mua lại, liên doanh và các hình thức khác. Trên thực tế, chỉ có hai (02) giao dịch tập trung kinh tế </w:t>
      </w:r>
      <w:r w:rsidRPr="00FD792F">
        <w:rPr>
          <w:rFonts w:ascii="Times New Roman" w:hAnsi="Times New Roman"/>
          <w:color w:val="000000"/>
          <w:sz w:val="28"/>
          <w:szCs w:val="28"/>
        </w:rPr>
        <w:t xml:space="preserve">dưới hình thức hợp nhất thuần túy được thông báo tới </w:t>
      </w:r>
      <w:r w:rsidR="00184D51">
        <w:rPr>
          <w:rFonts w:ascii="Times New Roman" w:hAnsi="Times New Roman"/>
          <w:bCs/>
          <w:sz w:val="28"/>
          <w:szCs w:val="28"/>
        </w:rPr>
        <w:t>Ủy ban Cạnh tranh Quốc gia</w:t>
      </w:r>
      <w:r w:rsidRPr="00FD792F">
        <w:rPr>
          <w:rFonts w:ascii="Times New Roman" w:hAnsi="Times New Roman"/>
          <w:color w:val="000000"/>
          <w:sz w:val="28"/>
          <w:szCs w:val="28"/>
        </w:rPr>
        <w:t xml:space="preserve"> trong năm 2025. Hình thức mua lại doanh nghiệp chiếm chủ yếu với tỉ lệ khoảng 80% trên tổng số hồ sơ thông báo </w:t>
      </w:r>
      <w:r w:rsidR="00F23062" w:rsidRPr="00FD792F">
        <w:rPr>
          <w:rFonts w:ascii="Times New Roman" w:hAnsi="Times New Roman"/>
          <w:color w:val="000000"/>
          <w:sz w:val="28"/>
          <w:szCs w:val="28"/>
        </w:rPr>
        <w:t xml:space="preserve">tập trung kinh tế </w:t>
      </w:r>
      <w:r w:rsidRPr="00FD792F">
        <w:rPr>
          <w:rFonts w:ascii="Times New Roman" w:hAnsi="Times New Roman"/>
          <w:color w:val="000000"/>
          <w:sz w:val="28"/>
          <w:szCs w:val="28"/>
        </w:rPr>
        <w:t>trong toàn bộ giai đoạn 2020-2025.</w:t>
      </w:r>
    </w:p>
    <w:p w14:paraId="434EE51E" w14:textId="77777777" w:rsidR="00937E04" w:rsidRPr="00FD792F" w:rsidRDefault="00937E04" w:rsidP="00937E04">
      <w:pPr>
        <w:spacing w:line="240" w:lineRule="auto"/>
        <w:contextualSpacing/>
        <w:jc w:val="center"/>
        <w:rPr>
          <w:rFonts w:ascii="Times New Roman" w:hAnsi="Times New Roman"/>
          <w:b/>
          <w:sz w:val="28"/>
          <w:szCs w:val="28"/>
        </w:rPr>
      </w:pPr>
      <w:r w:rsidRPr="00FD792F">
        <w:rPr>
          <w:rFonts w:ascii="Times New Roman" w:hAnsi="Times New Roman"/>
          <w:b/>
          <w:sz w:val="28"/>
          <w:szCs w:val="28"/>
        </w:rPr>
        <w:t xml:space="preserve">Biểu đồ 18: Thống kê về hình thức </w:t>
      </w:r>
      <w:r w:rsidR="00F23062" w:rsidRPr="00FD792F">
        <w:rPr>
          <w:rFonts w:ascii="Times New Roman" w:hAnsi="Times New Roman"/>
          <w:b/>
          <w:sz w:val="28"/>
          <w:szCs w:val="28"/>
        </w:rPr>
        <w:t xml:space="preserve">tập trung kinh tế  </w:t>
      </w:r>
      <w:r w:rsidRPr="00FD792F">
        <w:rPr>
          <w:rFonts w:ascii="Times New Roman" w:hAnsi="Times New Roman"/>
          <w:b/>
          <w:sz w:val="28"/>
          <w:szCs w:val="28"/>
        </w:rPr>
        <w:t>(giai đoạn 2020-2025)</w:t>
      </w:r>
    </w:p>
    <w:p w14:paraId="44B877D4" w14:textId="77777777" w:rsidR="00937E04" w:rsidRPr="00FD792F" w:rsidRDefault="00FE4F8D" w:rsidP="00937E04">
      <w:pPr>
        <w:spacing w:before="120" w:after="120" w:line="240" w:lineRule="auto"/>
        <w:jc w:val="both"/>
        <w:rPr>
          <w:rFonts w:ascii="Times New Roman" w:hAnsi="Times New Roman"/>
          <w:color w:val="000000"/>
          <w:sz w:val="28"/>
          <w:szCs w:val="28"/>
        </w:rPr>
      </w:pPr>
      <w:r w:rsidRPr="00FD792F">
        <w:rPr>
          <w:rFonts w:ascii="Times New Roman" w:hAnsi="Times New Roman"/>
          <w:noProof/>
        </w:rPr>
        <w:drawing>
          <wp:inline distT="0" distB="0" distL="0" distR="0" wp14:anchorId="50162BFB" wp14:editId="7DA2096E">
            <wp:extent cx="5725160" cy="3401060"/>
            <wp:effectExtent l="0" t="0" r="0" b="0"/>
            <wp:docPr id="2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73D9E83D" w14:textId="77777777" w:rsidR="00937E04" w:rsidRPr="00FD792F" w:rsidRDefault="00937E04" w:rsidP="00937E04">
      <w:pPr>
        <w:spacing w:before="120" w:after="120" w:line="240" w:lineRule="auto"/>
        <w:ind w:firstLine="720"/>
        <w:jc w:val="right"/>
        <w:rPr>
          <w:rFonts w:ascii="Times New Roman" w:hAnsi="Times New Roman"/>
          <w:i/>
          <w:iCs/>
          <w:color w:val="000000"/>
          <w:sz w:val="28"/>
          <w:szCs w:val="28"/>
        </w:rPr>
      </w:pPr>
      <w:r w:rsidRPr="00FD792F">
        <w:rPr>
          <w:rFonts w:ascii="Times New Roman" w:hAnsi="Times New Roman"/>
          <w:i/>
          <w:iCs/>
          <w:color w:val="000000"/>
          <w:sz w:val="28"/>
          <w:szCs w:val="28"/>
        </w:rPr>
        <w:lastRenderedPageBreak/>
        <w:t>(Nguồn: UBCTQG tổng hợp)</w:t>
      </w:r>
    </w:p>
    <w:p w14:paraId="09AF5F67" w14:textId="77777777" w:rsidR="00937E04" w:rsidRPr="00FD792F" w:rsidRDefault="00937E04" w:rsidP="00937E04">
      <w:pPr>
        <w:spacing w:before="120" w:after="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d.</w:t>
      </w:r>
      <w:r w:rsidRPr="00FD792F">
        <w:rPr>
          <w:rFonts w:ascii="Times New Roman" w:hAnsi="Times New Roman"/>
          <w:color w:val="000000"/>
          <w:sz w:val="28"/>
          <w:szCs w:val="28"/>
          <w:lang w:val="vi-VN"/>
        </w:rPr>
        <w:t xml:space="preserve"> Các dạng </w:t>
      </w:r>
      <w:r w:rsidR="003F11F9" w:rsidRPr="00FD792F">
        <w:rPr>
          <w:rFonts w:ascii="Times New Roman" w:hAnsi="Times New Roman"/>
          <w:color w:val="000000"/>
          <w:sz w:val="28"/>
          <w:szCs w:val="28"/>
          <w:lang w:val="vi-VN"/>
        </w:rPr>
        <w:t>tập trung kinh tế</w:t>
      </w:r>
      <w:r w:rsidRPr="00FD792F">
        <w:rPr>
          <w:rFonts w:ascii="Times New Roman" w:hAnsi="Times New Roman"/>
          <w:color w:val="000000"/>
          <w:sz w:val="28"/>
          <w:szCs w:val="28"/>
          <w:lang w:val="vi-VN"/>
        </w:rPr>
        <w:t xml:space="preserve"> (chiều ngang, chiều dọc và hỗn hợp)</w:t>
      </w:r>
    </w:p>
    <w:p w14:paraId="27EBB3FB" w14:textId="77777777" w:rsidR="00937E04" w:rsidRPr="00937E04" w:rsidRDefault="00937E04" w:rsidP="00937E04">
      <w:pPr>
        <w:spacing w:before="120" w:after="120" w:line="240" w:lineRule="auto"/>
        <w:ind w:firstLine="851"/>
        <w:jc w:val="both"/>
        <w:rPr>
          <w:rFonts w:ascii="Times New Roman" w:eastAsia="Times New Roman" w:hAnsi="Times New Roman"/>
          <w:sz w:val="28"/>
          <w:szCs w:val="28"/>
        </w:rPr>
      </w:pPr>
      <w:r w:rsidRPr="00937E04">
        <w:rPr>
          <w:rFonts w:ascii="Times New Roman" w:eastAsia="Times New Roman" w:hAnsi="Times New Roman"/>
          <w:sz w:val="28"/>
          <w:szCs w:val="28"/>
        </w:rPr>
        <w:t xml:space="preserve">Khi phân loại các giao dịch </w:t>
      </w:r>
      <w:r w:rsidR="00F23062" w:rsidRPr="00FD792F">
        <w:rPr>
          <w:rFonts w:ascii="Times New Roman" w:eastAsia="Times New Roman" w:hAnsi="Times New Roman"/>
          <w:sz w:val="28"/>
          <w:szCs w:val="28"/>
        </w:rPr>
        <w:t xml:space="preserve">tập trung kinh tế được thông báo theo dạng thức tập trung kinh tế , đa số là các giao dịch tập trung kinh tế </w:t>
      </w:r>
      <w:r w:rsidRPr="00937E04">
        <w:rPr>
          <w:rFonts w:ascii="Times New Roman" w:eastAsia="Times New Roman" w:hAnsi="Times New Roman"/>
          <w:sz w:val="28"/>
          <w:szCs w:val="28"/>
        </w:rPr>
        <w:t xml:space="preserve">theo </w:t>
      </w:r>
      <w:r w:rsidRPr="00937E04">
        <w:rPr>
          <w:rFonts w:ascii="Times New Roman" w:eastAsia="Times New Roman" w:hAnsi="Times New Roman"/>
          <w:b/>
          <w:i/>
          <w:sz w:val="28"/>
          <w:szCs w:val="28"/>
        </w:rPr>
        <w:t xml:space="preserve">chiều ngang </w:t>
      </w:r>
      <w:r w:rsidRPr="00937E04">
        <w:rPr>
          <w:rFonts w:ascii="Times New Roman" w:eastAsia="Times New Roman" w:hAnsi="Times New Roman"/>
          <w:sz w:val="28"/>
          <w:szCs w:val="28"/>
        </w:rPr>
        <w:t xml:space="preserve">(giao dịch giữa các doanh nghiệp hoạt động trên cùng thị trường liên quan), chiếm phần lớn từ 46% đến </w:t>
      </w:r>
      <w:r w:rsidRPr="00937E04">
        <w:rPr>
          <w:rFonts w:ascii="Times New Roman" w:eastAsia="Times New Roman" w:hAnsi="Times New Roman"/>
          <w:bCs/>
          <w:sz w:val="28"/>
          <w:szCs w:val="28"/>
        </w:rPr>
        <w:t>63%</w:t>
      </w:r>
      <w:r w:rsidRPr="00937E04">
        <w:rPr>
          <w:rFonts w:ascii="Times New Roman" w:eastAsia="Times New Roman" w:hAnsi="Times New Roman"/>
          <w:b/>
          <w:sz w:val="28"/>
          <w:szCs w:val="28"/>
        </w:rPr>
        <w:t xml:space="preserve"> </w:t>
      </w:r>
      <w:r w:rsidRPr="00937E04">
        <w:rPr>
          <w:rFonts w:ascii="Times New Roman" w:eastAsia="Times New Roman" w:hAnsi="Times New Roman"/>
          <w:bCs/>
          <w:sz w:val="28"/>
          <w:szCs w:val="28"/>
        </w:rPr>
        <w:t>trong giai đoạn 2020-2025</w:t>
      </w:r>
      <w:r w:rsidRPr="00937E04">
        <w:rPr>
          <w:rFonts w:ascii="Times New Roman" w:eastAsia="Times New Roman" w:hAnsi="Times New Roman"/>
          <w:sz w:val="28"/>
          <w:szCs w:val="28"/>
        </w:rPr>
        <w:t xml:space="preserve"> trên tổng số giao dịch được tiếp nhận và trả lời. Còn lại là giao dịch </w:t>
      </w:r>
      <w:r w:rsidR="00F23062" w:rsidRPr="00FD792F">
        <w:rPr>
          <w:rFonts w:ascii="Times New Roman" w:eastAsia="Times New Roman" w:hAnsi="Times New Roman"/>
          <w:sz w:val="28"/>
          <w:szCs w:val="28"/>
        </w:rPr>
        <w:t xml:space="preserve">tập trung kinh tế dạng </w:t>
      </w:r>
      <w:r w:rsidR="00F23062" w:rsidRPr="00FD792F">
        <w:rPr>
          <w:rFonts w:ascii="Times New Roman" w:eastAsia="Times New Roman" w:hAnsi="Times New Roman"/>
          <w:b/>
          <w:i/>
          <w:sz w:val="28"/>
          <w:szCs w:val="28"/>
        </w:rPr>
        <w:t>hỗn hợp</w:t>
      </w:r>
      <w:r w:rsidR="00F23062" w:rsidRPr="00FD792F">
        <w:rPr>
          <w:rFonts w:ascii="Times New Roman" w:eastAsia="Times New Roman" w:hAnsi="Times New Roman"/>
          <w:sz w:val="28"/>
          <w:szCs w:val="28"/>
        </w:rPr>
        <w:t xml:space="preserve"> (giao dịch giữa các doanh nghiệp hoạt động trên các thị trường liên quan khác nhau) chiếm ưu thế hơn so với các giao dịch tập trung kinh tế  </w:t>
      </w:r>
      <w:r w:rsidRPr="00937E04">
        <w:rPr>
          <w:rFonts w:ascii="Times New Roman" w:eastAsia="Times New Roman" w:hAnsi="Times New Roman"/>
          <w:sz w:val="28"/>
          <w:szCs w:val="28"/>
        </w:rPr>
        <w:t xml:space="preserve">dạng </w:t>
      </w:r>
      <w:r w:rsidRPr="00937E04">
        <w:rPr>
          <w:rFonts w:ascii="Times New Roman" w:eastAsia="Times New Roman" w:hAnsi="Times New Roman"/>
          <w:b/>
          <w:i/>
          <w:sz w:val="28"/>
          <w:szCs w:val="28"/>
        </w:rPr>
        <w:t>chiều dọc</w:t>
      </w:r>
      <w:r w:rsidRPr="00937E04">
        <w:rPr>
          <w:rFonts w:ascii="Times New Roman" w:eastAsia="Times New Roman" w:hAnsi="Times New Roman"/>
          <w:sz w:val="28"/>
          <w:szCs w:val="28"/>
        </w:rPr>
        <w:t xml:space="preserve"> (giao dịch giữa các doanh nghiệp hoạt động trên các thị trường sản phẩm hàng hóa, dịch vụ là đầu vào của nhau hoặc bổ trợ cho nhau) trong phần lớn giai đoạn với tỉ lệ dao động từ 25% đến 39%.</w:t>
      </w:r>
    </w:p>
    <w:p w14:paraId="18647B8D" w14:textId="77777777" w:rsidR="00937E04" w:rsidRPr="00FD792F" w:rsidRDefault="00937E04" w:rsidP="00726A15">
      <w:pPr>
        <w:spacing w:before="120" w:after="120" w:line="240" w:lineRule="auto"/>
        <w:ind w:firstLine="851"/>
        <w:jc w:val="both"/>
        <w:rPr>
          <w:rFonts w:ascii="Times New Roman" w:eastAsia="Times New Roman" w:hAnsi="Times New Roman"/>
          <w:sz w:val="28"/>
          <w:szCs w:val="28"/>
        </w:rPr>
      </w:pPr>
      <w:r w:rsidRPr="00FD792F">
        <w:rPr>
          <w:rFonts w:ascii="Times New Roman" w:hAnsi="Times New Roman"/>
          <w:sz w:val="28"/>
          <w:szCs w:val="32"/>
        </w:rPr>
        <w:t xml:space="preserve">Đáng chú ý, so với hai năm gần đây, tỷ trọng giao dịch </w:t>
      </w:r>
      <w:r w:rsidR="00F23062" w:rsidRPr="00FD792F">
        <w:rPr>
          <w:rFonts w:ascii="Times New Roman" w:hAnsi="Times New Roman"/>
          <w:sz w:val="28"/>
          <w:szCs w:val="32"/>
        </w:rPr>
        <w:t xml:space="preserve">tập trung kinh tế dạng hỗn hợp trong năm 2025 có xu hướng gia tăng, qua đó </w:t>
      </w:r>
      <w:r w:rsidRPr="00FD792F">
        <w:rPr>
          <w:rFonts w:ascii="Times New Roman" w:hAnsi="Times New Roman"/>
          <w:sz w:val="28"/>
          <w:szCs w:val="32"/>
        </w:rPr>
        <w:t>phản ánh một đặc điểm mới</w:t>
      </w:r>
      <w:r w:rsidRPr="00FD792F">
        <w:rPr>
          <w:rFonts w:ascii="Times New Roman" w:hAnsi="Times New Roman"/>
          <w:sz w:val="28"/>
          <w:szCs w:val="32"/>
          <w:lang w:val="vi-VN"/>
        </w:rPr>
        <w:t xml:space="preserve"> nổi</w:t>
      </w:r>
      <w:r w:rsidRPr="00FD792F">
        <w:rPr>
          <w:rFonts w:ascii="Times New Roman" w:hAnsi="Times New Roman"/>
          <w:sz w:val="28"/>
          <w:szCs w:val="32"/>
        </w:rPr>
        <w:t xml:space="preserve"> của thị trường: </w:t>
      </w:r>
      <w:r w:rsidR="003F11F9" w:rsidRPr="00FD792F">
        <w:rPr>
          <w:rFonts w:ascii="Times New Roman" w:hAnsi="Times New Roman"/>
          <w:sz w:val="28"/>
          <w:szCs w:val="32"/>
        </w:rPr>
        <w:t>tập trung kinh tế</w:t>
      </w:r>
      <w:r w:rsidRPr="00FD792F">
        <w:rPr>
          <w:rFonts w:ascii="Times New Roman" w:hAnsi="Times New Roman"/>
          <w:sz w:val="28"/>
          <w:szCs w:val="32"/>
        </w:rPr>
        <w:t xml:space="preserve"> không còn chủ yếu diễn ra giữa các doanh nghiệp cùng ngành, cùng chuỗi cung ứng mà ngày càng mở rộng sang các thương vụ giữa các doanh nghiệp hoạt động ở các ngành nghề khác nhau. Xu hướng này cho thấy doanh nghiệp đang sử dụng M&amp;A như một công cụ để mở rộng hệ sinh thái, đa dạng hóa danh mục hoạt động, tận dụng tính bổ trợ về công nghệ, dữ liệu, kênh phân phối và năng lực vận hành, đồng thời đón đầu sự hội tụ giữa các ngành trong bối cảnh chuyển đổi số và tái cấu trúc chuỗi giá trị.</w:t>
      </w:r>
    </w:p>
    <w:p w14:paraId="61E4A21E" w14:textId="77777777" w:rsidR="00937E04" w:rsidRPr="00FD792F" w:rsidRDefault="00937E04" w:rsidP="00937E04">
      <w:pPr>
        <w:spacing w:line="240" w:lineRule="auto"/>
        <w:contextualSpacing/>
        <w:jc w:val="center"/>
        <w:rPr>
          <w:rFonts w:ascii="Times New Roman" w:hAnsi="Times New Roman"/>
          <w:b/>
          <w:sz w:val="28"/>
          <w:szCs w:val="28"/>
        </w:rPr>
      </w:pPr>
      <w:r w:rsidRPr="00FD792F">
        <w:rPr>
          <w:rFonts w:ascii="Times New Roman" w:hAnsi="Times New Roman"/>
          <w:b/>
          <w:sz w:val="28"/>
          <w:szCs w:val="28"/>
        </w:rPr>
        <w:t xml:space="preserve">Biểu đồ 19: Thống kê về các dạng của giao dịch </w:t>
      </w:r>
      <w:r w:rsidR="00F23062" w:rsidRPr="00FD792F">
        <w:rPr>
          <w:rFonts w:ascii="Times New Roman" w:hAnsi="Times New Roman"/>
          <w:b/>
          <w:sz w:val="28"/>
          <w:szCs w:val="28"/>
        </w:rPr>
        <w:t xml:space="preserve">tập trung kinh tế  </w:t>
      </w:r>
    </w:p>
    <w:p w14:paraId="1B2C4732" w14:textId="77777777" w:rsidR="00937E04" w:rsidRPr="00FD792F" w:rsidRDefault="00937E04" w:rsidP="00937E04">
      <w:pPr>
        <w:spacing w:line="240" w:lineRule="auto"/>
        <w:contextualSpacing/>
        <w:jc w:val="center"/>
        <w:rPr>
          <w:rFonts w:ascii="Times New Roman" w:hAnsi="Times New Roman"/>
          <w:b/>
          <w:sz w:val="28"/>
          <w:szCs w:val="28"/>
        </w:rPr>
      </w:pPr>
      <w:r w:rsidRPr="00FD792F">
        <w:rPr>
          <w:rFonts w:ascii="Times New Roman" w:hAnsi="Times New Roman"/>
          <w:b/>
          <w:sz w:val="28"/>
          <w:szCs w:val="28"/>
        </w:rPr>
        <w:t>(giai đoạn 2020-2025)</w:t>
      </w:r>
    </w:p>
    <w:p w14:paraId="0CB40B08" w14:textId="77777777" w:rsidR="00937E04" w:rsidRPr="00FD792F" w:rsidRDefault="00FE4F8D" w:rsidP="00937E04">
      <w:pPr>
        <w:spacing w:before="120" w:after="120" w:line="240" w:lineRule="auto"/>
        <w:jc w:val="center"/>
        <w:rPr>
          <w:rFonts w:ascii="Times New Roman" w:hAnsi="Times New Roman"/>
          <w:color w:val="000000"/>
          <w:sz w:val="28"/>
          <w:szCs w:val="28"/>
        </w:rPr>
      </w:pPr>
      <w:r w:rsidRPr="00FD792F">
        <w:rPr>
          <w:rFonts w:ascii="Times New Roman" w:hAnsi="Times New Roman"/>
          <w:noProof/>
        </w:rPr>
        <w:drawing>
          <wp:inline distT="0" distB="0" distL="0" distR="0" wp14:anchorId="4C50CB94" wp14:editId="529EC81A">
            <wp:extent cx="5751830" cy="3863340"/>
            <wp:effectExtent l="0" t="0" r="0" b="0"/>
            <wp:docPr id="24"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7217D86B" w14:textId="77777777" w:rsidR="00937E04" w:rsidRPr="00FD792F" w:rsidRDefault="00937E04" w:rsidP="00937E04">
      <w:pPr>
        <w:spacing w:before="120" w:after="120" w:line="240" w:lineRule="auto"/>
        <w:ind w:firstLine="720"/>
        <w:jc w:val="right"/>
        <w:rPr>
          <w:rFonts w:ascii="Times New Roman" w:hAnsi="Times New Roman"/>
          <w:i/>
          <w:iCs/>
          <w:color w:val="000000"/>
          <w:sz w:val="28"/>
          <w:szCs w:val="28"/>
        </w:rPr>
      </w:pPr>
      <w:r w:rsidRPr="00FD792F">
        <w:rPr>
          <w:rFonts w:ascii="Times New Roman" w:hAnsi="Times New Roman"/>
          <w:i/>
          <w:iCs/>
          <w:color w:val="000000"/>
          <w:sz w:val="28"/>
          <w:szCs w:val="28"/>
        </w:rPr>
        <w:t>(Nguồn: UBCTQG tổng hợp)</w:t>
      </w:r>
    </w:p>
    <w:p w14:paraId="17D668A6" w14:textId="77777777" w:rsidR="00937E04" w:rsidRPr="00FD792F" w:rsidRDefault="00937E04" w:rsidP="00937E04">
      <w:pPr>
        <w:spacing w:before="120" w:after="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lastRenderedPageBreak/>
        <w:t>e.</w:t>
      </w:r>
      <w:r w:rsidRPr="00FD792F">
        <w:rPr>
          <w:rFonts w:ascii="Times New Roman" w:hAnsi="Times New Roman"/>
          <w:color w:val="000000"/>
          <w:sz w:val="28"/>
          <w:szCs w:val="28"/>
          <w:lang w:val="vi-VN"/>
        </w:rPr>
        <w:t xml:space="preserve"> Các lĩnh vực thực hiện </w:t>
      </w:r>
      <w:r w:rsidR="003F11F9" w:rsidRPr="00FD792F">
        <w:rPr>
          <w:rFonts w:ascii="Times New Roman" w:hAnsi="Times New Roman"/>
          <w:color w:val="000000"/>
          <w:sz w:val="28"/>
          <w:szCs w:val="28"/>
          <w:lang w:val="vi-VN"/>
        </w:rPr>
        <w:t>tập trung kinh tế</w:t>
      </w:r>
    </w:p>
    <w:p w14:paraId="177971D0" w14:textId="77777777" w:rsidR="00937E04" w:rsidRPr="00FD792F" w:rsidRDefault="00937E04" w:rsidP="00937E04">
      <w:pPr>
        <w:spacing w:before="120" w:after="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ml:space="preserve">Trong các hồ sơ đã xử lý và có kết quả trong giai đoạn 2020-2025, bốn (04) lĩnh vực luôn có số lượng giao dịch nhiều nhất chiếm tỉ lệ từ 51% đến 73% trên tổng số vụ việc đã xử lý qua từng năm là (i) Bất động sản, (ii) Công nghiệp, (iii) Dịch vụ và (iv) năng lượng và khoáng sản. </w:t>
      </w:r>
    </w:p>
    <w:p w14:paraId="290FF34F" w14:textId="760BE615" w:rsidR="00937E04" w:rsidRPr="00FD792F" w:rsidRDefault="00937E04" w:rsidP="00937E04">
      <w:pPr>
        <w:spacing w:line="240" w:lineRule="auto"/>
        <w:contextualSpacing/>
        <w:jc w:val="center"/>
        <w:rPr>
          <w:rFonts w:ascii="Times New Roman" w:hAnsi="Times New Roman"/>
          <w:b/>
          <w:sz w:val="28"/>
          <w:szCs w:val="28"/>
        </w:rPr>
      </w:pPr>
      <w:r w:rsidRPr="00FD792F">
        <w:rPr>
          <w:rFonts w:ascii="Times New Roman" w:hAnsi="Times New Roman"/>
          <w:b/>
          <w:sz w:val="28"/>
          <w:szCs w:val="28"/>
        </w:rPr>
        <w:t xml:space="preserve">Biểu đồ 20: Thống kê về lĩnh vực thực hiện giao dịch </w:t>
      </w:r>
      <w:r w:rsidR="003620D5" w:rsidRPr="00FD792F">
        <w:rPr>
          <w:rFonts w:ascii="Times New Roman" w:hAnsi="Times New Roman"/>
          <w:b/>
          <w:sz w:val="28"/>
          <w:szCs w:val="28"/>
        </w:rPr>
        <w:t xml:space="preserve">tập trung kinh tế  </w:t>
      </w:r>
    </w:p>
    <w:p w14:paraId="63F5E0C2" w14:textId="77777777" w:rsidR="00937E04" w:rsidRPr="00FD792F" w:rsidRDefault="00937E04" w:rsidP="00937E04">
      <w:pPr>
        <w:spacing w:line="240" w:lineRule="auto"/>
        <w:contextualSpacing/>
        <w:jc w:val="center"/>
        <w:rPr>
          <w:rFonts w:ascii="Times New Roman" w:hAnsi="Times New Roman"/>
          <w:b/>
          <w:sz w:val="28"/>
          <w:szCs w:val="28"/>
        </w:rPr>
      </w:pPr>
      <w:r w:rsidRPr="00FD792F">
        <w:rPr>
          <w:rFonts w:ascii="Times New Roman" w:hAnsi="Times New Roman"/>
          <w:b/>
          <w:sz w:val="28"/>
          <w:szCs w:val="28"/>
        </w:rPr>
        <w:t>(giai đoạn 2020-2025)</w:t>
      </w:r>
      <w:r w:rsidRPr="00FD792F">
        <w:rPr>
          <w:rFonts w:ascii="Times New Roman" w:hAnsi="Times New Roman"/>
          <w:noProof/>
        </w:rPr>
        <w:t xml:space="preserve"> </w:t>
      </w:r>
      <w:r w:rsidR="00FE4F8D" w:rsidRPr="00FD792F">
        <w:rPr>
          <w:rFonts w:ascii="Times New Roman" w:hAnsi="Times New Roman"/>
          <w:noProof/>
        </w:rPr>
        <w:drawing>
          <wp:inline distT="0" distB="0" distL="0" distR="0" wp14:anchorId="306F7765" wp14:editId="3F443163">
            <wp:extent cx="5759450" cy="3792220"/>
            <wp:effectExtent l="0" t="0" r="0" b="0"/>
            <wp:docPr id="2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6ABC621E" w14:textId="77777777" w:rsidR="00937E04" w:rsidRPr="00FD792F" w:rsidRDefault="00937E04" w:rsidP="00937E04">
      <w:pPr>
        <w:spacing w:before="120" w:after="120" w:line="240" w:lineRule="auto"/>
        <w:ind w:firstLine="720"/>
        <w:jc w:val="right"/>
        <w:rPr>
          <w:rFonts w:ascii="Times New Roman" w:hAnsi="Times New Roman"/>
          <w:i/>
          <w:iCs/>
          <w:color w:val="000000"/>
          <w:sz w:val="28"/>
          <w:szCs w:val="28"/>
        </w:rPr>
      </w:pPr>
      <w:r w:rsidRPr="00FD792F">
        <w:rPr>
          <w:rFonts w:ascii="Times New Roman" w:hAnsi="Times New Roman"/>
          <w:i/>
          <w:iCs/>
          <w:color w:val="000000"/>
          <w:sz w:val="28"/>
          <w:szCs w:val="28"/>
        </w:rPr>
        <w:t>(Nguồn: UBCTQG tổng hợp)</w:t>
      </w:r>
    </w:p>
    <w:p w14:paraId="580D0B76" w14:textId="77777777" w:rsidR="00937E04" w:rsidRPr="00937E04" w:rsidRDefault="00937E04" w:rsidP="00937E04">
      <w:pPr>
        <w:spacing w:before="120" w:after="120" w:line="240" w:lineRule="auto"/>
        <w:ind w:firstLine="731"/>
        <w:jc w:val="both"/>
        <w:rPr>
          <w:rFonts w:ascii="Times New Roman" w:eastAsia="Times New Roman" w:hAnsi="Times New Roman"/>
          <w:sz w:val="28"/>
          <w:szCs w:val="28"/>
        </w:rPr>
      </w:pPr>
      <w:r w:rsidRPr="00937E04">
        <w:rPr>
          <w:rFonts w:ascii="Times New Roman" w:eastAsia="Times New Roman" w:hAnsi="Times New Roman"/>
          <w:sz w:val="28"/>
          <w:szCs w:val="28"/>
        </w:rPr>
        <w:t xml:space="preserve">Năm 2025, cơ cấu hồ sơ thông báo </w:t>
      </w:r>
      <w:r w:rsidR="003F11F9" w:rsidRPr="00FD792F">
        <w:rPr>
          <w:rFonts w:ascii="Times New Roman" w:eastAsia="Times New Roman" w:hAnsi="Times New Roman"/>
          <w:sz w:val="28"/>
          <w:szCs w:val="28"/>
        </w:rPr>
        <w:t>tập trung kinh tế</w:t>
      </w:r>
      <w:r w:rsidRPr="00937E04">
        <w:rPr>
          <w:rFonts w:ascii="Times New Roman" w:eastAsia="Times New Roman" w:hAnsi="Times New Roman"/>
          <w:sz w:val="28"/>
          <w:szCs w:val="28"/>
        </w:rPr>
        <w:t xml:space="preserve"> theo lĩnh vực cho thấy điểm nhấn nổi bật là nhóm công nghiệp tăng mạnh. Trong bốn lĩnh vực chủ đạo, công nghiệp ghi nhận 44 hồ sơ, tăng đáng kể so với năm 2024 (26 hồ sơ), qua đó trở thành nhóm có số lượng hồ sơ lớn nhất trong năm. Trong khi đó, bất động sản (31 hồ sơ), năng lượng/khoáng sản (28 hồ sơ) và dịch vụ (30 hồ sơ) chỉ biến động tăng nhẹ so với năm trước, chủ yếu do mức tăng chung của tổng số hồ sơ trong năm 2025. Sự gia tăng đột biến của nhóm công nghiệp cho thấy xu hướng dịch chuyển trọng tâm giao dịch sang các hoạt động sản xuất – chế biến – công nghiệp hỗ trợ, gắn với nhu cầu tái cấu trúc năng lực sản xuất, mở rộng quy mô, củng cố chuỗi cung ứng và tích hợp công nghệ/đầu vào thông qua M&amp;A.</w:t>
      </w:r>
    </w:p>
    <w:p w14:paraId="077DA3A9" w14:textId="1C5419FA" w:rsidR="00937E04" w:rsidRPr="00937E04" w:rsidRDefault="00937E04" w:rsidP="00937E04">
      <w:pPr>
        <w:spacing w:before="120" w:after="120" w:line="240" w:lineRule="auto"/>
        <w:ind w:firstLine="731"/>
        <w:jc w:val="both"/>
        <w:rPr>
          <w:rFonts w:ascii="Times New Roman" w:eastAsia="Times New Roman" w:hAnsi="Times New Roman"/>
          <w:sz w:val="28"/>
          <w:szCs w:val="28"/>
          <w:lang w:val="vi-VN"/>
        </w:rPr>
      </w:pPr>
      <w:r w:rsidRPr="00937E04">
        <w:rPr>
          <w:rFonts w:ascii="Times New Roman" w:eastAsia="Times New Roman" w:hAnsi="Times New Roman"/>
          <w:sz w:val="28"/>
          <w:szCs w:val="28"/>
          <w:lang w:val="vi-VN"/>
        </w:rPr>
        <w:t xml:space="preserve">Trong xu hướng toàn cầu về đổi mới và áp dụng công nghệ để hỗ trợ các lĩnh vực trong đời sống và sản xuất, lĩnh vực ICT </w:t>
      </w:r>
      <w:r w:rsidRPr="00937E04">
        <w:rPr>
          <w:rFonts w:ascii="Times New Roman" w:eastAsia="Times New Roman" w:hAnsi="Times New Roman"/>
          <w:sz w:val="28"/>
          <w:szCs w:val="28"/>
        </w:rPr>
        <w:t xml:space="preserve">là </w:t>
      </w:r>
      <w:r w:rsidRPr="00937E04">
        <w:rPr>
          <w:rFonts w:ascii="Times New Roman" w:eastAsia="Times New Roman" w:hAnsi="Times New Roman"/>
          <w:sz w:val="28"/>
          <w:szCs w:val="28"/>
          <w:lang w:val="vi-VN"/>
        </w:rPr>
        <w:t xml:space="preserve">động lực chủ chốt của thời đại số, góp phần tạo ra sự kết nối, cải tiến công nghệ và thúc đẩy phát triển kinh tế. Các thành phần chính của ngành bao gồm phần mềm, phần cứng, viễn thông, dịch vụ CNTT và các công nghệ mới, với nhiều thách thức nhưng cũng đầy cơ hội để phát triển trong bối cảnh toàn cầu hóa và chuyển đổi số. Theo số liệu thống kê của </w:t>
      </w:r>
      <w:r w:rsidR="00184D51">
        <w:rPr>
          <w:rFonts w:ascii="Times New Roman" w:hAnsi="Times New Roman"/>
          <w:bCs/>
          <w:sz w:val="28"/>
          <w:szCs w:val="28"/>
        </w:rPr>
        <w:t xml:space="preserve">Ủy </w:t>
      </w:r>
      <w:r w:rsidR="00184D51">
        <w:rPr>
          <w:rFonts w:ascii="Times New Roman" w:hAnsi="Times New Roman"/>
          <w:bCs/>
          <w:sz w:val="28"/>
          <w:szCs w:val="28"/>
        </w:rPr>
        <w:lastRenderedPageBreak/>
        <w:t>ban Cạnh tranh Quốc gia</w:t>
      </w:r>
      <w:r w:rsidRPr="00937E04">
        <w:rPr>
          <w:rFonts w:ascii="Times New Roman" w:eastAsia="Times New Roman" w:hAnsi="Times New Roman"/>
          <w:sz w:val="28"/>
          <w:szCs w:val="28"/>
          <w:lang w:val="vi-VN"/>
        </w:rPr>
        <w:t xml:space="preserve"> trong giai đoạn 2020 - 202</w:t>
      </w:r>
      <w:r w:rsidRPr="00937E04">
        <w:rPr>
          <w:rFonts w:ascii="Times New Roman" w:eastAsia="Times New Roman" w:hAnsi="Times New Roman"/>
          <w:sz w:val="28"/>
          <w:szCs w:val="28"/>
        </w:rPr>
        <w:t>5</w:t>
      </w:r>
      <w:r w:rsidRPr="00937E04">
        <w:rPr>
          <w:rFonts w:ascii="Times New Roman" w:eastAsia="Times New Roman" w:hAnsi="Times New Roman"/>
          <w:sz w:val="28"/>
          <w:szCs w:val="28"/>
          <w:lang w:val="vi-VN"/>
        </w:rPr>
        <w:t xml:space="preserve">, số lượng hồ sơ thông báo </w:t>
      </w:r>
      <w:r w:rsidR="003F11F9" w:rsidRPr="00FD792F">
        <w:rPr>
          <w:rFonts w:ascii="Times New Roman" w:eastAsia="Times New Roman" w:hAnsi="Times New Roman"/>
          <w:sz w:val="28"/>
          <w:szCs w:val="28"/>
          <w:lang w:val="vi-VN"/>
        </w:rPr>
        <w:t>tập trung kinh tế</w:t>
      </w:r>
      <w:r w:rsidRPr="00937E04">
        <w:rPr>
          <w:rFonts w:ascii="Times New Roman" w:eastAsia="Times New Roman" w:hAnsi="Times New Roman"/>
          <w:sz w:val="28"/>
          <w:szCs w:val="28"/>
          <w:lang w:val="vi-VN"/>
        </w:rPr>
        <w:t xml:space="preserve"> trong lĩnh vực ICT cụ thể như sau:</w:t>
      </w:r>
    </w:p>
    <w:p w14:paraId="79FC2C2F" w14:textId="77777777" w:rsidR="00937E04" w:rsidRPr="00937E04" w:rsidRDefault="00937E04" w:rsidP="00937E04">
      <w:pPr>
        <w:spacing w:line="240" w:lineRule="auto"/>
        <w:contextualSpacing/>
        <w:jc w:val="center"/>
        <w:rPr>
          <w:rFonts w:ascii="Times New Roman" w:eastAsia="Times New Roman" w:hAnsi="Times New Roman"/>
          <w:b/>
          <w:sz w:val="28"/>
          <w:szCs w:val="28"/>
        </w:rPr>
      </w:pPr>
      <w:r w:rsidRPr="00FD792F">
        <w:rPr>
          <w:rFonts w:ascii="Times New Roman" w:hAnsi="Times New Roman"/>
          <w:b/>
          <w:sz w:val="28"/>
          <w:szCs w:val="28"/>
          <w:lang w:val="vi-VN"/>
        </w:rPr>
        <w:t xml:space="preserve">Biểu đồ </w:t>
      </w:r>
      <w:r w:rsidRPr="00FD792F">
        <w:rPr>
          <w:rFonts w:ascii="Times New Roman" w:hAnsi="Times New Roman"/>
          <w:b/>
          <w:sz w:val="28"/>
          <w:szCs w:val="28"/>
        </w:rPr>
        <w:t>21</w:t>
      </w:r>
      <w:r w:rsidRPr="00FD792F">
        <w:rPr>
          <w:rFonts w:ascii="Times New Roman" w:hAnsi="Times New Roman"/>
          <w:b/>
          <w:sz w:val="28"/>
          <w:szCs w:val="28"/>
          <w:lang w:val="vi-VN"/>
        </w:rPr>
        <w:t xml:space="preserve">: </w:t>
      </w:r>
      <w:r w:rsidRPr="00937E04">
        <w:rPr>
          <w:rFonts w:ascii="Times New Roman" w:eastAsia="Times New Roman" w:hAnsi="Times New Roman"/>
          <w:b/>
          <w:sz w:val="28"/>
          <w:szCs w:val="28"/>
          <w:lang w:val="vi-VN"/>
        </w:rPr>
        <w:t xml:space="preserve">Thống kê số lượng hồ sơ trong lĩnh vực ICT </w:t>
      </w:r>
    </w:p>
    <w:p w14:paraId="5A380434" w14:textId="77777777" w:rsidR="00937E04" w:rsidRPr="00937E04" w:rsidRDefault="00937E04" w:rsidP="00937E04">
      <w:pPr>
        <w:spacing w:line="240" w:lineRule="auto"/>
        <w:contextualSpacing/>
        <w:jc w:val="center"/>
        <w:rPr>
          <w:rFonts w:ascii="Times New Roman" w:eastAsia="Times New Roman" w:hAnsi="Times New Roman"/>
          <w:b/>
          <w:sz w:val="28"/>
          <w:szCs w:val="28"/>
        </w:rPr>
      </w:pPr>
      <w:r w:rsidRPr="00937E04">
        <w:rPr>
          <w:rFonts w:ascii="Times New Roman" w:eastAsia="Times New Roman" w:hAnsi="Times New Roman"/>
          <w:b/>
          <w:sz w:val="28"/>
          <w:szCs w:val="28"/>
        </w:rPr>
        <w:t>(</w:t>
      </w:r>
      <w:r w:rsidRPr="00937E04">
        <w:rPr>
          <w:rFonts w:ascii="Times New Roman" w:eastAsia="Times New Roman" w:hAnsi="Times New Roman"/>
          <w:b/>
          <w:sz w:val="28"/>
          <w:szCs w:val="28"/>
          <w:lang w:val="vi-VN"/>
        </w:rPr>
        <w:t>giai đoạn 2020-202</w:t>
      </w:r>
      <w:r w:rsidRPr="00937E04">
        <w:rPr>
          <w:rFonts w:ascii="Times New Roman" w:eastAsia="Times New Roman" w:hAnsi="Times New Roman"/>
          <w:b/>
          <w:sz w:val="28"/>
          <w:szCs w:val="28"/>
        </w:rPr>
        <w:t>5)</w:t>
      </w:r>
    </w:p>
    <w:p w14:paraId="320625EB" w14:textId="77777777" w:rsidR="00937E04" w:rsidRPr="00937E04" w:rsidRDefault="00FE4F8D" w:rsidP="00937E04">
      <w:pPr>
        <w:spacing w:before="120" w:after="120" w:line="240" w:lineRule="auto"/>
        <w:jc w:val="center"/>
        <w:rPr>
          <w:rFonts w:ascii="Times New Roman" w:eastAsia="Times New Roman" w:hAnsi="Times New Roman"/>
          <w:sz w:val="28"/>
          <w:szCs w:val="28"/>
        </w:rPr>
      </w:pPr>
      <w:r w:rsidRPr="00FD792F">
        <w:rPr>
          <w:rFonts w:ascii="Times New Roman" w:hAnsi="Times New Roman"/>
          <w:noProof/>
        </w:rPr>
        <w:drawing>
          <wp:inline distT="0" distB="0" distL="0" distR="0" wp14:anchorId="362778AF" wp14:editId="234DA39F">
            <wp:extent cx="4585335" cy="2430145"/>
            <wp:effectExtent l="0" t="0" r="0" b="0"/>
            <wp:docPr id="2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30E978D8" w14:textId="77777777" w:rsidR="00937E04" w:rsidRPr="00937E04" w:rsidRDefault="00937E04" w:rsidP="00937E04">
      <w:pPr>
        <w:spacing w:before="120" w:after="120" w:line="240" w:lineRule="auto"/>
        <w:jc w:val="right"/>
        <w:rPr>
          <w:rFonts w:ascii="Times New Roman" w:eastAsia="Times New Roman" w:hAnsi="Times New Roman"/>
          <w:i/>
          <w:iCs/>
          <w:sz w:val="28"/>
          <w:szCs w:val="28"/>
        </w:rPr>
      </w:pPr>
      <w:r w:rsidRPr="00937E04">
        <w:rPr>
          <w:rFonts w:ascii="Times New Roman" w:eastAsia="Times New Roman" w:hAnsi="Times New Roman"/>
          <w:i/>
          <w:iCs/>
          <w:sz w:val="28"/>
          <w:szCs w:val="28"/>
        </w:rPr>
        <w:t>(Nguồn: UBCTQG tổng hợp)</w:t>
      </w:r>
    </w:p>
    <w:p w14:paraId="07CDD375" w14:textId="77777777" w:rsidR="00937E04" w:rsidRPr="00937E04" w:rsidRDefault="00937E04" w:rsidP="00937E04">
      <w:pPr>
        <w:spacing w:before="120" w:after="120" w:line="240" w:lineRule="auto"/>
        <w:ind w:firstLine="731"/>
        <w:jc w:val="both"/>
        <w:rPr>
          <w:rFonts w:ascii="Times New Roman" w:eastAsia="Times New Roman" w:hAnsi="Times New Roman"/>
          <w:sz w:val="28"/>
          <w:szCs w:val="28"/>
        </w:rPr>
      </w:pPr>
      <w:r w:rsidRPr="00937E04">
        <w:rPr>
          <w:rFonts w:ascii="Times New Roman" w:eastAsia="Times New Roman" w:hAnsi="Times New Roman"/>
          <w:sz w:val="28"/>
          <w:szCs w:val="28"/>
        </w:rPr>
        <w:t>Các vụ việc được tiếp nhận và trả lời chủ yếu liên quan đến thị trường hoạt động công nghiệp phần mềm</w:t>
      </w:r>
      <w:r w:rsidRPr="00937E04">
        <w:rPr>
          <w:rFonts w:ascii="Times New Roman" w:eastAsia="Times New Roman" w:hAnsi="Times New Roman"/>
          <w:sz w:val="28"/>
          <w:szCs w:val="28"/>
          <w:vertAlign w:val="superscript"/>
        </w:rPr>
        <w:footnoteReference w:id="32"/>
      </w:r>
      <w:r w:rsidRPr="00937E04">
        <w:rPr>
          <w:rFonts w:ascii="Times New Roman" w:eastAsia="Times New Roman" w:hAnsi="Times New Roman"/>
          <w:sz w:val="28"/>
          <w:szCs w:val="28"/>
        </w:rPr>
        <w:t>, thị trường viễn thông và các sản phẩm phần cứng khác.</w:t>
      </w:r>
    </w:p>
    <w:p w14:paraId="7E35F2F0" w14:textId="490AC376" w:rsidR="00937E04" w:rsidRPr="00937E04" w:rsidRDefault="00937E04" w:rsidP="00937E04">
      <w:pPr>
        <w:spacing w:before="120" w:after="120" w:line="240" w:lineRule="auto"/>
        <w:ind w:firstLine="731"/>
        <w:jc w:val="both"/>
        <w:rPr>
          <w:rFonts w:ascii="Times New Roman" w:eastAsia="Times New Roman" w:hAnsi="Times New Roman"/>
          <w:sz w:val="28"/>
          <w:szCs w:val="28"/>
        </w:rPr>
      </w:pPr>
      <w:r w:rsidRPr="00937E04">
        <w:rPr>
          <w:rFonts w:ascii="Times New Roman" w:eastAsia="Times New Roman" w:hAnsi="Times New Roman"/>
          <w:sz w:val="28"/>
          <w:szCs w:val="28"/>
        </w:rPr>
        <w:t xml:space="preserve">Về hình thức </w:t>
      </w:r>
      <w:r w:rsidR="003620D5" w:rsidRPr="00FD792F">
        <w:rPr>
          <w:rFonts w:ascii="Times New Roman" w:eastAsia="Times New Roman" w:hAnsi="Times New Roman"/>
          <w:sz w:val="28"/>
          <w:szCs w:val="28"/>
        </w:rPr>
        <w:t xml:space="preserve">tập trung kinh tế </w:t>
      </w:r>
      <w:r w:rsidRPr="00937E04">
        <w:rPr>
          <w:rFonts w:ascii="Times New Roman" w:eastAsia="Times New Roman" w:hAnsi="Times New Roman"/>
          <w:sz w:val="28"/>
          <w:szCs w:val="28"/>
        </w:rPr>
        <w:t>và mức thị phần, các vụ việc diễn ra trong lĩnh vực ICT thường có hình thức là mua lại doanh nghiệp và sáp nhập doanh nghiệp với mức thị phần kết hợp trên thị trường liên quan từ 0-10% trên tổng thị trường phần mềm tại Việt Nam. Hơn nữa, có tới 15/24 vụ việc được thực hiện diễn ra tại Việt Nam (trong đó có 03 vụ việc doanh nghiệp nước ngoài mua lại doanh nghiệp Việt Nam).</w:t>
      </w:r>
    </w:p>
    <w:p w14:paraId="76B5CD4E" w14:textId="77777777" w:rsidR="00937E04" w:rsidRPr="00FD792F" w:rsidRDefault="00937E04" w:rsidP="00937E04">
      <w:pPr>
        <w:spacing w:before="120" w:after="120" w:line="240" w:lineRule="auto"/>
        <w:ind w:firstLine="709"/>
        <w:jc w:val="both"/>
        <w:rPr>
          <w:rFonts w:ascii="Times New Roman" w:hAnsi="Times New Roman"/>
          <w:color w:val="000000"/>
          <w:sz w:val="28"/>
          <w:szCs w:val="28"/>
        </w:rPr>
      </w:pPr>
      <w:r w:rsidRPr="00937E04">
        <w:rPr>
          <w:rFonts w:ascii="Times New Roman" w:eastAsia="Times New Roman" w:hAnsi="Times New Roman"/>
          <w:sz w:val="28"/>
          <w:szCs w:val="28"/>
        </w:rPr>
        <w:t>Các vụ việc liên quan đến hoạt động công nghiệp phần mềm cung cấp các sản phẩm phần mềm rất đa dạng từ phần mềm trí tuệ nhân tạo (AI) dùng trong y tế, phần mềm hệ thống dùng cho giáo dục và các phần mềm thiết kế riêng theo yêu cầu của khách hàng…</w:t>
      </w:r>
    </w:p>
    <w:p w14:paraId="37922DBC" w14:textId="77777777" w:rsidR="00937E04" w:rsidRPr="00FD792F" w:rsidRDefault="004A0F15" w:rsidP="00937E04">
      <w:pPr>
        <w:spacing w:before="120" w:after="120" w:line="240" w:lineRule="auto"/>
        <w:ind w:left="720"/>
        <w:jc w:val="both"/>
        <w:rPr>
          <w:rFonts w:ascii="Times New Roman" w:hAnsi="Times New Roman"/>
          <w:color w:val="000000"/>
          <w:sz w:val="28"/>
          <w:szCs w:val="28"/>
        </w:rPr>
      </w:pPr>
      <w:r w:rsidRPr="00FD792F">
        <w:rPr>
          <w:rFonts w:ascii="Times New Roman" w:hAnsi="Times New Roman"/>
          <w:color w:val="000000"/>
          <w:sz w:val="28"/>
          <w:szCs w:val="28"/>
        </w:rPr>
        <w:t>g</w:t>
      </w:r>
      <w:r w:rsidR="00937E04" w:rsidRPr="00FD792F">
        <w:rPr>
          <w:rFonts w:ascii="Times New Roman" w:hAnsi="Times New Roman"/>
          <w:color w:val="000000"/>
          <w:sz w:val="28"/>
          <w:szCs w:val="28"/>
        </w:rPr>
        <w:t>.</w:t>
      </w:r>
      <w:r w:rsidR="00937E04" w:rsidRPr="00FD792F">
        <w:rPr>
          <w:rFonts w:ascii="Times New Roman" w:hAnsi="Times New Roman"/>
          <w:color w:val="000000"/>
          <w:sz w:val="28"/>
          <w:szCs w:val="28"/>
          <w:lang w:val="vi-VN"/>
        </w:rPr>
        <w:t xml:space="preserve"> Kết quả thẩm định hồ sơ thông báo </w:t>
      </w:r>
      <w:r w:rsidR="003F11F9" w:rsidRPr="00FD792F">
        <w:rPr>
          <w:rFonts w:ascii="Times New Roman" w:hAnsi="Times New Roman"/>
          <w:color w:val="000000"/>
          <w:sz w:val="28"/>
          <w:szCs w:val="28"/>
          <w:lang w:val="vi-VN"/>
        </w:rPr>
        <w:t>tập trung kinh tế</w:t>
      </w:r>
    </w:p>
    <w:p w14:paraId="7DF15DA2" w14:textId="6D00F623" w:rsidR="00937E04" w:rsidRPr="00FD792F" w:rsidRDefault="00937E04" w:rsidP="00937E04">
      <w:pPr>
        <w:spacing w:before="120" w:after="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ml:space="preserve">Trong giai đoạn 2020-2025, tính trên các hồ sơ thông báo </w:t>
      </w:r>
      <w:r w:rsidR="003620D5" w:rsidRPr="00FD792F">
        <w:rPr>
          <w:rFonts w:ascii="Times New Roman" w:hAnsi="Times New Roman"/>
          <w:color w:val="000000"/>
          <w:sz w:val="28"/>
          <w:szCs w:val="28"/>
        </w:rPr>
        <w:t xml:space="preserve">tập trung kinh tế </w:t>
      </w:r>
      <w:r w:rsidRPr="00FD792F">
        <w:rPr>
          <w:rFonts w:ascii="Times New Roman" w:hAnsi="Times New Roman"/>
          <w:color w:val="000000"/>
          <w:sz w:val="28"/>
          <w:szCs w:val="28"/>
        </w:rPr>
        <w:t xml:space="preserve">đã xử lý và có kết quả, số lượng hồ sơ được thực hiện tại giai đoạn thẩm định sơ bộ chiếm chủ yếu với tỉ lệ trung bình hàng năm là 80%, các vụ việc phải thẩm định chính thức chiếm tỉ lệ 4%, còn lại là các vụ việc bị trả lại hoặc do các doanh nghiệp tham gia giao dịch </w:t>
      </w:r>
      <w:r w:rsidR="003620D5" w:rsidRPr="00FD792F">
        <w:rPr>
          <w:rFonts w:ascii="Times New Roman" w:hAnsi="Times New Roman"/>
          <w:color w:val="000000"/>
          <w:sz w:val="28"/>
          <w:szCs w:val="28"/>
        </w:rPr>
        <w:t xml:space="preserve">tập trung kinh tế </w:t>
      </w:r>
      <w:r w:rsidRPr="00FD792F">
        <w:rPr>
          <w:rFonts w:ascii="Times New Roman" w:hAnsi="Times New Roman"/>
          <w:color w:val="000000"/>
          <w:sz w:val="28"/>
          <w:szCs w:val="28"/>
        </w:rPr>
        <w:t xml:space="preserve">tự rút hồ sơ chiếm khoảng 14%. Tính đến hết năm 2025, 53 vụ việc vẫn đang được </w:t>
      </w:r>
      <w:r w:rsidR="00184D51">
        <w:rPr>
          <w:rFonts w:ascii="Times New Roman" w:hAnsi="Times New Roman"/>
          <w:bCs/>
          <w:sz w:val="28"/>
          <w:szCs w:val="28"/>
        </w:rPr>
        <w:t>Ủy ban Cạnh tranh Quốc gia</w:t>
      </w:r>
      <w:r w:rsidRPr="00FD792F">
        <w:rPr>
          <w:rFonts w:ascii="Times New Roman" w:hAnsi="Times New Roman"/>
          <w:color w:val="000000"/>
          <w:sz w:val="28"/>
          <w:szCs w:val="28"/>
        </w:rPr>
        <w:t xml:space="preserve"> xử lý (trong đó có 07 vụ việc đang thẩm định chính thức).</w:t>
      </w:r>
    </w:p>
    <w:p w14:paraId="2FA215F9" w14:textId="2B853C52" w:rsidR="00937E04" w:rsidRPr="00FD792F" w:rsidRDefault="00937E04" w:rsidP="00937E04">
      <w:pPr>
        <w:spacing w:line="240" w:lineRule="auto"/>
        <w:contextualSpacing/>
        <w:jc w:val="center"/>
        <w:rPr>
          <w:rFonts w:ascii="Times New Roman" w:hAnsi="Times New Roman"/>
          <w:b/>
          <w:sz w:val="28"/>
          <w:szCs w:val="28"/>
        </w:rPr>
      </w:pPr>
      <w:r w:rsidRPr="00FD792F">
        <w:rPr>
          <w:rFonts w:ascii="Times New Roman" w:hAnsi="Times New Roman"/>
          <w:b/>
          <w:sz w:val="28"/>
          <w:szCs w:val="28"/>
        </w:rPr>
        <w:lastRenderedPageBreak/>
        <w:t xml:space="preserve">Biểu đồ 22: Kết quả thẩm định hồ sơ thông báo </w:t>
      </w:r>
      <w:r w:rsidR="003620D5" w:rsidRPr="00FD792F">
        <w:rPr>
          <w:rFonts w:ascii="Times New Roman" w:hAnsi="Times New Roman"/>
          <w:b/>
          <w:sz w:val="28"/>
          <w:szCs w:val="28"/>
        </w:rPr>
        <w:t xml:space="preserve">tập trung kinh tế  </w:t>
      </w:r>
    </w:p>
    <w:p w14:paraId="7831D0B0" w14:textId="77777777" w:rsidR="00937E04" w:rsidRPr="00FD792F" w:rsidRDefault="00937E04" w:rsidP="00937E04">
      <w:pPr>
        <w:spacing w:line="240" w:lineRule="auto"/>
        <w:contextualSpacing/>
        <w:jc w:val="center"/>
        <w:rPr>
          <w:rFonts w:ascii="Times New Roman" w:hAnsi="Times New Roman"/>
          <w:b/>
          <w:sz w:val="28"/>
          <w:szCs w:val="28"/>
        </w:rPr>
      </w:pPr>
      <w:r w:rsidRPr="00FD792F">
        <w:rPr>
          <w:rFonts w:ascii="Times New Roman" w:hAnsi="Times New Roman"/>
          <w:b/>
          <w:sz w:val="28"/>
          <w:szCs w:val="28"/>
        </w:rPr>
        <w:t>(giai đoạn 2020-2025)</w:t>
      </w:r>
    </w:p>
    <w:p w14:paraId="2A1FEAF9" w14:textId="77777777" w:rsidR="00937E04" w:rsidRPr="00FD792F" w:rsidRDefault="00FE4F8D" w:rsidP="00937E04">
      <w:pPr>
        <w:spacing w:before="120" w:after="120" w:line="240" w:lineRule="auto"/>
        <w:jc w:val="both"/>
        <w:rPr>
          <w:rFonts w:ascii="Times New Roman" w:hAnsi="Times New Roman"/>
          <w:color w:val="000000"/>
          <w:sz w:val="28"/>
          <w:szCs w:val="28"/>
        </w:rPr>
      </w:pPr>
      <w:r w:rsidRPr="00FD792F">
        <w:rPr>
          <w:rFonts w:ascii="Times New Roman" w:hAnsi="Times New Roman"/>
          <w:noProof/>
        </w:rPr>
        <w:drawing>
          <wp:inline distT="0" distB="0" distL="0" distR="0" wp14:anchorId="748AE0A0" wp14:editId="0ED8607A">
            <wp:extent cx="5665470" cy="3241675"/>
            <wp:effectExtent l="0" t="0" r="0" b="0"/>
            <wp:docPr id="2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25860FD3" w14:textId="77777777" w:rsidR="00937E04" w:rsidRPr="00FD792F" w:rsidRDefault="00937E04" w:rsidP="00937E04">
      <w:pPr>
        <w:spacing w:before="120" w:after="120" w:line="240" w:lineRule="auto"/>
        <w:ind w:firstLine="720"/>
        <w:jc w:val="right"/>
        <w:rPr>
          <w:rFonts w:ascii="Times New Roman" w:hAnsi="Times New Roman"/>
          <w:i/>
          <w:iCs/>
          <w:color w:val="000000"/>
          <w:sz w:val="28"/>
          <w:szCs w:val="28"/>
        </w:rPr>
      </w:pPr>
      <w:r w:rsidRPr="00FD792F">
        <w:rPr>
          <w:rFonts w:ascii="Times New Roman" w:hAnsi="Times New Roman"/>
          <w:i/>
          <w:iCs/>
          <w:color w:val="000000"/>
          <w:sz w:val="28"/>
          <w:szCs w:val="28"/>
        </w:rPr>
        <w:t>(Nguồn: UBCTQG tổng hợp)</w:t>
      </w:r>
    </w:p>
    <w:p w14:paraId="2319E26D" w14:textId="3D2EDB5B" w:rsidR="00937E04" w:rsidRPr="00937E04" w:rsidRDefault="00937E04" w:rsidP="00937E04">
      <w:pPr>
        <w:spacing w:before="120" w:after="120" w:line="240" w:lineRule="auto"/>
        <w:ind w:firstLine="720"/>
        <w:jc w:val="both"/>
        <w:rPr>
          <w:rFonts w:ascii="Times New Roman" w:eastAsia="Times New Roman" w:hAnsi="Times New Roman"/>
          <w:sz w:val="28"/>
          <w:szCs w:val="28"/>
        </w:rPr>
      </w:pPr>
      <w:r w:rsidRPr="00937E04">
        <w:rPr>
          <w:rFonts w:ascii="Times New Roman" w:eastAsia="Times New Roman" w:hAnsi="Times New Roman"/>
          <w:sz w:val="28"/>
          <w:szCs w:val="28"/>
        </w:rPr>
        <w:t xml:space="preserve">Các trường hợp kết thúc ở giai đoạn thẩm định sơ bộ là các giao dịch </w:t>
      </w:r>
      <w:r w:rsidR="003620D5" w:rsidRPr="00FD792F">
        <w:rPr>
          <w:rFonts w:ascii="Times New Roman" w:eastAsia="Times New Roman" w:hAnsi="Times New Roman"/>
          <w:sz w:val="28"/>
          <w:szCs w:val="28"/>
        </w:rPr>
        <w:t xml:space="preserve">tập trung kinh tế </w:t>
      </w:r>
      <w:r w:rsidRPr="00937E04">
        <w:rPr>
          <w:rFonts w:ascii="Times New Roman" w:eastAsia="Times New Roman" w:hAnsi="Times New Roman"/>
          <w:sz w:val="28"/>
          <w:szCs w:val="28"/>
        </w:rPr>
        <w:t xml:space="preserve">được thực hiện theo quy định của Luật Cạnh tranh 2018. Các doanh nghiệp tham gia giao dịch </w:t>
      </w:r>
      <w:r w:rsidR="003620D5" w:rsidRPr="00FD792F">
        <w:rPr>
          <w:rFonts w:ascii="Times New Roman" w:eastAsia="Times New Roman" w:hAnsi="Times New Roman"/>
          <w:sz w:val="28"/>
          <w:szCs w:val="28"/>
        </w:rPr>
        <w:t xml:space="preserve">tập trung kinh tế </w:t>
      </w:r>
      <w:r w:rsidRPr="00937E04">
        <w:rPr>
          <w:rFonts w:ascii="Times New Roman" w:eastAsia="Times New Roman" w:hAnsi="Times New Roman"/>
          <w:sz w:val="28"/>
          <w:szCs w:val="28"/>
        </w:rPr>
        <w:t xml:space="preserve">này đều có thị phần hoặc thị phần kết hợp dưới 20% (dưới ngưỡng an toàn theo quy định tại Điều 14 Nghị định số 35 ngày 24 tháng 3 năm 2020 của Chính phủ quy định chi tiết một số điều của Luật Cạnh tranh). Trong đó, số giao dịch </w:t>
      </w:r>
      <w:r w:rsidR="003620D5" w:rsidRPr="00FD792F">
        <w:rPr>
          <w:rFonts w:ascii="Times New Roman" w:eastAsia="Times New Roman" w:hAnsi="Times New Roman"/>
          <w:sz w:val="28"/>
          <w:szCs w:val="28"/>
        </w:rPr>
        <w:t xml:space="preserve">tập trung kinh tế </w:t>
      </w:r>
      <w:r w:rsidRPr="00937E04">
        <w:rPr>
          <w:rFonts w:ascii="Times New Roman" w:eastAsia="Times New Roman" w:hAnsi="Times New Roman"/>
          <w:sz w:val="28"/>
          <w:szCs w:val="28"/>
        </w:rPr>
        <w:t>có thị phần/ thị phần kết hợp trên thị trường liên quan từ 0-5% là lớn nhất với tỉ lệ lớn nhất đạt 81% trong năm 2024 trên tổng số vụ việc thẩm định sơ bộ.</w:t>
      </w:r>
    </w:p>
    <w:p w14:paraId="33104218" w14:textId="0262D782" w:rsidR="00937E04" w:rsidRPr="00FD792F" w:rsidRDefault="00937E04" w:rsidP="00937E04">
      <w:pPr>
        <w:spacing w:line="240" w:lineRule="auto"/>
        <w:contextualSpacing/>
        <w:jc w:val="center"/>
        <w:rPr>
          <w:rFonts w:ascii="Times New Roman" w:hAnsi="Times New Roman"/>
          <w:b/>
          <w:sz w:val="28"/>
          <w:szCs w:val="28"/>
        </w:rPr>
      </w:pPr>
      <w:r w:rsidRPr="00FD792F">
        <w:rPr>
          <w:rFonts w:ascii="Times New Roman" w:hAnsi="Times New Roman"/>
          <w:b/>
          <w:sz w:val="28"/>
          <w:szCs w:val="28"/>
        </w:rPr>
        <w:t xml:space="preserve">Biểu đồ 23: Kết quả thẩm định hồ sơ thông báo </w:t>
      </w:r>
      <w:r w:rsidR="003620D5" w:rsidRPr="00FD792F">
        <w:rPr>
          <w:rFonts w:ascii="Times New Roman" w:hAnsi="Times New Roman"/>
          <w:b/>
          <w:sz w:val="28"/>
          <w:szCs w:val="28"/>
        </w:rPr>
        <w:t xml:space="preserve">tập trung kinh tế </w:t>
      </w:r>
      <w:r w:rsidRPr="00FD792F">
        <w:rPr>
          <w:rFonts w:ascii="Times New Roman" w:hAnsi="Times New Roman"/>
          <w:b/>
          <w:sz w:val="28"/>
          <w:szCs w:val="28"/>
        </w:rPr>
        <w:t>theo mức thị phần</w:t>
      </w:r>
    </w:p>
    <w:p w14:paraId="11C46C09" w14:textId="77777777" w:rsidR="00937E04" w:rsidRPr="00FD792F" w:rsidRDefault="00937E04" w:rsidP="00937E04">
      <w:pPr>
        <w:spacing w:line="240" w:lineRule="auto"/>
        <w:contextualSpacing/>
        <w:jc w:val="center"/>
        <w:rPr>
          <w:rFonts w:ascii="Times New Roman" w:hAnsi="Times New Roman"/>
          <w:b/>
          <w:sz w:val="28"/>
          <w:szCs w:val="28"/>
        </w:rPr>
      </w:pPr>
      <w:r w:rsidRPr="00FD792F">
        <w:rPr>
          <w:rFonts w:ascii="Times New Roman" w:hAnsi="Times New Roman"/>
          <w:b/>
          <w:sz w:val="28"/>
          <w:szCs w:val="28"/>
        </w:rPr>
        <w:t>(giai đoạn 2020-2025)</w:t>
      </w:r>
    </w:p>
    <w:p w14:paraId="37715C87" w14:textId="77777777" w:rsidR="00937E04" w:rsidRPr="00937E04" w:rsidRDefault="00FE4F8D" w:rsidP="00937E04">
      <w:pPr>
        <w:spacing w:before="120" w:after="120" w:line="240" w:lineRule="auto"/>
        <w:jc w:val="both"/>
        <w:rPr>
          <w:rFonts w:ascii="Times New Roman" w:eastAsia="Times New Roman" w:hAnsi="Times New Roman"/>
          <w:sz w:val="28"/>
          <w:szCs w:val="28"/>
        </w:rPr>
      </w:pPr>
      <w:r w:rsidRPr="00FD792F">
        <w:rPr>
          <w:rFonts w:ascii="Times New Roman" w:hAnsi="Times New Roman"/>
          <w:noProof/>
        </w:rPr>
        <w:drawing>
          <wp:inline distT="0" distB="0" distL="0" distR="0" wp14:anchorId="1DF9CFA9" wp14:editId="13A047BC">
            <wp:extent cx="5772150" cy="2636520"/>
            <wp:effectExtent l="0" t="0" r="0" b="0"/>
            <wp:docPr id="2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12F776EB" w14:textId="77777777" w:rsidR="00937E04" w:rsidRPr="00FD792F" w:rsidRDefault="00937E04" w:rsidP="00937E04">
      <w:pPr>
        <w:spacing w:before="120" w:after="120" w:line="240" w:lineRule="auto"/>
        <w:ind w:firstLine="720"/>
        <w:jc w:val="right"/>
        <w:rPr>
          <w:rFonts w:ascii="Times New Roman" w:hAnsi="Times New Roman"/>
          <w:i/>
          <w:iCs/>
          <w:color w:val="000000"/>
          <w:sz w:val="28"/>
          <w:szCs w:val="28"/>
        </w:rPr>
      </w:pPr>
      <w:r w:rsidRPr="00FD792F">
        <w:rPr>
          <w:rFonts w:ascii="Times New Roman" w:hAnsi="Times New Roman"/>
          <w:i/>
          <w:iCs/>
          <w:color w:val="000000"/>
          <w:sz w:val="28"/>
          <w:szCs w:val="28"/>
        </w:rPr>
        <w:lastRenderedPageBreak/>
        <w:t>(Nguồn: UBCTQG tổng hợp)</w:t>
      </w:r>
    </w:p>
    <w:p w14:paraId="3A99E0F9" w14:textId="77777777" w:rsidR="00937E04" w:rsidRPr="00FD792F" w:rsidRDefault="00937E04" w:rsidP="00B71E05">
      <w:pPr>
        <w:ind w:firstLine="720"/>
        <w:rPr>
          <w:rFonts w:ascii="Times New Roman" w:hAnsi="Times New Roman"/>
          <w:b/>
          <w:bCs/>
          <w:i/>
          <w:iCs/>
          <w:sz w:val="28"/>
          <w:szCs w:val="28"/>
          <w:lang w:val="vi-VN"/>
        </w:rPr>
      </w:pPr>
      <w:r w:rsidRPr="00FD792F">
        <w:rPr>
          <w:rFonts w:ascii="Times New Roman" w:hAnsi="Times New Roman"/>
          <w:b/>
          <w:bCs/>
          <w:i/>
          <w:iCs/>
          <w:sz w:val="28"/>
          <w:szCs w:val="28"/>
          <w:lang w:val="vi-VN"/>
        </w:rPr>
        <w:t xml:space="preserve">Đánh giá hoạt động </w:t>
      </w:r>
      <w:r w:rsidR="003F11F9" w:rsidRPr="00FD792F">
        <w:rPr>
          <w:rFonts w:ascii="Times New Roman" w:hAnsi="Times New Roman"/>
          <w:b/>
          <w:bCs/>
          <w:i/>
          <w:iCs/>
          <w:sz w:val="28"/>
          <w:szCs w:val="28"/>
          <w:lang w:val="vi-VN"/>
        </w:rPr>
        <w:t>tập trung kinh tế</w:t>
      </w:r>
      <w:r w:rsidRPr="00FD792F">
        <w:rPr>
          <w:rFonts w:ascii="Times New Roman" w:hAnsi="Times New Roman"/>
          <w:b/>
          <w:bCs/>
          <w:i/>
          <w:iCs/>
          <w:sz w:val="28"/>
          <w:szCs w:val="28"/>
          <w:lang w:val="vi-VN"/>
        </w:rPr>
        <w:t xml:space="preserve"> trong một số lĩnh vực tiêu biểu</w:t>
      </w:r>
    </w:p>
    <w:p w14:paraId="3C5894DD" w14:textId="77777777" w:rsidR="00937E04" w:rsidRPr="00937E04" w:rsidRDefault="00937E04" w:rsidP="00937E04">
      <w:pPr>
        <w:spacing w:before="120" w:after="120" w:line="240" w:lineRule="auto"/>
        <w:rPr>
          <w:rFonts w:ascii="Times New Roman" w:eastAsia="Times New Roman" w:hAnsi="Times New Roman"/>
          <w:b/>
          <w:i/>
          <w:sz w:val="28"/>
          <w:szCs w:val="28"/>
        </w:rPr>
      </w:pPr>
      <w:r w:rsidRPr="00937E04">
        <w:rPr>
          <w:rFonts w:ascii="Times New Roman" w:eastAsia="Times New Roman" w:hAnsi="Times New Roman"/>
          <w:b/>
          <w:i/>
          <w:sz w:val="28"/>
          <w:szCs w:val="28"/>
        </w:rPr>
        <w:tab/>
        <w:t>(i) Lĩnh vực năng lượng tái tạo</w:t>
      </w:r>
    </w:p>
    <w:p w14:paraId="2D53A50C" w14:textId="62E58907" w:rsidR="00937E04" w:rsidRPr="00937E04" w:rsidRDefault="00937E04" w:rsidP="00937E04">
      <w:pPr>
        <w:spacing w:before="120" w:after="120" w:line="240" w:lineRule="auto"/>
        <w:ind w:firstLine="709"/>
        <w:jc w:val="both"/>
        <w:rPr>
          <w:rFonts w:ascii="Times New Roman" w:eastAsia="Times New Roman" w:hAnsi="Times New Roman"/>
          <w:sz w:val="28"/>
          <w:szCs w:val="28"/>
        </w:rPr>
      </w:pPr>
      <w:r w:rsidRPr="00937E04">
        <w:rPr>
          <w:rFonts w:ascii="Times New Roman" w:eastAsia="Times New Roman" w:hAnsi="Times New Roman"/>
          <w:sz w:val="28"/>
          <w:szCs w:val="28"/>
        </w:rPr>
        <w:t xml:space="preserve">Với xu hướng chuyển trọng tâm sang lĩnh vực năng lượng sạch, năng lượng tái tạo đang có cơ hội lớn để thu hút dòng vốn đầu tư. Số lượng vụ việc do </w:t>
      </w:r>
      <w:r w:rsidR="00184D51">
        <w:rPr>
          <w:rFonts w:ascii="Times New Roman" w:hAnsi="Times New Roman"/>
          <w:bCs/>
          <w:sz w:val="28"/>
          <w:szCs w:val="28"/>
        </w:rPr>
        <w:t>Ủy ban Cạnh tranh Quốc gia</w:t>
      </w:r>
      <w:r w:rsidR="00184D51" w:rsidRPr="00937E04">
        <w:rPr>
          <w:rFonts w:ascii="Times New Roman" w:eastAsia="Times New Roman" w:hAnsi="Times New Roman"/>
          <w:sz w:val="28"/>
          <w:szCs w:val="28"/>
        </w:rPr>
        <w:t xml:space="preserve"> </w:t>
      </w:r>
      <w:r w:rsidRPr="00937E04">
        <w:rPr>
          <w:rFonts w:ascii="Times New Roman" w:eastAsia="Times New Roman" w:hAnsi="Times New Roman"/>
          <w:sz w:val="28"/>
          <w:szCs w:val="28"/>
        </w:rPr>
        <w:t>nhận được bắt đầu tăng từ năm 2021, sau đó theo đà tăng đều cho đến năm 2025. Những yếu tố tạo động lực chính dẫn đến sự thay đổi này là các ưu đãi của Chính phủ đối với lĩnh vực năng lượng tái tạo và phát triển bền vững, cũng như xu hướng phát triển bền vững ngày càng trở nên mạnh mẽ.</w:t>
      </w:r>
    </w:p>
    <w:p w14:paraId="7CEF9120" w14:textId="77777777" w:rsidR="00937E04" w:rsidRPr="00937E04" w:rsidRDefault="00937E04" w:rsidP="00937E04">
      <w:pPr>
        <w:spacing w:line="240" w:lineRule="auto"/>
        <w:contextualSpacing/>
        <w:jc w:val="center"/>
        <w:rPr>
          <w:rFonts w:ascii="Times New Roman" w:eastAsia="Times New Roman" w:hAnsi="Times New Roman"/>
          <w:b/>
          <w:sz w:val="28"/>
          <w:szCs w:val="28"/>
        </w:rPr>
      </w:pPr>
      <w:r w:rsidRPr="00FD792F">
        <w:rPr>
          <w:rFonts w:ascii="Times New Roman" w:hAnsi="Times New Roman"/>
          <w:b/>
          <w:sz w:val="28"/>
          <w:szCs w:val="28"/>
        </w:rPr>
        <w:t xml:space="preserve">Biểu đồ 24: </w:t>
      </w:r>
      <w:r w:rsidRPr="00937E04">
        <w:rPr>
          <w:rFonts w:ascii="Times New Roman" w:eastAsia="Times New Roman" w:hAnsi="Times New Roman"/>
          <w:b/>
          <w:sz w:val="28"/>
          <w:szCs w:val="28"/>
        </w:rPr>
        <w:t>Thống kê số lượng hồ sơ trong lĩnh vực năng lượng giai đoạn 2020-2025</w:t>
      </w:r>
    </w:p>
    <w:p w14:paraId="0D9F7BAE" w14:textId="77777777" w:rsidR="00937E04" w:rsidRPr="00937E04" w:rsidRDefault="00FE4F8D" w:rsidP="00937E04">
      <w:pPr>
        <w:spacing w:before="120" w:after="120" w:line="240" w:lineRule="auto"/>
        <w:jc w:val="both"/>
        <w:rPr>
          <w:rFonts w:ascii="Times New Roman" w:eastAsia="Times New Roman" w:hAnsi="Times New Roman"/>
          <w:sz w:val="28"/>
          <w:szCs w:val="28"/>
        </w:rPr>
      </w:pPr>
      <w:r w:rsidRPr="00FD792F">
        <w:rPr>
          <w:rFonts w:ascii="Times New Roman" w:hAnsi="Times New Roman"/>
          <w:noProof/>
        </w:rPr>
        <w:drawing>
          <wp:inline distT="0" distB="0" distL="0" distR="0" wp14:anchorId="06ECB9C3" wp14:editId="429F25BD">
            <wp:extent cx="5711825" cy="1978025"/>
            <wp:effectExtent l="0" t="0" r="0" b="0"/>
            <wp:docPr id="2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3A5869D9" w14:textId="77777777" w:rsidR="00937E04" w:rsidRPr="00937E04" w:rsidRDefault="00937E04" w:rsidP="00937E04">
      <w:pPr>
        <w:spacing w:before="120" w:after="120" w:line="240" w:lineRule="auto"/>
        <w:ind w:firstLine="709"/>
        <w:jc w:val="right"/>
        <w:rPr>
          <w:rFonts w:ascii="Times New Roman" w:eastAsia="Times New Roman" w:hAnsi="Times New Roman"/>
          <w:i/>
          <w:iCs/>
          <w:sz w:val="28"/>
          <w:szCs w:val="28"/>
        </w:rPr>
      </w:pPr>
      <w:r w:rsidRPr="00937E04">
        <w:rPr>
          <w:rFonts w:ascii="Times New Roman" w:eastAsia="Times New Roman" w:hAnsi="Times New Roman"/>
          <w:i/>
          <w:iCs/>
          <w:sz w:val="28"/>
          <w:szCs w:val="28"/>
        </w:rPr>
        <w:t>(Nguồn: UBCTQG tổng hợp)</w:t>
      </w:r>
    </w:p>
    <w:p w14:paraId="6CE1870A" w14:textId="28D5C5A7" w:rsidR="00937E04" w:rsidRPr="00937E04" w:rsidRDefault="00937E04" w:rsidP="00937E04">
      <w:pPr>
        <w:spacing w:before="120" w:after="120" w:line="240" w:lineRule="auto"/>
        <w:ind w:firstLine="709"/>
        <w:jc w:val="both"/>
        <w:rPr>
          <w:rFonts w:ascii="Times New Roman" w:eastAsia="Times New Roman" w:hAnsi="Times New Roman"/>
          <w:sz w:val="28"/>
          <w:szCs w:val="28"/>
          <w:lang w:val="vi-VN"/>
        </w:rPr>
      </w:pPr>
      <w:r w:rsidRPr="00937E04">
        <w:rPr>
          <w:rFonts w:ascii="Times New Roman" w:eastAsia="Times New Roman" w:hAnsi="Times New Roman"/>
          <w:sz w:val="28"/>
          <w:szCs w:val="28"/>
        </w:rPr>
        <w:t xml:space="preserve">Các giao dịch thông báo </w:t>
      </w:r>
      <w:r w:rsidR="003620D5" w:rsidRPr="00FD792F">
        <w:rPr>
          <w:rFonts w:ascii="Times New Roman" w:eastAsia="Times New Roman" w:hAnsi="Times New Roman"/>
          <w:sz w:val="28"/>
          <w:szCs w:val="28"/>
        </w:rPr>
        <w:t xml:space="preserve">tập trung kinh tế </w:t>
      </w:r>
      <w:r w:rsidRPr="00937E04">
        <w:rPr>
          <w:rFonts w:ascii="Times New Roman" w:eastAsia="Times New Roman" w:hAnsi="Times New Roman"/>
          <w:sz w:val="28"/>
          <w:szCs w:val="28"/>
        </w:rPr>
        <w:t>trong lĩnh vực năng lượng có thị phần kết hợp của các doanh nghiệp trên thị trường liên quan thấp hơn 5% chiếm trên 90% mỗi năm, còn lại là mức thị phần t</w:t>
      </w:r>
      <w:r w:rsidRPr="00937E04">
        <w:rPr>
          <w:rFonts w:ascii="Times New Roman" w:eastAsia="Times New Roman" w:hAnsi="Times New Roman"/>
          <w:sz w:val="28"/>
          <w:szCs w:val="28"/>
          <w:lang w:val="vi-VN"/>
        </w:rPr>
        <w:t>ừ</w:t>
      </w:r>
      <w:r w:rsidRPr="00937E04">
        <w:rPr>
          <w:rFonts w:ascii="Times New Roman" w:eastAsia="Times New Roman" w:hAnsi="Times New Roman"/>
          <w:sz w:val="28"/>
          <w:szCs w:val="28"/>
        </w:rPr>
        <w:t xml:space="preserve"> 10%</w:t>
      </w:r>
      <w:r w:rsidRPr="00937E04">
        <w:rPr>
          <w:rFonts w:ascii="Times New Roman" w:eastAsia="Times New Roman" w:hAnsi="Times New Roman"/>
          <w:sz w:val="28"/>
          <w:szCs w:val="28"/>
          <w:lang w:val="vi-VN"/>
        </w:rPr>
        <w:t xml:space="preserve"> đến 20%</w:t>
      </w:r>
      <w:r w:rsidRPr="00937E04">
        <w:rPr>
          <w:rFonts w:ascii="Times New Roman" w:eastAsia="Times New Roman" w:hAnsi="Times New Roman"/>
          <w:sz w:val="28"/>
          <w:szCs w:val="28"/>
        </w:rPr>
        <w:t xml:space="preserve"> hoặc thuộc hoạt động tái cấu trúc nội bộ.</w:t>
      </w:r>
    </w:p>
    <w:p w14:paraId="23068957" w14:textId="77777777" w:rsidR="00937E04" w:rsidRPr="00937E04" w:rsidRDefault="00937E04" w:rsidP="00937E04">
      <w:pPr>
        <w:spacing w:before="120" w:after="120" w:line="240" w:lineRule="auto"/>
        <w:ind w:firstLine="709"/>
        <w:jc w:val="both"/>
        <w:rPr>
          <w:rFonts w:ascii="Times New Roman" w:eastAsia="Times New Roman" w:hAnsi="Times New Roman"/>
          <w:sz w:val="28"/>
          <w:szCs w:val="28"/>
          <w:highlight w:val="yellow"/>
          <w:lang w:val="vi-VN"/>
        </w:rPr>
      </w:pPr>
      <w:r w:rsidRPr="00937E04">
        <w:rPr>
          <w:rFonts w:ascii="Times New Roman" w:eastAsia="Times New Roman" w:hAnsi="Times New Roman"/>
          <w:sz w:val="28"/>
          <w:szCs w:val="28"/>
          <w:lang w:val="vi-VN"/>
        </w:rPr>
        <w:t>Bắt đầu từ năm 2022 xuất hiện xu hướng các doanh nghiệp nước ngoài thực hiện mua gom các công ty năng lượng mặt trời tại Việt Nam. Một ví dụ điển hình là chuỗi giao dịch M&amp;A trong lĩnh vực năng lượng mặt trời của Tập đoàn Sunseap trong năm 2022.</w:t>
      </w:r>
    </w:p>
    <w:p w14:paraId="4CCF8813"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b/>
          <w:sz w:val="28"/>
          <w:szCs w:val="28"/>
          <w:lang w:val="vi-VN"/>
        </w:rPr>
      </w:pPr>
      <w:r w:rsidRPr="00937E04">
        <w:rPr>
          <w:rFonts w:ascii="Times New Roman" w:eastAsia="Times New Roman" w:hAnsi="Times New Roman"/>
          <w:b/>
          <w:sz w:val="28"/>
          <w:szCs w:val="28"/>
          <w:lang w:val="vi-VN"/>
        </w:rPr>
        <w:t xml:space="preserve">Hộp tin 01: Các giao dịch thông báo </w:t>
      </w:r>
      <w:r w:rsidR="003F11F9" w:rsidRPr="00FD792F">
        <w:rPr>
          <w:rFonts w:ascii="Times New Roman" w:eastAsia="Times New Roman" w:hAnsi="Times New Roman"/>
          <w:b/>
          <w:sz w:val="28"/>
          <w:szCs w:val="28"/>
          <w:lang w:val="vi-VN"/>
        </w:rPr>
        <w:t>tập trung kinh tế</w:t>
      </w:r>
      <w:r w:rsidRPr="00937E04">
        <w:rPr>
          <w:rFonts w:ascii="Times New Roman" w:eastAsia="Times New Roman" w:hAnsi="Times New Roman"/>
          <w:b/>
          <w:sz w:val="28"/>
          <w:szCs w:val="28"/>
          <w:lang w:val="vi-VN"/>
        </w:rPr>
        <w:t xml:space="preserve"> của Tập đoàn Sunseap trong năm 2022 </w:t>
      </w:r>
    </w:p>
    <w:p w14:paraId="50A426F4"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b/>
          <w:sz w:val="28"/>
          <w:szCs w:val="28"/>
          <w:lang w:val="vi-VN"/>
        </w:rPr>
      </w:pPr>
      <w:r w:rsidRPr="00937E04">
        <w:rPr>
          <w:rFonts w:ascii="Times New Roman" w:eastAsia="Times New Roman" w:hAnsi="Times New Roman"/>
          <w:sz w:val="28"/>
          <w:szCs w:val="28"/>
          <w:lang w:val="vi-VN"/>
        </w:rPr>
        <w:t xml:space="preserve">Trong năm 2022, Tập đoàn Sunseap </w:t>
      </w:r>
      <w:r w:rsidRPr="00937E04">
        <w:rPr>
          <w:rFonts w:ascii="Times New Roman" w:eastAsia="Times New Roman" w:hAnsi="Times New Roman"/>
          <w:sz w:val="28"/>
          <w:szCs w:val="28"/>
          <w:lang w:val="it-IT"/>
        </w:rPr>
        <w:t xml:space="preserve">thông qua các công ty con là Công ty TNHH Sunseap Commercial &amp; Industrial Assets (Việt Nam); Công ty TNHH Phát triển năng lượng Trung Sơn và Công ty CMX RE Sunseap </w:t>
      </w:r>
      <w:r w:rsidRPr="00937E04">
        <w:rPr>
          <w:rFonts w:ascii="Times New Roman" w:eastAsia="Times New Roman" w:hAnsi="Times New Roman"/>
          <w:sz w:val="28"/>
          <w:szCs w:val="28"/>
          <w:lang w:val="vi-VN"/>
        </w:rPr>
        <w:t xml:space="preserve">thực hiện một chuỗi các giao dịch mua lại các doanh nghiệp hoạt động trên lĩnh vực điện mặt trời mái nhà để gia tăng công suất phát điện mặt trời của mình từ 145,56 MW năm 2021 lên 407,6 MW (mức tăng trưởng là 275%), </w:t>
      </w:r>
      <w:r w:rsidRPr="00937E04">
        <w:rPr>
          <w:rFonts w:ascii="Times New Roman" w:eastAsia="Times New Roman" w:hAnsi="Times New Roman"/>
          <w:sz w:val="28"/>
          <w:szCs w:val="28"/>
          <w:lang w:val="it-IT"/>
        </w:rPr>
        <w:t xml:space="preserve">chiếm thị phần </w:t>
      </w:r>
      <w:r w:rsidRPr="00937E04">
        <w:rPr>
          <w:rFonts w:ascii="Times New Roman" w:eastAsia="Times New Roman" w:hAnsi="Times New Roman"/>
          <w:sz w:val="28"/>
          <w:szCs w:val="28"/>
          <w:lang w:val="vi-VN"/>
        </w:rPr>
        <w:t>0,52% trên thị trường phát điện cạnh tranh toàn quốc</w:t>
      </w:r>
      <w:r w:rsidRPr="00937E04">
        <w:rPr>
          <w:rFonts w:ascii="Times New Roman" w:eastAsia="Times New Roman" w:hAnsi="Times New Roman"/>
          <w:b/>
          <w:sz w:val="28"/>
          <w:szCs w:val="28"/>
          <w:lang w:val="vi-VN"/>
        </w:rPr>
        <w:t xml:space="preserve"> </w:t>
      </w:r>
      <w:r w:rsidRPr="00937E04">
        <w:rPr>
          <w:rFonts w:ascii="Times New Roman" w:eastAsia="Times New Roman" w:hAnsi="Times New Roman"/>
          <w:sz w:val="28"/>
          <w:szCs w:val="28"/>
          <w:lang w:val="vi-VN"/>
        </w:rPr>
        <w:t>và 4,569% trên</w:t>
      </w:r>
      <w:r w:rsidRPr="00937E04">
        <w:rPr>
          <w:rFonts w:ascii="Times New Roman" w:eastAsia="Times New Roman" w:hAnsi="Times New Roman"/>
          <w:b/>
          <w:sz w:val="28"/>
          <w:szCs w:val="28"/>
          <w:lang w:val="vi-VN"/>
        </w:rPr>
        <w:t xml:space="preserve"> </w:t>
      </w:r>
      <w:r w:rsidRPr="00937E04">
        <w:rPr>
          <w:rFonts w:ascii="Times New Roman" w:eastAsia="Times New Roman" w:hAnsi="Times New Roman"/>
          <w:sz w:val="28"/>
          <w:szCs w:val="28"/>
          <w:lang w:val="vi-VN"/>
        </w:rPr>
        <w:t>thị trường điện mặt trời nối lưới toàn quốc.</w:t>
      </w:r>
    </w:p>
    <w:p w14:paraId="4477479D"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b/>
          <w:sz w:val="28"/>
          <w:szCs w:val="28"/>
          <w:lang w:val="vi-VN"/>
        </w:rPr>
      </w:pPr>
      <w:r w:rsidRPr="00937E04">
        <w:rPr>
          <w:rFonts w:ascii="Times New Roman" w:eastAsia="Times New Roman" w:hAnsi="Times New Roman"/>
          <w:sz w:val="28"/>
          <w:szCs w:val="28"/>
          <w:lang w:val="it-IT"/>
        </w:rPr>
        <w:t xml:space="preserve">05 giao dịch </w:t>
      </w:r>
      <w:r w:rsidR="003F11F9" w:rsidRPr="00FD792F">
        <w:rPr>
          <w:rFonts w:ascii="Times New Roman" w:eastAsia="Times New Roman" w:hAnsi="Times New Roman"/>
          <w:sz w:val="28"/>
          <w:szCs w:val="28"/>
          <w:lang w:val="it-IT"/>
        </w:rPr>
        <w:t>tập trung kinh tế</w:t>
      </w:r>
      <w:r w:rsidRPr="00937E04">
        <w:rPr>
          <w:rFonts w:ascii="Times New Roman" w:eastAsia="Times New Roman" w:hAnsi="Times New Roman"/>
          <w:sz w:val="28"/>
          <w:szCs w:val="28"/>
          <w:lang w:val="it-IT"/>
        </w:rPr>
        <w:t xml:space="preserve"> Tập đoàn Sunseap thực hiện như sau:</w:t>
      </w:r>
    </w:p>
    <w:p w14:paraId="2F033E3C"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lang w:val="vi-VN"/>
        </w:rPr>
      </w:pPr>
      <w:r w:rsidRPr="00937E04">
        <w:rPr>
          <w:rFonts w:ascii="Times New Roman" w:eastAsia="Times New Roman" w:hAnsi="Times New Roman"/>
          <w:b/>
          <w:sz w:val="28"/>
          <w:szCs w:val="28"/>
          <w:lang w:val="vi-VN"/>
        </w:rPr>
        <w:lastRenderedPageBreak/>
        <w:t>(i) Giao dịch thứ nhất:</w:t>
      </w:r>
      <w:r w:rsidRPr="00937E04">
        <w:rPr>
          <w:rFonts w:ascii="Times New Roman" w:eastAsia="Times New Roman" w:hAnsi="Times New Roman"/>
          <w:sz w:val="28"/>
          <w:szCs w:val="28"/>
          <w:lang w:val="vi-VN"/>
        </w:rPr>
        <w:t xml:space="preserve"> Công ty EDP Renovaveis S.A. mua lại 91,4% cổ phần của </w:t>
      </w:r>
      <w:r w:rsidRPr="00937E04">
        <w:rPr>
          <w:rFonts w:ascii="Times New Roman" w:eastAsia="Times New Roman" w:hAnsi="Times New Roman"/>
          <w:sz w:val="28"/>
          <w:szCs w:val="28"/>
          <w:lang w:val="it-IT"/>
        </w:rPr>
        <w:t>Tập đoàn Sunseap</w:t>
      </w:r>
      <w:r w:rsidRPr="00937E04">
        <w:rPr>
          <w:rFonts w:ascii="Times New Roman" w:eastAsia="Times New Roman" w:hAnsi="Times New Roman"/>
          <w:sz w:val="28"/>
          <w:szCs w:val="28"/>
          <w:lang w:val="vi-VN"/>
        </w:rPr>
        <w:t xml:space="preserve">. Thông báo </w:t>
      </w:r>
      <w:r w:rsidR="003F11F9" w:rsidRPr="00FD792F">
        <w:rPr>
          <w:rFonts w:ascii="Times New Roman" w:eastAsia="Times New Roman" w:hAnsi="Times New Roman"/>
          <w:sz w:val="28"/>
          <w:szCs w:val="28"/>
          <w:lang w:val="vi-VN"/>
        </w:rPr>
        <w:t>tập trung kinh tế</w:t>
      </w:r>
      <w:r w:rsidRPr="00937E04">
        <w:rPr>
          <w:rFonts w:ascii="Times New Roman" w:eastAsia="Times New Roman" w:hAnsi="Times New Roman"/>
          <w:sz w:val="28"/>
          <w:szCs w:val="28"/>
          <w:lang w:val="vi-VN"/>
        </w:rPr>
        <w:t xml:space="preserve"> vào tháng 01 năm 2022</w:t>
      </w:r>
    </w:p>
    <w:p w14:paraId="2A77425D"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u w:val="single"/>
          <w:lang w:val="vi-VN"/>
        </w:rPr>
      </w:pPr>
      <w:r w:rsidRPr="00937E04">
        <w:rPr>
          <w:rFonts w:ascii="Times New Roman" w:eastAsia="Times New Roman" w:hAnsi="Times New Roman"/>
          <w:sz w:val="28"/>
          <w:szCs w:val="28"/>
          <w:lang w:val="vi-VN"/>
        </w:rPr>
        <w:t xml:space="preserve">Thời điểm trước khi thực hiện giao dịch mua lại (năm 2021), Tập đoàn Sunseap sản xuất điện mặt trời nối lưới với tổng công suất lắp đặt là 145,56 MW.  Công ty EDP Renovaveis S.A. (bên mua) là công ty được thành lập ở Tây Ban Nha, có hoạt động chính trong lĩnh vực năng lượng tái tạo. </w:t>
      </w:r>
    </w:p>
    <w:p w14:paraId="3C39B6F6"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lang w:val="vi-VN"/>
        </w:rPr>
      </w:pPr>
      <w:r w:rsidRPr="00937E04">
        <w:rPr>
          <w:rFonts w:ascii="Times New Roman" w:eastAsia="Times New Roman" w:hAnsi="Times New Roman"/>
          <w:sz w:val="28"/>
          <w:szCs w:val="28"/>
          <w:lang w:val="vi-VN"/>
        </w:rPr>
        <w:t xml:space="preserve"> </w:t>
      </w:r>
      <w:r w:rsidRPr="00937E04">
        <w:rPr>
          <w:rFonts w:ascii="Times New Roman" w:eastAsia="Times New Roman" w:hAnsi="Times New Roman"/>
          <w:b/>
          <w:sz w:val="28"/>
          <w:szCs w:val="28"/>
          <w:lang w:val="vi-VN"/>
        </w:rPr>
        <w:t>(ii) Giao dịch thứ hai:</w:t>
      </w:r>
      <w:r w:rsidRPr="00937E04">
        <w:rPr>
          <w:rFonts w:ascii="Times New Roman" w:eastAsia="Times New Roman" w:hAnsi="Times New Roman"/>
          <w:sz w:val="28"/>
          <w:szCs w:val="28"/>
          <w:lang w:val="vi-VN"/>
        </w:rPr>
        <w:t xml:space="preserve"> </w:t>
      </w:r>
      <w:r w:rsidRPr="00937E04">
        <w:rPr>
          <w:rFonts w:ascii="Times New Roman" w:eastAsia="Times New Roman" w:hAnsi="Times New Roman"/>
          <w:sz w:val="28"/>
          <w:szCs w:val="28"/>
          <w:lang w:val="it-IT"/>
        </w:rPr>
        <w:t>nhóm doanh nghiệp liên kết của Tập đoàn Sunseap</w:t>
      </w:r>
      <w:r w:rsidRPr="00937E04">
        <w:rPr>
          <w:rFonts w:ascii="Times New Roman" w:eastAsia="Times New Roman" w:hAnsi="Times New Roman"/>
          <w:sz w:val="28"/>
          <w:szCs w:val="28"/>
          <w:lang w:val="vi-VN"/>
        </w:rPr>
        <w:t xml:space="preserve"> mua lại 100% phần vốn góp trong Công ty TNHH Đầu tư Năng lượng DKT. Thông báo </w:t>
      </w:r>
      <w:r w:rsidR="003F11F9" w:rsidRPr="00FD792F">
        <w:rPr>
          <w:rFonts w:ascii="Times New Roman" w:eastAsia="Times New Roman" w:hAnsi="Times New Roman"/>
          <w:sz w:val="28"/>
          <w:szCs w:val="28"/>
          <w:lang w:val="vi-VN"/>
        </w:rPr>
        <w:t>tập trung kinh tế</w:t>
      </w:r>
      <w:r w:rsidRPr="00937E04">
        <w:rPr>
          <w:rFonts w:ascii="Times New Roman" w:eastAsia="Times New Roman" w:hAnsi="Times New Roman"/>
          <w:sz w:val="28"/>
          <w:szCs w:val="28"/>
          <w:lang w:val="vi-VN"/>
        </w:rPr>
        <w:t xml:space="preserve"> vào tháng 7 năm 2022.</w:t>
      </w:r>
    </w:p>
    <w:p w14:paraId="0D2CD8A8"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lang w:val="it-IT"/>
        </w:rPr>
      </w:pPr>
      <w:r w:rsidRPr="00937E04">
        <w:rPr>
          <w:rFonts w:ascii="Times New Roman" w:eastAsia="Times New Roman" w:hAnsi="Times New Roman"/>
          <w:sz w:val="28"/>
          <w:szCs w:val="28"/>
          <w:lang w:val="vi-VN"/>
        </w:rPr>
        <w:t xml:space="preserve">Công ty TNHH Đầu tư Năng lượng DKT </w:t>
      </w:r>
      <w:r w:rsidRPr="00937E04">
        <w:rPr>
          <w:rFonts w:ascii="Times New Roman" w:eastAsia="Times New Roman" w:hAnsi="Times New Roman"/>
          <w:sz w:val="28"/>
          <w:szCs w:val="28"/>
          <w:lang w:val="it-IT"/>
        </w:rPr>
        <w:t xml:space="preserve">thông qua 12 công ty con của mình để đầu tư xây dựng và phát triển các dự án điện mặt trời nối lưới tại tỉnh Long An, có tổng công suất phát điện là 10,8 MW. </w:t>
      </w:r>
    </w:p>
    <w:p w14:paraId="0C805DFB"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lang w:val="it-IT"/>
        </w:rPr>
      </w:pPr>
      <w:r w:rsidRPr="00937E04">
        <w:rPr>
          <w:rFonts w:ascii="Times New Roman" w:eastAsia="Times New Roman" w:hAnsi="Times New Roman"/>
          <w:b/>
          <w:sz w:val="28"/>
          <w:szCs w:val="28"/>
          <w:lang w:val="it-IT"/>
        </w:rPr>
        <w:t>(iii) Giao dịch thứ ba:</w:t>
      </w:r>
      <w:r w:rsidRPr="00937E04">
        <w:rPr>
          <w:rFonts w:ascii="Times New Roman" w:eastAsia="Times New Roman" w:hAnsi="Times New Roman"/>
          <w:sz w:val="28"/>
          <w:szCs w:val="28"/>
          <w:lang w:val="it-IT"/>
        </w:rPr>
        <w:t xml:space="preserve"> nhóm doanh nghiệp liên kết của Tập đoàn Sunseap mua lại 100% phần vốn góp trong Công ty TNHH Đầu tư Long Đại Phát. Thông báo </w:t>
      </w:r>
      <w:r w:rsidR="003F11F9" w:rsidRPr="00FD792F">
        <w:rPr>
          <w:rFonts w:ascii="Times New Roman" w:eastAsia="Times New Roman" w:hAnsi="Times New Roman"/>
          <w:sz w:val="28"/>
          <w:szCs w:val="28"/>
          <w:lang w:val="it-IT"/>
        </w:rPr>
        <w:t>tập trung kinh tế</w:t>
      </w:r>
      <w:r w:rsidRPr="00937E04">
        <w:rPr>
          <w:rFonts w:ascii="Times New Roman" w:eastAsia="Times New Roman" w:hAnsi="Times New Roman"/>
          <w:sz w:val="28"/>
          <w:szCs w:val="28"/>
          <w:lang w:val="it-IT"/>
        </w:rPr>
        <w:t xml:space="preserve"> vào tháng 7 năm 2022.</w:t>
      </w:r>
    </w:p>
    <w:p w14:paraId="33A21B75"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lang w:val="it-IT"/>
        </w:rPr>
      </w:pPr>
      <w:r w:rsidRPr="00937E04">
        <w:rPr>
          <w:rFonts w:ascii="Times New Roman" w:eastAsia="Times New Roman" w:hAnsi="Times New Roman"/>
          <w:sz w:val="28"/>
          <w:szCs w:val="28"/>
          <w:lang w:val="it-IT"/>
        </w:rPr>
        <w:t>Công ty TNHH Đầu tư Long</w:t>
      </w:r>
      <w:r w:rsidRPr="00937E04">
        <w:rPr>
          <w:rFonts w:ascii="Times New Roman" w:eastAsia="Times New Roman" w:hAnsi="Times New Roman"/>
          <w:sz w:val="28"/>
          <w:szCs w:val="28"/>
          <w:lang w:val="vi-VN"/>
        </w:rPr>
        <w:t xml:space="preserve"> Đại Phát</w:t>
      </w:r>
      <w:r w:rsidRPr="00937E04">
        <w:rPr>
          <w:rFonts w:ascii="Times New Roman" w:eastAsia="Times New Roman" w:hAnsi="Times New Roman"/>
          <w:sz w:val="28"/>
          <w:szCs w:val="28"/>
          <w:lang w:val="it-IT"/>
        </w:rPr>
        <w:t xml:space="preserve"> thông qua </w:t>
      </w:r>
      <w:r w:rsidRPr="00937E04">
        <w:rPr>
          <w:rFonts w:ascii="Times New Roman" w:eastAsia="Times New Roman" w:hAnsi="Times New Roman"/>
          <w:sz w:val="28"/>
          <w:szCs w:val="28"/>
          <w:lang w:val="vi-VN"/>
        </w:rPr>
        <w:t>07</w:t>
      </w:r>
      <w:r w:rsidRPr="00937E04">
        <w:rPr>
          <w:rFonts w:ascii="Times New Roman" w:eastAsia="Times New Roman" w:hAnsi="Times New Roman"/>
          <w:sz w:val="28"/>
          <w:szCs w:val="28"/>
          <w:lang w:val="it-IT"/>
        </w:rPr>
        <w:t xml:space="preserve"> công ty con của mình để đầu tư xây dựng và phát triển các dự án điện mặt trời tại tỉnh Long An</w:t>
      </w:r>
      <w:r w:rsidRPr="00937E04">
        <w:rPr>
          <w:rFonts w:ascii="Times New Roman" w:eastAsia="Times New Roman" w:hAnsi="Times New Roman"/>
          <w:sz w:val="28"/>
          <w:szCs w:val="28"/>
          <w:lang w:val="vi-VN"/>
        </w:rPr>
        <w:t xml:space="preserve"> và Bình Dương</w:t>
      </w:r>
      <w:r w:rsidRPr="00937E04">
        <w:rPr>
          <w:rFonts w:ascii="Times New Roman" w:eastAsia="Times New Roman" w:hAnsi="Times New Roman"/>
          <w:sz w:val="28"/>
          <w:szCs w:val="28"/>
          <w:lang w:val="it-IT"/>
        </w:rPr>
        <w:t xml:space="preserve">, có tổng công suất phát điện là 9 MW. </w:t>
      </w:r>
    </w:p>
    <w:p w14:paraId="6D0436F6"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lang w:val="it-IT"/>
        </w:rPr>
      </w:pPr>
      <w:bookmarkStart w:id="19" w:name="_Hlk117754403"/>
      <w:r w:rsidRPr="00937E04">
        <w:rPr>
          <w:rFonts w:ascii="Times New Roman" w:eastAsia="Times New Roman" w:hAnsi="Times New Roman"/>
          <w:b/>
          <w:sz w:val="28"/>
          <w:szCs w:val="28"/>
          <w:lang w:val="it-IT"/>
        </w:rPr>
        <w:t xml:space="preserve">(iv) Giao dịch thứ tư: </w:t>
      </w:r>
      <w:bookmarkEnd w:id="19"/>
      <w:r w:rsidRPr="00937E04">
        <w:rPr>
          <w:rFonts w:ascii="Times New Roman" w:eastAsia="Times New Roman" w:hAnsi="Times New Roman"/>
          <w:sz w:val="28"/>
          <w:szCs w:val="28"/>
          <w:lang w:val="it-IT"/>
        </w:rPr>
        <w:t xml:space="preserve">nhóm doanh nghiệp liên kết của Tập đoàn Sunseap mua lại 100% cổ phần của Công ty Cổ phần Xuân Thiện Ninh Thuận, Công ty Cổ phần Xuân Thiện Thuận Bắc. Thông báo </w:t>
      </w:r>
      <w:r w:rsidR="003F11F9" w:rsidRPr="00FD792F">
        <w:rPr>
          <w:rFonts w:ascii="Times New Roman" w:eastAsia="Times New Roman" w:hAnsi="Times New Roman"/>
          <w:sz w:val="28"/>
          <w:szCs w:val="28"/>
          <w:lang w:val="it-IT"/>
        </w:rPr>
        <w:t>tập trung kinh tế</w:t>
      </w:r>
      <w:r w:rsidRPr="00937E04">
        <w:rPr>
          <w:rFonts w:ascii="Times New Roman" w:eastAsia="Times New Roman" w:hAnsi="Times New Roman"/>
          <w:sz w:val="28"/>
          <w:szCs w:val="28"/>
          <w:lang w:val="it-IT"/>
        </w:rPr>
        <w:t xml:space="preserve"> vào tháng 8 năm 2022.</w:t>
      </w:r>
    </w:p>
    <w:p w14:paraId="55BD64F1"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lang w:val="it-IT"/>
        </w:rPr>
      </w:pPr>
      <w:r w:rsidRPr="00937E04">
        <w:rPr>
          <w:rFonts w:ascii="Times New Roman" w:eastAsia="Times New Roman" w:hAnsi="Times New Roman"/>
          <w:sz w:val="28"/>
          <w:szCs w:val="28"/>
          <w:lang w:val="it-IT"/>
        </w:rPr>
        <w:t xml:space="preserve">Công ty Cổ phần Xuân Thiện Ninh Thuận, Công ty Cổ phần Xuân Thiện Thuận Bắc đầu tư và vận hành Nhà máy điện mặt trời Xuân Thiện Thuận Bắc tại tỉnh Ninh Thuận, có tổng công suất phát điện là 200 MW. </w:t>
      </w:r>
    </w:p>
    <w:p w14:paraId="5DD648D7"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lang w:val="it-IT"/>
        </w:rPr>
      </w:pPr>
      <w:r w:rsidRPr="00937E04">
        <w:rPr>
          <w:rFonts w:ascii="Times New Roman" w:eastAsia="Times New Roman" w:hAnsi="Times New Roman"/>
          <w:b/>
          <w:sz w:val="28"/>
          <w:szCs w:val="28"/>
          <w:lang w:val="it-IT"/>
        </w:rPr>
        <w:t>(v) Giao dịch thứ năm:</w:t>
      </w:r>
      <w:r w:rsidRPr="00937E04">
        <w:rPr>
          <w:rFonts w:ascii="Times New Roman" w:eastAsia="Times New Roman" w:hAnsi="Times New Roman"/>
          <w:sz w:val="28"/>
          <w:szCs w:val="28"/>
          <w:lang w:val="it-IT"/>
        </w:rPr>
        <w:t xml:space="preserve"> nhóm doanh nghiệp liên kết của Tập đoàn Sunseap mua lại 100% cổ phần của Công ty Thiên niên kỷ từ các cổ đông cá nhân. </w:t>
      </w:r>
    </w:p>
    <w:p w14:paraId="00B55167"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lang w:val="it-IT"/>
        </w:rPr>
      </w:pPr>
      <w:r w:rsidRPr="00937E04">
        <w:rPr>
          <w:rFonts w:ascii="Times New Roman" w:eastAsia="Times New Roman" w:hAnsi="Times New Roman"/>
          <w:sz w:val="28"/>
          <w:szCs w:val="28"/>
          <w:lang w:val="it-IT"/>
        </w:rPr>
        <w:t>Công ty Thiên niên kỷ thông qua 04 công ty con là Công ty Cổ phần Đầu tư Phát triển HTD Việt Nam, Công ty Cổ phần Đầu tư Phát triển HTD Bình Dương, Công ty TNHH Đại Linh Phát, và Công ty TNHH Lâm Gia Luật đầu tư xây dựng và phát triển các dự án điện năng lượng mặt trời tại tỉnh Bình Dương với tổng công suất là 7,1056 MW.</w:t>
      </w:r>
    </w:p>
    <w:p w14:paraId="4700821B" w14:textId="77777777" w:rsidR="00937E04" w:rsidRPr="00937E04" w:rsidRDefault="00937E04" w:rsidP="00937E04">
      <w:pPr>
        <w:spacing w:before="120" w:after="120" w:line="240" w:lineRule="auto"/>
        <w:rPr>
          <w:rFonts w:ascii="Times New Roman" w:eastAsia="Times New Roman" w:hAnsi="Times New Roman"/>
          <w:b/>
          <w:i/>
          <w:sz w:val="28"/>
          <w:szCs w:val="28"/>
          <w:lang w:val="it-IT"/>
        </w:rPr>
      </w:pPr>
      <w:r w:rsidRPr="00937E04">
        <w:rPr>
          <w:rFonts w:ascii="Times New Roman" w:eastAsia="Times New Roman" w:hAnsi="Times New Roman"/>
          <w:b/>
          <w:sz w:val="28"/>
          <w:szCs w:val="28"/>
          <w:lang w:val="it-IT"/>
        </w:rPr>
        <w:tab/>
      </w:r>
      <w:r w:rsidRPr="00937E04">
        <w:rPr>
          <w:rFonts w:ascii="Times New Roman" w:eastAsia="Times New Roman" w:hAnsi="Times New Roman"/>
          <w:b/>
          <w:i/>
          <w:sz w:val="28"/>
          <w:szCs w:val="28"/>
          <w:lang w:val="it-IT"/>
        </w:rPr>
        <w:t>(ii)</w:t>
      </w:r>
      <w:r w:rsidRPr="00FD792F">
        <w:rPr>
          <w:rFonts w:ascii="Times New Roman" w:hAnsi="Times New Roman"/>
          <w:i/>
          <w:lang w:val="it-IT"/>
        </w:rPr>
        <w:t xml:space="preserve"> </w:t>
      </w:r>
      <w:r w:rsidRPr="00937E04">
        <w:rPr>
          <w:rFonts w:ascii="Times New Roman" w:eastAsia="Times New Roman" w:hAnsi="Times New Roman"/>
          <w:b/>
          <w:i/>
          <w:sz w:val="28"/>
          <w:szCs w:val="28"/>
          <w:lang w:val="it-IT"/>
        </w:rPr>
        <w:t>Lĩnh vực bất động sản</w:t>
      </w:r>
    </w:p>
    <w:p w14:paraId="798C2DA8" w14:textId="56E26FA5" w:rsidR="00937E04" w:rsidRPr="00937E04" w:rsidRDefault="00937E04" w:rsidP="00937E04">
      <w:pPr>
        <w:spacing w:before="120" w:after="120" w:line="240" w:lineRule="auto"/>
        <w:ind w:firstLine="720"/>
        <w:jc w:val="both"/>
        <w:rPr>
          <w:rFonts w:ascii="Times New Roman" w:eastAsia="Times New Roman" w:hAnsi="Times New Roman"/>
          <w:bCs/>
          <w:sz w:val="28"/>
          <w:szCs w:val="28"/>
          <w:lang w:val="it-IT"/>
        </w:rPr>
      </w:pPr>
      <w:r w:rsidRPr="00937E04">
        <w:rPr>
          <w:rFonts w:ascii="Times New Roman" w:eastAsia="Times New Roman" w:hAnsi="Times New Roman"/>
          <w:bCs/>
          <w:sz w:val="28"/>
          <w:szCs w:val="28"/>
          <w:lang w:val="it-IT"/>
        </w:rPr>
        <w:t xml:space="preserve">Bất động sản là lĩnh vực thường xuyên có tỷ lệ hồ sơ thông báo </w:t>
      </w:r>
      <w:r w:rsidR="003F11F9" w:rsidRPr="00FD792F">
        <w:rPr>
          <w:rFonts w:ascii="Times New Roman" w:eastAsia="Times New Roman" w:hAnsi="Times New Roman"/>
          <w:bCs/>
          <w:sz w:val="28"/>
          <w:szCs w:val="28"/>
          <w:lang w:val="it-IT"/>
        </w:rPr>
        <w:t>tập trung kinh tế</w:t>
      </w:r>
      <w:r w:rsidRPr="00937E04">
        <w:rPr>
          <w:rFonts w:ascii="Times New Roman" w:eastAsia="Times New Roman" w:hAnsi="Times New Roman"/>
          <w:bCs/>
          <w:sz w:val="28"/>
          <w:szCs w:val="28"/>
          <w:lang w:val="it-IT"/>
        </w:rPr>
        <w:t xml:space="preserve"> đáng kể từ năm 2020 cho đến hiện tại. Theo thống kê của </w:t>
      </w:r>
      <w:r w:rsidR="00184D51">
        <w:rPr>
          <w:rFonts w:ascii="Times New Roman" w:hAnsi="Times New Roman"/>
          <w:bCs/>
          <w:sz w:val="28"/>
          <w:szCs w:val="28"/>
        </w:rPr>
        <w:t>Ủy ban Cạnh tranh Quốc gia</w:t>
      </w:r>
      <w:r w:rsidRPr="00937E04">
        <w:rPr>
          <w:rFonts w:ascii="Times New Roman" w:eastAsia="Times New Roman" w:hAnsi="Times New Roman"/>
          <w:bCs/>
          <w:sz w:val="28"/>
          <w:szCs w:val="28"/>
          <w:lang w:val="it-IT"/>
        </w:rPr>
        <w:t xml:space="preserve">, trong giai đoạn từ năm 2020 – 2024, số lượng hồ sơ thông báo </w:t>
      </w:r>
      <w:r w:rsidR="003F11F9" w:rsidRPr="00FD792F">
        <w:rPr>
          <w:rFonts w:ascii="Times New Roman" w:eastAsia="Times New Roman" w:hAnsi="Times New Roman"/>
          <w:bCs/>
          <w:sz w:val="28"/>
          <w:szCs w:val="28"/>
          <w:lang w:val="it-IT"/>
        </w:rPr>
        <w:t>tập trung kinh tế</w:t>
      </w:r>
      <w:r w:rsidRPr="00937E04">
        <w:rPr>
          <w:rFonts w:ascii="Times New Roman" w:eastAsia="Times New Roman" w:hAnsi="Times New Roman"/>
          <w:bCs/>
          <w:sz w:val="28"/>
          <w:szCs w:val="28"/>
          <w:lang w:val="it-IT"/>
        </w:rPr>
        <w:t xml:space="preserve"> trong lĩnh vực bất động sản luôn chiếm tới 10 – 35% tổng số hồ sơ thông báo </w:t>
      </w:r>
      <w:r w:rsidR="003F11F9" w:rsidRPr="00FD792F">
        <w:rPr>
          <w:rFonts w:ascii="Times New Roman" w:eastAsia="Times New Roman" w:hAnsi="Times New Roman"/>
          <w:bCs/>
          <w:sz w:val="28"/>
          <w:szCs w:val="28"/>
          <w:lang w:val="it-IT"/>
        </w:rPr>
        <w:t>tập trung kinh tế</w:t>
      </w:r>
      <w:r w:rsidRPr="00937E04">
        <w:rPr>
          <w:rFonts w:ascii="Times New Roman" w:eastAsia="Times New Roman" w:hAnsi="Times New Roman"/>
          <w:bCs/>
          <w:sz w:val="28"/>
          <w:szCs w:val="28"/>
          <w:lang w:val="it-IT"/>
        </w:rPr>
        <w:t xml:space="preserve"> trong một năm.</w:t>
      </w:r>
    </w:p>
    <w:p w14:paraId="11C08843" w14:textId="77777777" w:rsidR="00937E04" w:rsidRPr="00937E04" w:rsidRDefault="00937E04" w:rsidP="00937E04">
      <w:pPr>
        <w:spacing w:line="240" w:lineRule="auto"/>
        <w:contextualSpacing/>
        <w:jc w:val="center"/>
        <w:rPr>
          <w:rFonts w:ascii="Times New Roman" w:eastAsia="Times New Roman" w:hAnsi="Times New Roman"/>
          <w:b/>
          <w:sz w:val="28"/>
          <w:szCs w:val="28"/>
          <w:lang w:val="it-IT"/>
        </w:rPr>
      </w:pPr>
      <w:r w:rsidRPr="00FD792F">
        <w:rPr>
          <w:rFonts w:ascii="Times New Roman" w:hAnsi="Times New Roman"/>
          <w:b/>
          <w:sz w:val="28"/>
          <w:szCs w:val="28"/>
          <w:lang w:val="it-IT"/>
        </w:rPr>
        <w:t xml:space="preserve">Biểu đồ 25: </w:t>
      </w:r>
      <w:r w:rsidRPr="00937E04">
        <w:rPr>
          <w:rFonts w:ascii="Times New Roman" w:eastAsia="Times New Roman" w:hAnsi="Times New Roman"/>
          <w:b/>
          <w:sz w:val="28"/>
          <w:szCs w:val="28"/>
          <w:lang w:val="it-IT"/>
        </w:rPr>
        <w:t>Thống kê số lượng hồ sơ trong lĩnh vực bất động sản giai đoạn 2020-2025</w:t>
      </w:r>
    </w:p>
    <w:p w14:paraId="22381A21" w14:textId="77777777" w:rsidR="00937E04" w:rsidRPr="00937E04" w:rsidRDefault="00FE4F8D" w:rsidP="00937E04">
      <w:pPr>
        <w:spacing w:before="120" w:after="120" w:line="240" w:lineRule="auto"/>
        <w:ind w:right="-198" w:firstLine="91"/>
        <w:rPr>
          <w:rFonts w:ascii="Times New Roman" w:eastAsia="Times New Roman" w:hAnsi="Times New Roman"/>
          <w:bCs/>
          <w:sz w:val="28"/>
          <w:szCs w:val="28"/>
        </w:rPr>
      </w:pPr>
      <w:r w:rsidRPr="00FD792F">
        <w:rPr>
          <w:rFonts w:ascii="Times New Roman" w:hAnsi="Times New Roman"/>
          <w:noProof/>
        </w:rPr>
        <w:lastRenderedPageBreak/>
        <w:drawing>
          <wp:inline distT="0" distB="0" distL="0" distR="0" wp14:anchorId="6E778A77" wp14:editId="7B07EA04">
            <wp:extent cx="5658485" cy="2166620"/>
            <wp:effectExtent l="0" t="0" r="0" b="0"/>
            <wp:docPr id="3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5D4F28C5" w14:textId="77777777" w:rsidR="00937E04" w:rsidRPr="00937E04" w:rsidRDefault="00937E04" w:rsidP="00937E04">
      <w:pPr>
        <w:spacing w:before="120" w:after="120" w:line="240" w:lineRule="auto"/>
        <w:ind w:firstLine="720"/>
        <w:jc w:val="right"/>
        <w:rPr>
          <w:rFonts w:ascii="Times New Roman" w:eastAsia="Times New Roman" w:hAnsi="Times New Roman"/>
          <w:bCs/>
          <w:i/>
          <w:iCs/>
          <w:sz w:val="28"/>
          <w:szCs w:val="28"/>
        </w:rPr>
      </w:pPr>
      <w:r w:rsidRPr="00937E04">
        <w:rPr>
          <w:rFonts w:ascii="Times New Roman" w:eastAsia="Times New Roman" w:hAnsi="Times New Roman"/>
          <w:bCs/>
          <w:i/>
          <w:iCs/>
          <w:sz w:val="28"/>
          <w:szCs w:val="28"/>
        </w:rPr>
        <w:t>(Nguồn: UBCTQG tổng hợp)</w:t>
      </w:r>
    </w:p>
    <w:p w14:paraId="40DC0407" w14:textId="77777777" w:rsidR="00937E04" w:rsidRPr="00937E04" w:rsidRDefault="00937E04" w:rsidP="00937E04">
      <w:pPr>
        <w:spacing w:before="120" w:after="120" w:line="240" w:lineRule="auto"/>
        <w:ind w:firstLine="720"/>
        <w:jc w:val="both"/>
        <w:rPr>
          <w:rFonts w:ascii="Times New Roman" w:eastAsia="Times New Roman" w:hAnsi="Times New Roman"/>
          <w:bCs/>
          <w:sz w:val="28"/>
          <w:szCs w:val="28"/>
        </w:rPr>
      </w:pPr>
      <w:r w:rsidRPr="00937E04">
        <w:rPr>
          <w:rFonts w:ascii="Times New Roman" w:eastAsia="Times New Roman" w:hAnsi="Times New Roman"/>
          <w:bCs/>
          <w:sz w:val="28"/>
          <w:szCs w:val="28"/>
        </w:rPr>
        <w:t>Lĩnh vực bất động sản gồm nhiều phân khúc, loại hình khác nhau bao gồm: nhà ở, chung cư, nhà xưởng khu công nghiệp, bất động sản nghỉ dưỡng… Trong các loại hình này, bất động sản cho thuê nhà xưởng tại các khu công nghiệp tại Việt Nam được phần lớn các nhà đầu tư chú ý đến nhờ sự tăng trưởng mạnh mẽ nguồn vốn FDI trong năm 2023 và năm 2024</w:t>
      </w:r>
      <w:r w:rsidRPr="00937E04">
        <w:rPr>
          <w:rFonts w:ascii="Times New Roman" w:eastAsia="Times New Roman" w:hAnsi="Times New Roman"/>
          <w:bCs/>
          <w:sz w:val="28"/>
          <w:szCs w:val="28"/>
          <w:vertAlign w:val="superscript"/>
        </w:rPr>
        <w:footnoteReference w:id="33"/>
      </w:r>
      <w:r w:rsidRPr="00937E04">
        <w:rPr>
          <w:rFonts w:ascii="Times New Roman" w:eastAsia="Times New Roman" w:hAnsi="Times New Roman"/>
          <w:bCs/>
          <w:sz w:val="28"/>
          <w:szCs w:val="28"/>
        </w:rPr>
        <w:t>. Thể hiện ở số lượng hồ sơ liên quan tới việc chuyển nhượng các khu bất động sản công nghiệp chiếm tỉ lệ trung bình 30% số giao dịch thuộc ngành bất động sản trong năm 2023 và năm 2024.</w:t>
      </w:r>
    </w:p>
    <w:p w14:paraId="5393610D" w14:textId="77777777" w:rsidR="00937E04" w:rsidRPr="00937E04" w:rsidRDefault="00937E04" w:rsidP="00937E04">
      <w:pPr>
        <w:spacing w:before="120" w:after="120" w:line="240" w:lineRule="auto"/>
        <w:ind w:firstLine="720"/>
        <w:jc w:val="both"/>
        <w:rPr>
          <w:rFonts w:ascii="Times New Roman" w:eastAsia="Times New Roman" w:hAnsi="Times New Roman"/>
          <w:bCs/>
          <w:sz w:val="28"/>
          <w:szCs w:val="28"/>
        </w:rPr>
      </w:pPr>
      <w:r w:rsidRPr="00937E04">
        <w:rPr>
          <w:rFonts w:ascii="Times New Roman" w:eastAsia="Times New Roman" w:hAnsi="Times New Roman"/>
          <w:bCs/>
          <w:sz w:val="28"/>
          <w:szCs w:val="28"/>
        </w:rPr>
        <w:t xml:space="preserve">Đáng chú ý, chiếm một tỉ lệ đáng kể trong các thương vụ chuyển nhượng bất động sản công nghiệp tại Việt Nam có liên quan tới một nhà đầu tư nước ngoài là BW Industrial Development JSC - một doanh nghiệp trong ngành bất động sản công nghiệp. Theo thống kê từ năm 2021 đến nay, nhà đầu tư kể trên đã thực hiện thủ tục thông báo 09 hồ sơ </w:t>
      </w:r>
      <w:r w:rsidR="003F11F9" w:rsidRPr="00FD792F">
        <w:rPr>
          <w:rFonts w:ascii="Times New Roman" w:eastAsia="Times New Roman" w:hAnsi="Times New Roman"/>
          <w:bCs/>
          <w:sz w:val="28"/>
          <w:szCs w:val="28"/>
        </w:rPr>
        <w:t>tập trung kinh tế</w:t>
      </w:r>
      <w:r w:rsidRPr="00937E04">
        <w:rPr>
          <w:rFonts w:ascii="Times New Roman" w:eastAsia="Times New Roman" w:hAnsi="Times New Roman"/>
          <w:bCs/>
          <w:sz w:val="28"/>
          <w:szCs w:val="28"/>
        </w:rPr>
        <w:t xml:space="preserve"> liên quan đến việc mua lại bất động sản công nghiệp tại nhiều tỉnh thành trên cả nước.</w:t>
      </w:r>
    </w:p>
    <w:p w14:paraId="57FF07C3" w14:textId="77777777" w:rsidR="00937E04" w:rsidRPr="00937E04" w:rsidRDefault="00937E04" w:rsidP="00937E04">
      <w:pPr>
        <w:spacing w:before="120" w:after="120" w:line="240" w:lineRule="auto"/>
        <w:ind w:firstLine="720"/>
        <w:jc w:val="both"/>
        <w:rPr>
          <w:rFonts w:ascii="Times New Roman" w:eastAsia="Times New Roman" w:hAnsi="Times New Roman"/>
          <w:bCs/>
          <w:sz w:val="28"/>
          <w:szCs w:val="28"/>
        </w:rPr>
      </w:pPr>
      <w:r w:rsidRPr="00937E04">
        <w:rPr>
          <w:rFonts w:ascii="Times New Roman" w:eastAsia="Times New Roman" w:hAnsi="Times New Roman"/>
          <w:bCs/>
          <w:sz w:val="28"/>
          <w:szCs w:val="28"/>
        </w:rPr>
        <w:t>Thị trường bất động sản khu công nghiệp được cho là phân khúc "sáng" nhất và nhiều triển vọng nhất năm 2025-2026. Thống kê từ Bộ Kế hoạch và Đầu tư, bất động sản khu công nghiệp hiện ghi nhận tổng vốn đầu tư nước ngoài đạt gần 31,4 tỷ USD</w:t>
      </w:r>
      <w:r w:rsidRPr="00937E04">
        <w:rPr>
          <w:rFonts w:ascii="Times New Roman" w:eastAsia="Times New Roman" w:hAnsi="Times New Roman"/>
          <w:bCs/>
          <w:sz w:val="28"/>
          <w:szCs w:val="28"/>
          <w:vertAlign w:val="superscript"/>
        </w:rPr>
        <w:footnoteReference w:id="34"/>
      </w:r>
      <w:r w:rsidRPr="00937E04">
        <w:rPr>
          <w:rFonts w:ascii="Times New Roman" w:eastAsia="Times New Roman" w:hAnsi="Times New Roman"/>
          <w:bCs/>
          <w:sz w:val="28"/>
          <w:szCs w:val="28"/>
        </w:rPr>
        <w:t>. Năm nay cả nước dự kiến sẽ có 1.704 cụm công nghiệp với tổng diện tích 58.123 ha.</w:t>
      </w:r>
    </w:p>
    <w:p w14:paraId="6DD9AE16" w14:textId="77777777" w:rsidR="00937E04" w:rsidRPr="00FD792F" w:rsidRDefault="00937E04" w:rsidP="00937E04">
      <w:pPr>
        <w:spacing w:before="120" w:after="120" w:line="240" w:lineRule="auto"/>
        <w:ind w:firstLine="720"/>
        <w:jc w:val="both"/>
        <w:rPr>
          <w:rFonts w:ascii="Times New Roman" w:hAnsi="Times New Roman"/>
          <w:i/>
          <w:color w:val="000000"/>
          <w:sz w:val="28"/>
          <w:szCs w:val="28"/>
        </w:rPr>
      </w:pPr>
      <w:r w:rsidRPr="00FD792F">
        <w:rPr>
          <w:rFonts w:ascii="Times New Roman" w:hAnsi="Times New Roman"/>
          <w:b/>
          <w:i/>
          <w:color w:val="000000"/>
          <w:sz w:val="28"/>
          <w:szCs w:val="28"/>
        </w:rPr>
        <w:t>(iii) Lĩnh vực logistics</w:t>
      </w:r>
    </w:p>
    <w:p w14:paraId="52F8718F" w14:textId="77777777" w:rsidR="00937E04" w:rsidRPr="00937E04" w:rsidRDefault="00937E04" w:rsidP="00937E04">
      <w:pPr>
        <w:spacing w:before="120" w:after="120" w:line="240" w:lineRule="auto"/>
        <w:ind w:firstLine="720"/>
        <w:jc w:val="both"/>
        <w:rPr>
          <w:rFonts w:ascii="Times New Roman" w:eastAsia="Times New Roman" w:hAnsi="Times New Roman"/>
          <w:bCs/>
          <w:sz w:val="28"/>
          <w:szCs w:val="28"/>
          <w:lang w:val="vi-VN"/>
        </w:rPr>
      </w:pPr>
      <w:r w:rsidRPr="00937E04">
        <w:rPr>
          <w:rFonts w:ascii="Times New Roman" w:eastAsia="Times New Roman" w:hAnsi="Times New Roman"/>
          <w:bCs/>
          <w:sz w:val="28"/>
          <w:szCs w:val="28"/>
          <w:lang w:val="vi-VN"/>
        </w:rPr>
        <w:t>Lĩnh vực logistics là một trong những lĩnh vực phát triển nhanh nhất tại Việt Nam trong những năm gần đây. Nằm trong khu vực phát triển năng động của thế giới, nơi tập trung nguồn hàng giao lưu mạnh, cùng với nền kinh tế có độ mở lớn (trên 200%), xuất nhập khẩu và thương mại điện tử luôn tăng trưởng ở mức hai con số, Việt Nam là quốc gia có nhiều tiềm năng để phát triển thị trường logisti</w:t>
      </w:r>
      <w:r w:rsidRPr="00937E04">
        <w:rPr>
          <w:rFonts w:ascii="Times New Roman" w:eastAsia="Times New Roman" w:hAnsi="Times New Roman"/>
          <w:bCs/>
          <w:sz w:val="28"/>
          <w:szCs w:val="28"/>
        </w:rPr>
        <w:t>cs</w:t>
      </w:r>
      <w:r w:rsidRPr="00937E04">
        <w:rPr>
          <w:rFonts w:ascii="Times New Roman" w:eastAsia="Times New Roman" w:hAnsi="Times New Roman"/>
          <w:bCs/>
          <w:sz w:val="28"/>
          <w:szCs w:val="28"/>
          <w:lang w:val="vi-VN"/>
        </w:rPr>
        <w:t>.</w:t>
      </w:r>
    </w:p>
    <w:p w14:paraId="202966A0" w14:textId="77777777" w:rsidR="00937E04" w:rsidRPr="00937E04" w:rsidRDefault="00937E04" w:rsidP="00937E04">
      <w:pPr>
        <w:spacing w:before="120" w:after="120" w:line="240" w:lineRule="auto"/>
        <w:ind w:firstLine="851"/>
        <w:jc w:val="both"/>
        <w:rPr>
          <w:rFonts w:ascii="Times New Roman" w:eastAsia="Times New Roman" w:hAnsi="Times New Roman"/>
          <w:bCs/>
          <w:sz w:val="28"/>
          <w:szCs w:val="28"/>
          <w:lang w:val="vi-VN"/>
        </w:rPr>
      </w:pPr>
      <w:r w:rsidRPr="00937E04">
        <w:rPr>
          <w:rFonts w:ascii="Times New Roman" w:eastAsia="Times New Roman" w:hAnsi="Times New Roman"/>
          <w:bCs/>
          <w:sz w:val="28"/>
          <w:szCs w:val="28"/>
          <w:lang w:val="vi-VN"/>
        </w:rPr>
        <w:t xml:space="preserve">Việt Nam đã trở thành một đầu mối quan trọng trong chuỗi cung ứng toàn cầu, với 17 Hiệp định thương mại tự do (FTA) mở ra nhiều cơ hội cho các doanh nghiệp trên toàn thế giới. Với 40.000 công ty logistics hoạt động trên khắp cả nước, </w:t>
      </w:r>
      <w:r w:rsidRPr="00937E04">
        <w:rPr>
          <w:rFonts w:ascii="Times New Roman" w:eastAsia="Times New Roman" w:hAnsi="Times New Roman"/>
          <w:bCs/>
          <w:sz w:val="28"/>
          <w:szCs w:val="28"/>
          <w:lang w:val="vi-VN"/>
        </w:rPr>
        <w:lastRenderedPageBreak/>
        <w:t>ngành logistics của Việt Nam đang phát triển mạnh mẽ có tốc độ tăng trưởng hàng năm từ 12-14%, thị trường logistics Việt Nam trị giá hơn 60 tỷ USD</w:t>
      </w:r>
      <w:r w:rsidRPr="00937E04">
        <w:rPr>
          <w:rFonts w:ascii="Times New Roman" w:eastAsia="Times New Roman" w:hAnsi="Times New Roman"/>
          <w:bCs/>
          <w:sz w:val="28"/>
          <w:szCs w:val="28"/>
          <w:vertAlign w:val="superscript"/>
        </w:rPr>
        <w:footnoteReference w:id="35"/>
      </w:r>
      <w:r w:rsidRPr="00937E04">
        <w:rPr>
          <w:rFonts w:ascii="Times New Roman" w:eastAsia="Times New Roman" w:hAnsi="Times New Roman"/>
          <w:bCs/>
          <w:sz w:val="28"/>
          <w:szCs w:val="28"/>
          <w:lang w:val="vi-VN"/>
        </w:rPr>
        <w:t>.</w:t>
      </w:r>
    </w:p>
    <w:p w14:paraId="6F52BC46" w14:textId="43CEF0C1" w:rsidR="00937E04" w:rsidRPr="00937E04" w:rsidRDefault="00937E04" w:rsidP="00937E04">
      <w:pPr>
        <w:spacing w:before="120" w:after="120" w:line="240" w:lineRule="auto"/>
        <w:ind w:firstLine="851"/>
        <w:jc w:val="both"/>
        <w:rPr>
          <w:rFonts w:ascii="Times New Roman" w:eastAsia="Times New Roman" w:hAnsi="Times New Roman"/>
          <w:bCs/>
          <w:sz w:val="28"/>
          <w:szCs w:val="28"/>
        </w:rPr>
      </w:pPr>
      <w:r w:rsidRPr="00937E04">
        <w:rPr>
          <w:rFonts w:ascii="Times New Roman" w:eastAsia="Times New Roman" w:hAnsi="Times New Roman"/>
          <w:bCs/>
          <w:sz w:val="28"/>
          <w:szCs w:val="28"/>
          <w:lang w:val="vi-VN"/>
        </w:rPr>
        <w:t xml:space="preserve">Trong xu hướng đó, số lượng vụ việc </w:t>
      </w:r>
      <w:r w:rsidR="003F11F9" w:rsidRPr="00FD792F">
        <w:rPr>
          <w:rFonts w:ascii="Times New Roman" w:eastAsia="Times New Roman" w:hAnsi="Times New Roman"/>
          <w:bCs/>
          <w:sz w:val="28"/>
          <w:szCs w:val="28"/>
          <w:lang w:val="vi-VN"/>
        </w:rPr>
        <w:t>tập trung kinh tế</w:t>
      </w:r>
      <w:r w:rsidRPr="00937E04">
        <w:rPr>
          <w:rFonts w:ascii="Times New Roman" w:eastAsia="Times New Roman" w:hAnsi="Times New Roman"/>
          <w:bCs/>
          <w:sz w:val="28"/>
          <w:szCs w:val="28"/>
          <w:lang w:val="vi-VN"/>
        </w:rPr>
        <w:t xml:space="preserve"> liên quan tới lĩnh vực logistics tăng đều theo các năm từ 05 vụ việc năm 2020 đến </w:t>
      </w:r>
      <w:r w:rsidRPr="00937E04">
        <w:rPr>
          <w:rFonts w:ascii="Times New Roman" w:eastAsia="Times New Roman" w:hAnsi="Times New Roman"/>
          <w:bCs/>
          <w:sz w:val="28"/>
          <w:szCs w:val="28"/>
        </w:rPr>
        <w:t xml:space="preserve">14 vụ việc </w:t>
      </w:r>
      <w:r w:rsidRPr="00937E04">
        <w:rPr>
          <w:rFonts w:ascii="Times New Roman" w:eastAsia="Times New Roman" w:hAnsi="Times New Roman"/>
          <w:bCs/>
          <w:sz w:val="28"/>
          <w:szCs w:val="28"/>
          <w:lang w:val="vi-VN"/>
        </w:rPr>
        <w:t xml:space="preserve">năm 2024 </w:t>
      </w:r>
      <w:r w:rsidRPr="00937E04">
        <w:rPr>
          <w:rFonts w:ascii="Times New Roman" w:eastAsia="Times New Roman" w:hAnsi="Times New Roman"/>
          <w:bCs/>
          <w:sz w:val="28"/>
          <w:szCs w:val="28"/>
        </w:rPr>
        <w:t xml:space="preserve">và 11 vụ việc trong năm 2025 </w:t>
      </w:r>
      <w:r w:rsidRPr="00937E04">
        <w:rPr>
          <w:rFonts w:ascii="Times New Roman" w:eastAsia="Times New Roman" w:hAnsi="Times New Roman"/>
          <w:bCs/>
          <w:sz w:val="28"/>
          <w:szCs w:val="28"/>
          <w:lang w:val="vi-VN"/>
        </w:rPr>
        <w:t xml:space="preserve">theo thống kê của </w:t>
      </w:r>
      <w:r w:rsidR="00184D51">
        <w:rPr>
          <w:rFonts w:ascii="Times New Roman" w:hAnsi="Times New Roman"/>
          <w:bCs/>
          <w:sz w:val="28"/>
          <w:szCs w:val="28"/>
        </w:rPr>
        <w:t>Ủy ban Cạnh tranh Quốc gia</w:t>
      </w:r>
      <w:r w:rsidRPr="00937E04">
        <w:rPr>
          <w:rFonts w:ascii="Times New Roman" w:eastAsia="Times New Roman" w:hAnsi="Times New Roman"/>
          <w:bCs/>
          <w:sz w:val="28"/>
          <w:szCs w:val="28"/>
          <w:lang w:val="vi-VN"/>
        </w:rPr>
        <w:t>.</w:t>
      </w:r>
    </w:p>
    <w:p w14:paraId="540DB374" w14:textId="77777777" w:rsidR="00937E04" w:rsidRPr="00937E04" w:rsidRDefault="00937E04" w:rsidP="00937E04">
      <w:pPr>
        <w:spacing w:line="240" w:lineRule="auto"/>
        <w:contextualSpacing/>
        <w:jc w:val="center"/>
        <w:rPr>
          <w:rFonts w:ascii="Times New Roman" w:eastAsia="Times New Roman" w:hAnsi="Times New Roman"/>
          <w:b/>
          <w:sz w:val="28"/>
          <w:szCs w:val="28"/>
        </w:rPr>
      </w:pPr>
      <w:r w:rsidRPr="00FD792F">
        <w:rPr>
          <w:rFonts w:ascii="Times New Roman" w:hAnsi="Times New Roman"/>
          <w:b/>
          <w:sz w:val="28"/>
          <w:szCs w:val="28"/>
          <w:lang w:val="vi-VN"/>
        </w:rPr>
        <w:t>Biểu đồ 2</w:t>
      </w:r>
      <w:r w:rsidRPr="00FD792F">
        <w:rPr>
          <w:rFonts w:ascii="Times New Roman" w:hAnsi="Times New Roman"/>
          <w:b/>
          <w:sz w:val="28"/>
          <w:szCs w:val="28"/>
        </w:rPr>
        <w:t>6</w:t>
      </w:r>
      <w:r w:rsidRPr="00FD792F">
        <w:rPr>
          <w:rFonts w:ascii="Times New Roman" w:hAnsi="Times New Roman"/>
          <w:b/>
          <w:sz w:val="28"/>
          <w:szCs w:val="28"/>
          <w:lang w:val="vi-VN"/>
        </w:rPr>
        <w:t xml:space="preserve">: </w:t>
      </w:r>
      <w:r w:rsidRPr="00937E04">
        <w:rPr>
          <w:rFonts w:ascii="Times New Roman" w:eastAsia="Times New Roman" w:hAnsi="Times New Roman"/>
          <w:b/>
          <w:sz w:val="28"/>
          <w:szCs w:val="28"/>
          <w:lang w:val="vi-VN"/>
        </w:rPr>
        <w:t>Thống kê số lượng hồ sơ trong lĩnh vực logistics trong giai đoạn 2020-202</w:t>
      </w:r>
      <w:r w:rsidRPr="00937E04">
        <w:rPr>
          <w:rFonts w:ascii="Times New Roman" w:eastAsia="Times New Roman" w:hAnsi="Times New Roman"/>
          <w:b/>
          <w:sz w:val="28"/>
          <w:szCs w:val="28"/>
        </w:rPr>
        <w:t>5</w:t>
      </w:r>
    </w:p>
    <w:p w14:paraId="2CAA43E1" w14:textId="77777777" w:rsidR="00937E04" w:rsidRPr="00937E04" w:rsidRDefault="00FE4F8D" w:rsidP="00937E04">
      <w:pPr>
        <w:spacing w:before="120" w:after="120" w:line="240" w:lineRule="auto"/>
        <w:jc w:val="center"/>
        <w:rPr>
          <w:rFonts w:ascii="Times New Roman" w:eastAsia="Times New Roman" w:hAnsi="Times New Roman"/>
          <w:bCs/>
          <w:sz w:val="28"/>
          <w:szCs w:val="28"/>
        </w:rPr>
      </w:pPr>
      <w:r w:rsidRPr="00FD792F">
        <w:rPr>
          <w:rFonts w:ascii="Times New Roman" w:hAnsi="Times New Roman"/>
          <w:noProof/>
        </w:rPr>
        <w:drawing>
          <wp:inline distT="0" distB="0" distL="0" distR="0" wp14:anchorId="79A9A624" wp14:editId="7C57BBAB">
            <wp:extent cx="5605780" cy="2447925"/>
            <wp:effectExtent l="0" t="0" r="0" b="0"/>
            <wp:docPr id="3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1AFAE74E" w14:textId="77777777" w:rsidR="00937E04" w:rsidRPr="00937E04" w:rsidRDefault="00937E04" w:rsidP="00937E04">
      <w:pPr>
        <w:spacing w:before="120" w:after="120" w:line="240" w:lineRule="auto"/>
        <w:ind w:firstLine="851"/>
        <w:jc w:val="right"/>
        <w:rPr>
          <w:rFonts w:ascii="Times New Roman" w:eastAsia="Times New Roman" w:hAnsi="Times New Roman"/>
          <w:bCs/>
          <w:i/>
          <w:iCs/>
          <w:sz w:val="28"/>
          <w:szCs w:val="28"/>
        </w:rPr>
      </w:pPr>
      <w:r w:rsidRPr="00937E04">
        <w:rPr>
          <w:rFonts w:ascii="Times New Roman" w:eastAsia="Times New Roman" w:hAnsi="Times New Roman"/>
          <w:bCs/>
          <w:i/>
          <w:iCs/>
          <w:sz w:val="28"/>
          <w:szCs w:val="28"/>
        </w:rPr>
        <w:t>(Nguồn: UBCTQG tổng hợp)</w:t>
      </w:r>
    </w:p>
    <w:p w14:paraId="268869A3" w14:textId="77777777" w:rsidR="00937E04" w:rsidRPr="00937E04" w:rsidRDefault="00937E04" w:rsidP="00937E04">
      <w:pPr>
        <w:spacing w:before="120" w:after="120" w:line="240" w:lineRule="auto"/>
        <w:ind w:firstLine="851"/>
        <w:jc w:val="both"/>
        <w:rPr>
          <w:rFonts w:ascii="Times New Roman" w:eastAsia="Times New Roman" w:hAnsi="Times New Roman"/>
          <w:bCs/>
          <w:sz w:val="28"/>
          <w:szCs w:val="28"/>
        </w:rPr>
      </w:pPr>
      <w:r w:rsidRPr="00937E04">
        <w:rPr>
          <w:rFonts w:ascii="Times New Roman" w:eastAsia="Times New Roman" w:hAnsi="Times New Roman"/>
          <w:bCs/>
          <w:sz w:val="28"/>
          <w:szCs w:val="28"/>
          <w:lang w:val="vi-VN"/>
        </w:rPr>
        <w:t xml:space="preserve">Một đặc điểm đáng chú ý </w:t>
      </w:r>
      <w:r w:rsidRPr="00937E04">
        <w:rPr>
          <w:rFonts w:ascii="Times New Roman" w:eastAsia="Times New Roman" w:hAnsi="Times New Roman"/>
          <w:bCs/>
          <w:sz w:val="28"/>
          <w:szCs w:val="28"/>
        </w:rPr>
        <w:t>l</w:t>
      </w:r>
      <w:r w:rsidRPr="00937E04">
        <w:rPr>
          <w:rFonts w:ascii="Times New Roman" w:eastAsia="Times New Roman" w:hAnsi="Times New Roman"/>
          <w:bCs/>
          <w:sz w:val="28"/>
          <w:szCs w:val="28"/>
          <w:lang w:val="vi-VN"/>
        </w:rPr>
        <w:t>à</w:t>
      </w:r>
      <w:r w:rsidRPr="00937E04">
        <w:rPr>
          <w:rFonts w:ascii="Times New Roman" w:eastAsia="Times New Roman" w:hAnsi="Times New Roman"/>
          <w:bCs/>
          <w:sz w:val="28"/>
          <w:szCs w:val="28"/>
        </w:rPr>
        <w:t xml:space="preserve"> tại Việt Nam,</w:t>
      </w:r>
      <w:r w:rsidRPr="00937E04">
        <w:rPr>
          <w:rFonts w:ascii="Times New Roman" w:eastAsia="Times New Roman" w:hAnsi="Times New Roman"/>
          <w:bCs/>
          <w:sz w:val="28"/>
          <w:szCs w:val="28"/>
          <w:lang w:val="vi-VN"/>
        </w:rPr>
        <w:t xml:space="preserve"> xu hướng các hãng tàu biển mua lại các công ty giao nhận vận tải</w:t>
      </w:r>
      <w:r w:rsidRPr="00937E04">
        <w:rPr>
          <w:rFonts w:ascii="Times New Roman" w:eastAsia="Times New Roman" w:hAnsi="Times New Roman"/>
          <w:bCs/>
          <w:sz w:val="28"/>
          <w:szCs w:val="28"/>
        </w:rPr>
        <w:t xml:space="preserve"> và các công ty vận hành cảng biển</w:t>
      </w:r>
      <w:r w:rsidRPr="00937E04">
        <w:rPr>
          <w:rFonts w:ascii="Times New Roman" w:eastAsia="Times New Roman" w:hAnsi="Times New Roman"/>
          <w:bCs/>
          <w:sz w:val="28"/>
          <w:szCs w:val="28"/>
          <w:lang w:val="vi-VN"/>
        </w:rPr>
        <w:t xml:space="preserve"> nhằm hoàn thiện chuỗi cung ứng. </w:t>
      </w:r>
      <w:r w:rsidRPr="00937E04">
        <w:rPr>
          <w:rFonts w:ascii="Times New Roman" w:eastAsia="Times New Roman" w:hAnsi="Times New Roman"/>
          <w:bCs/>
          <w:sz w:val="28"/>
          <w:szCs w:val="28"/>
        </w:rPr>
        <w:t>Điển hình là trong năm 2022,</w:t>
      </w:r>
      <w:r w:rsidRPr="00937E04">
        <w:rPr>
          <w:rFonts w:ascii="Times New Roman" w:eastAsia="Times New Roman" w:hAnsi="Times New Roman"/>
          <w:bCs/>
          <w:sz w:val="28"/>
          <w:szCs w:val="28"/>
          <w:lang w:val="vi-VN"/>
        </w:rPr>
        <w:t xml:space="preserve"> hãng tàu biển Maersk Logistics &amp; Services International (“Maersk”) thực hiện liên tiếp 03 giao dịch </w:t>
      </w:r>
      <w:r w:rsidR="003F11F9" w:rsidRPr="00FD792F">
        <w:rPr>
          <w:rFonts w:ascii="Times New Roman" w:eastAsia="Times New Roman" w:hAnsi="Times New Roman"/>
          <w:bCs/>
          <w:sz w:val="28"/>
          <w:szCs w:val="28"/>
          <w:lang w:val="vi-VN"/>
        </w:rPr>
        <w:t>tập trung kinh tế</w:t>
      </w:r>
      <w:r w:rsidRPr="00937E04">
        <w:rPr>
          <w:rFonts w:ascii="Times New Roman" w:eastAsia="Times New Roman" w:hAnsi="Times New Roman"/>
          <w:bCs/>
          <w:sz w:val="28"/>
          <w:szCs w:val="28"/>
          <w:lang w:val="vi-VN"/>
        </w:rPr>
        <w:t xml:space="preserve"> gồm: (i) Maersk mua lại hãng giao nhận vận tải là Senator nhằm củng cố và mở rộng hoạt động kinh doanh trong lĩnh vực giao nhận vận tải đường hàng không, (ii) Maersk mua lại Công ty Li &amp; Fung Limited nhằm hoàn thiện chuỗi cung ứng trong lĩnh vực logistics 3PL và (iii) Maersk mua lại Công ty Martin Bencher nhằm mở rộng hoạt động sang lĩnh vực logistics dự án.</w:t>
      </w:r>
    </w:p>
    <w:p w14:paraId="5A4964EF" w14:textId="77777777" w:rsidR="00937E04" w:rsidRPr="00937E04" w:rsidRDefault="00937E04" w:rsidP="00937E04">
      <w:pPr>
        <w:spacing w:before="120" w:after="120" w:line="240" w:lineRule="auto"/>
        <w:ind w:firstLine="851"/>
        <w:jc w:val="both"/>
        <w:rPr>
          <w:rFonts w:ascii="Times New Roman" w:eastAsia="Times New Roman" w:hAnsi="Times New Roman"/>
          <w:bCs/>
          <w:sz w:val="28"/>
          <w:szCs w:val="28"/>
        </w:rPr>
      </w:pPr>
      <w:r w:rsidRPr="00937E04">
        <w:rPr>
          <w:rFonts w:ascii="Times New Roman" w:eastAsia="Times New Roman" w:hAnsi="Times New Roman"/>
          <w:bCs/>
          <w:sz w:val="28"/>
          <w:szCs w:val="28"/>
        </w:rPr>
        <w:t>Đến năm 2025, công ty APM Terminals B.V. cùng trong nhóm doanh nghiệp liên kết với Maersk thực hiện việc mua lại Công Ty Cổ Phần Cảng Container Quốc Tế Hateco Hải Phòng với hoạt động chủ yếu là vận hành cảng biển tại Hải Phòng.</w:t>
      </w:r>
    </w:p>
    <w:p w14:paraId="4CB2130B" w14:textId="77777777" w:rsidR="00937E04" w:rsidRPr="00937E04" w:rsidRDefault="00937E04" w:rsidP="00937E04">
      <w:pPr>
        <w:spacing w:before="120" w:after="120" w:line="240" w:lineRule="auto"/>
        <w:ind w:firstLine="851"/>
        <w:jc w:val="both"/>
        <w:rPr>
          <w:rFonts w:ascii="Times New Roman" w:eastAsia="Times New Roman" w:hAnsi="Times New Roman"/>
          <w:bCs/>
          <w:sz w:val="28"/>
          <w:szCs w:val="28"/>
          <w:lang w:val="vi-VN"/>
        </w:rPr>
      </w:pPr>
      <w:r w:rsidRPr="00937E04">
        <w:rPr>
          <w:rFonts w:ascii="Times New Roman" w:eastAsia="Times New Roman" w:hAnsi="Times New Roman"/>
          <w:bCs/>
          <w:sz w:val="28"/>
          <w:szCs w:val="28"/>
          <w:lang w:val="vi-VN"/>
        </w:rPr>
        <w:t>Lĩnh vực logistics là một lĩnh vực trọng yếu của nền kinh tế, đặc biệt việc vận chuyển hàng hoá xuất nhập khẩu của các doanh nghiệp Việt Nam phụ thuộc hầu hết vào các hãng tàu biển nước ngoài.</w:t>
      </w:r>
    </w:p>
    <w:p w14:paraId="66916E40"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b/>
          <w:sz w:val="28"/>
          <w:szCs w:val="28"/>
        </w:rPr>
      </w:pPr>
      <w:r w:rsidRPr="00937E04">
        <w:rPr>
          <w:rFonts w:ascii="Times New Roman" w:eastAsia="Times New Roman" w:hAnsi="Times New Roman"/>
          <w:b/>
          <w:sz w:val="28"/>
          <w:szCs w:val="28"/>
        </w:rPr>
        <w:t xml:space="preserve">Hộp tin 02: Các giao dịch thông báo </w:t>
      </w:r>
      <w:r w:rsidR="003F11F9" w:rsidRPr="00FD792F">
        <w:rPr>
          <w:rFonts w:ascii="Times New Roman" w:eastAsia="Times New Roman" w:hAnsi="Times New Roman"/>
          <w:b/>
          <w:sz w:val="28"/>
          <w:szCs w:val="28"/>
        </w:rPr>
        <w:t>tập trung kinh tế</w:t>
      </w:r>
      <w:r w:rsidRPr="00937E04">
        <w:rPr>
          <w:rFonts w:ascii="Times New Roman" w:eastAsia="Times New Roman" w:hAnsi="Times New Roman"/>
          <w:b/>
          <w:sz w:val="28"/>
          <w:szCs w:val="28"/>
        </w:rPr>
        <w:t xml:space="preserve"> của nhóm doanh nghiệp liên kết của Maersk</w:t>
      </w:r>
    </w:p>
    <w:p w14:paraId="743F849C"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lang w:val="vi-VN"/>
        </w:rPr>
      </w:pPr>
      <w:r w:rsidRPr="00937E04">
        <w:rPr>
          <w:rFonts w:ascii="Times New Roman" w:eastAsia="Times New Roman" w:hAnsi="Times New Roman"/>
          <w:sz w:val="28"/>
          <w:szCs w:val="28"/>
        </w:rPr>
        <w:t>Trong năm 202</w:t>
      </w:r>
      <w:r w:rsidRPr="00937E04">
        <w:rPr>
          <w:rFonts w:ascii="Times New Roman" w:eastAsia="Times New Roman" w:hAnsi="Times New Roman"/>
          <w:sz w:val="28"/>
          <w:szCs w:val="28"/>
          <w:lang w:val="vi-VN"/>
        </w:rPr>
        <w:t>2</w:t>
      </w:r>
      <w:r w:rsidRPr="00937E04">
        <w:rPr>
          <w:rFonts w:ascii="Times New Roman" w:eastAsia="Times New Roman" w:hAnsi="Times New Roman"/>
          <w:sz w:val="28"/>
          <w:szCs w:val="28"/>
        </w:rPr>
        <w:t>, hãng</w:t>
      </w:r>
      <w:r w:rsidRPr="00937E04">
        <w:rPr>
          <w:rFonts w:ascii="Times New Roman" w:eastAsia="Times New Roman" w:hAnsi="Times New Roman"/>
          <w:sz w:val="28"/>
          <w:szCs w:val="28"/>
          <w:lang w:val="vi-VN"/>
        </w:rPr>
        <w:t xml:space="preserve"> tàu biển Đan Mạch là </w:t>
      </w:r>
      <w:r w:rsidRPr="00937E04">
        <w:rPr>
          <w:rFonts w:ascii="Times New Roman" w:eastAsia="Times New Roman" w:hAnsi="Times New Roman"/>
          <w:sz w:val="28"/>
          <w:szCs w:val="28"/>
        </w:rPr>
        <w:t>Maersk</w:t>
      </w:r>
      <w:r w:rsidRPr="00937E04">
        <w:rPr>
          <w:rFonts w:ascii="Times New Roman" w:eastAsia="Times New Roman" w:hAnsi="Times New Roman"/>
          <w:sz w:val="28"/>
          <w:szCs w:val="28"/>
          <w:lang w:val="vi-VN"/>
        </w:rPr>
        <w:t xml:space="preserve"> đã thực hiện một chuỗi 03 giao dịch mua lại trong lĩnh vực logistics nhằm hoàn thiện chuỗi cung ứng của </w:t>
      </w:r>
      <w:r w:rsidRPr="00937E04">
        <w:rPr>
          <w:rFonts w:ascii="Times New Roman" w:eastAsia="Times New Roman" w:hAnsi="Times New Roman"/>
          <w:sz w:val="28"/>
          <w:szCs w:val="28"/>
          <w:lang w:val="vi-VN"/>
        </w:rPr>
        <w:lastRenderedPageBreak/>
        <w:t xml:space="preserve">mình. Các giao dịch trên được thực hiện tại Việt Nam và nước ngoài nhưng có ảnh hưởng tới thị trường Việt Nam vì tất cả các bên tham gia </w:t>
      </w:r>
      <w:r w:rsidR="003F11F9" w:rsidRPr="00FD792F">
        <w:rPr>
          <w:rFonts w:ascii="Times New Roman" w:eastAsia="Times New Roman" w:hAnsi="Times New Roman"/>
          <w:sz w:val="28"/>
          <w:szCs w:val="28"/>
          <w:lang w:val="vi-VN"/>
        </w:rPr>
        <w:t>tập trung kinh tế</w:t>
      </w:r>
      <w:r w:rsidRPr="00937E04">
        <w:rPr>
          <w:rFonts w:ascii="Times New Roman" w:eastAsia="Times New Roman" w:hAnsi="Times New Roman"/>
          <w:sz w:val="28"/>
          <w:szCs w:val="28"/>
          <w:lang w:val="vi-VN"/>
        </w:rPr>
        <w:t xml:space="preserve"> đều có hoạt động kinh doanh tại Việt Nam. Các giao dịch gồm: </w:t>
      </w:r>
    </w:p>
    <w:p w14:paraId="43CF3C13"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lang w:val="vi-VN"/>
        </w:rPr>
      </w:pPr>
      <w:r w:rsidRPr="00937E04">
        <w:rPr>
          <w:rFonts w:ascii="Times New Roman" w:eastAsia="Times New Roman" w:hAnsi="Times New Roman"/>
          <w:sz w:val="28"/>
          <w:szCs w:val="28"/>
          <w:lang w:val="vi-VN"/>
        </w:rPr>
        <w:t xml:space="preserve">Giao dịch thứ nhất liên quan đến việc Công ty Maersk mua lại Công ty Senator – một công ty giao nhận vận tải (chủ yếu là đường hàng không). Giao dịch nằm trong kế hoạch của Maersk nhằm củng cố và mở rộng hoạt động kinh doanh trong lĩnh vực giao nhận vận tải đường hàng không. </w:t>
      </w:r>
    </w:p>
    <w:p w14:paraId="004071DC"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lang w:val="vi-VN"/>
        </w:rPr>
      </w:pPr>
      <w:r w:rsidRPr="00937E04">
        <w:rPr>
          <w:rFonts w:ascii="Times New Roman" w:eastAsia="Times New Roman" w:hAnsi="Times New Roman"/>
          <w:sz w:val="28"/>
          <w:szCs w:val="28"/>
          <w:lang w:val="vi-VN"/>
        </w:rPr>
        <w:t>Giao dịch trên đã được Bộ Công Thương chấp thuận có điều kiện vào ngày 01 tháng 6 năm 2022 sau khi thẩm định chính thức do Maersk có thị phần tương đối lớn (trên 20%) trên một số tuyến vận tải container viễn dương gồm: Việt Nam - Bờ Tây Nam Mỹ, Bờ Đông Nam Mỹ - Việt Nam, Việt Nam - Địa Trung Hải, Việt Nam – Duyên Hải Nam Phi và Duyên Hải Nam Phi - Việt Nam.</w:t>
      </w:r>
    </w:p>
    <w:p w14:paraId="435CA6F0"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lang w:val="vi-VN"/>
        </w:rPr>
      </w:pPr>
      <w:r w:rsidRPr="00937E04">
        <w:rPr>
          <w:rFonts w:ascii="Times New Roman" w:eastAsia="Times New Roman" w:hAnsi="Times New Roman"/>
          <w:sz w:val="28"/>
          <w:szCs w:val="28"/>
          <w:lang w:val="vi-VN"/>
        </w:rPr>
        <w:t xml:space="preserve">Giao dịch thứ hai liên quan đến việc Công ty Maersk mua lại Công ty Li &amp; Fung Limited – một công ty có hoạt động chủ yếu trong lĩnh vực Logistics 3PL. Thị phần của Công ty mục tiêu trên thị trường logistics 3PL là 0,52%. Tuy nhiên do Maersk có thị phần lớn trên các tuyến vận tải biển viễn dương, và dịch vụ trên có mối quan hệ là đầu vào của nhau đối với dịch vụ logistics 3PL nên giao dịch thuộc trường hợp phải thẩm định chính thức. Giao dịch này được Bộ Công Thương chấp thuận có điều kiện vào ngày 28 tháng 7 năm 2022 sau khi thẩm định chính thức. </w:t>
      </w:r>
    </w:p>
    <w:p w14:paraId="547D30DC"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rPr>
      </w:pPr>
      <w:r w:rsidRPr="00937E04">
        <w:rPr>
          <w:rFonts w:ascii="Times New Roman" w:eastAsia="Times New Roman" w:hAnsi="Times New Roman"/>
          <w:sz w:val="28"/>
          <w:szCs w:val="28"/>
          <w:lang w:val="vi-VN"/>
        </w:rPr>
        <w:t xml:space="preserve">Giao dịch thứ ba liên quan tới việc Maersk mua lại Công ty Martin Bencher – một công ty có hoạt động trong lĩnh vực logistics dự án. Thị phần của Martin Bencher trên thị trường logistics dự án là 0,24%. Giao dịch trên được Bộ </w:t>
      </w:r>
      <w:r w:rsidRPr="00937E04">
        <w:rPr>
          <w:rFonts w:ascii="Times New Roman" w:eastAsia="Times New Roman" w:hAnsi="Times New Roman"/>
          <w:spacing w:val="-6"/>
          <w:sz w:val="28"/>
          <w:szCs w:val="28"/>
          <w:lang w:val="vi-VN"/>
        </w:rPr>
        <w:t>Công Thương chấp thuận vào ngày 29 tháng 11 năm 2022 sau khi thẩm định sơ bộ.</w:t>
      </w:r>
      <w:r w:rsidRPr="00937E04">
        <w:rPr>
          <w:rFonts w:ascii="Times New Roman" w:eastAsia="Times New Roman" w:hAnsi="Times New Roman"/>
          <w:sz w:val="28"/>
          <w:szCs w:val="28"/>
          <w:lang w:val="vi-VN"/>
        </w:rPr>
        <w:t xml:space="preserve"> </w:t>
      </w:r>
    </w:p>
    <w:p w14:paraId="61C850D2"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lang w:val="vi-VN"/>
        </w:rPr>
      </w:pPr>
      <w:r w:rsidRPr="00937E04">
        <w:rPr>
          <w:rFonts w:ascii="Times New Roman" w:eastAsia="Times New Roman" w:hAnsi="Times New Roman"/>
          <w:sz w:val="28"/>
          <w:szCs w:val="28"/>
          <w:lang w:val="vi-VN"/>
        </w:rPr>
        <w:t xml:space="preserve">Sau khi thực hiện một chuỗi 03 giao dịch mua lại trên, thị phần của Maersk trên lĩnh vực kinh doanh chính là vận tải container đường biển không có sự thay đổi, trong khi thị phần trên thị trường giao nhận vận tải đường hàng không và thị trường logistics dự án vẫn ở mức nhỏ (dưới 1%). </w:t>
      </w:r>
    </w:p>
    <w:p w14:paraId="5CD16D84" w14:textId="77777777" w:rsidR="00937E04" w:rsidRPr="00937E04" w:rsidRDefault="00937E04" w:rsidP="00937E04">
      <w:pPr>
        <w:pBdr>
          <w:top w:val="single" w:sz="4" w:space="1" w:color="auto"/>
          <w:left w:val="single" w:sz="4" w:space="4" w:color="auto"/>
          <w:bottom w:val="single" w:sz="4" w:space="1" w:color="auto"/>
          <w:right w:val="single" w:sz="4" w:space="4" w:color="auto"/>
        </w:pBdr>
        <w:shd w:val="clear" w:color="auto" w:fill="FBD4B4"/>
        <w:spacing w:before="120" w:after="120" w:line="240" w:lineRule="auto"/>
        <w:ind w:firstLine="709"/>
        <w:jc w:val="both"/>
        <w:rPr>
          <w:rFonts w:ascii="Times New Roman" w:eastAsia="Times New Roman" w:hAnsi="Times New Roman"/>
          <w:sz w:val="28"/>
          <w:szCs w:val="28"/>
        </w:rPr>
      </w:pPr>
      <w:r w:rsidRPr="00937E04">
        <w:rPr>
          <w:rFonts w:ascii="Times New Roman" w:eastAsia="Times New Roman" w:hAnsi="Times New Roman"/>
          <w:sz w:val="28"/>
          <w:szCs w:val="28"/>
        </w:rPr>
        <w:t xml:space="preserve">Sau đó, đến năm 2025, giao dịch thứ tư liên quan tới việc một công ty khác trong nhóm doanh nghiệp liên kết với Maersk, </w:t>
      </w:r>
      <w:r w:rsidRPr="00937E04">
        <w:rPr>
          <w:rFonts w:ascii="Times New Roman" w:eastAsia="Times New Roman" w:hAnsi="Times New Roman"/>
          <w:bCs/>
          <w:sz w:val="28"/>
          <w:szCs w:val="28"/>
        </w:rPr>
        <w:t>công ty APM Terminals B.V.</w:t>
      </w:r>
      <w:r w:rsidRPr="00937E04">
        <w:rPr>
          <w:rFonts w:ascii="Times New Roman" w:eastAsia="Times New Roman" w:hAnsi="Times New Roman"/>
          <w:sz w:val="28"/>
          <w:szCs w:val="28"/>
        </w:rPr>
        <w:t xml:space="preserve"> mua lại </w:t>
      </w:r>
      <w:r w:rsidRPr="00937E04">
        <w:rPr>
          <w:rFonts w:ascii="Times New Roman" w:eastAsia="Times New Roman" w:hAnsi="Times New Roman"/>
          <w:bCs/>
          <w:sz w:val="28"/>
          <w:szCs w:val="28"/>
        </w:rPr>
        <w:t xml:space="preserve">Công Ty Cổ Phần Cảng Container Quốc Tế Hateco Hải Phòng để bổ trợ cho dịch vụ vận tải đường biển bằng container trên các tuyến vận tải nội địa và quốc tế tại Việt Nam. </w:t>
      </w:r>
      <w:r w:rsidRPr="00937E04">
        <w:rPr>
          <w:rFonts w:ascii="Times New Roman" w:eastAsia="Times New Roman" w:hAnsi="Times New Roman"/>
          <w:sz w:val="28"/>
          <w:szCs w:val="28"/>
          <w:lang w:val="vi-VN"/>
        </w:rPr>
        <w:t xml:space="preserve">Giao dịch </w:t>
      </w:r>
      <w:r w:rsidRPr="00937E04">
        <w:rPr>
          <w:rFonts w:ascii="Times New Roman" w:eastAsia="Times New Roman" w:hAnsi="Times New Roman"/>
          <w:sz w:val="28"/>
          <w:szCs w:val="28"/>
        </w:rPr>
        <w:t xml:space="preserve">này </w:t>
      </w:r>
      <w:r w:rsidRPr="00937E04">
        <w:rPr>
          <w:rFonts w:ascii="Times New Roman" w:eastAsia="Times New Roman" w:hAnsi="Times New Roman"/>
          <w:sz w:val="28"/>
          <w:szCs w:val="28"/>
          <w:lang w:val="vi-VN"/>
        </w:rPr>
        <w:t xml:space="preserve">được chấp </w:t>
      </w:r>
      <w:r w:rsidRPr="00937E04">
        <w:rPr>
          <w:rFonts w:ascii="Times New Roman" w:eastAsia="Times New Roman" w:hAnsi="Times New Roman"/>
          <w:sz w:val="28"/>
          <w:szCs w:val="28"/>
        </w:rPr>
        <w:t xml:space="preserve">thuận bởi Ủy ban Cạnh tranh Quốc gia </w:t>
      </w:r>
      <w:r w:rsidRPr="00937E04">
        <w:rPr>
          <w:rFonts w:ascii="Times New Roman" w:eastAsia="Times New Roman" w:hAnsi="Times New Roman"/>
          <w:spacing w:val="-6"/>
          <w:sz w:val="28"/>
          <w:szCs w:val="28"/>
          <w:lang w:val="vi-VN"/>
        </w:rPr>
        <w:t xml:space="preserve">ngày </w:t>
      </w:r>
      <w:r w:rsidRPr="00937E04">
        <w:rPr>
          <w:rFonts w:ascii="Times New Roman" w:eastAsia="Times New Roman" w:hAnsi="Times New Roman"/>
          <w:spacing w:val="-6"/>
          <w:sz w:val="28"/>
          <w:szCs w:val="28"/>
        </w:rPr>
        <w:t>15</w:t>
      </w:r>
      <w:r w:rsidRPr="00937E04">
        <w:rPr>
          <w:rFonts w:ascii="Times New Roman" w:eastAsia="Times New Roman" w:hAnsi="Times New Roman"/>
          <w:spacing w:val="-6"/>
          <w:sz w:val="28"/>
          <w:szCs w:val="28"/>
          <w:lang w:val="vi-VN"/>
        </w:rPr>
        <w:t xml:space="preserve"> tháng 1</w:t>
      </w:r>
      <w:r w:rsidRPr="00937E04">
        <w:rPr>
          <w:rFonts w:ascii="Times New Roman" w:eastAsia="Times New Roman" w:hAnsi="Times New Roman"/>
          <w:spacing w:val="-6"/>
          <w:sz w:val="28"/>
          <w:szCs w:val="28"/>
        </w:rPr>
        <w:t>2</w:t>
      </w:r>
      <w:r w:rsidRPr="00937E04">
        <w:rPr>
          <w:rFonts w:ascii="Times New Roman" w:eastAsia="Times New Roman" w:hAnsi="Times New Roman"/>
          <w:spacing w:val="-6"/>
          <w:sz w:val="28"/>
          <w:szCs w:val="28"/>
          <w:lang w:val="vi-VN"/>
        </w:rPr>
        <w:t xml:space="preserve"> năm 20</w:t>
      </w:r>
      <w:r w:rsidRPr="00937E04">
        <w:rPr>
          <w:rFonts w:ascii="Times New Roman" w:eastAsia="Times New Roman" w:hAnsi="Times New Roman"/>
          <w:spacing w:val="-6"/>
          <w:sz w:val="28"/>
          <w:szCs w:val="28"/>
        </w:rPr>
        <w:t>25</w:t>
      </w:r>
      <w:r w:rsidRPr="00937E04">
        <w:rPr>
          <w:rFonts w:ascii="Times New Roman" w:eastAsia="Times New Roman" w:hAnsi="Times New Roman"/>
          <w:spacing w:val="-6"/>
          <w:sz w:val="28"/>
          <w:szCs w:val="28"/>
          <w:lang w:val="vi-VN"/>
        </w:rPr>
        <w:t xml:space="preserve"> </w:t>
      </w:r>
      <w:r w:rsidRPr="00937E04">
        <w:rPr>
          <w:rFonts w:ascii="Times New Roman" w:eastAsia="Times New Roman" w:hAnsi="Times New Roman"/>
          <w:spacing w:val="-6"/>
          <w:sz w:val="28"/>
          <w:szCs w:val="28"/>
        </w:rPr>
        <w:t>với các điều kiện giám sát chặt chẽ về giá cước hay phụ phí đối với dịch vụ vận tải biển bằng container.</w:t>
      </w:r>
    </w:p>
    <w:p w14:paraId="69634A00" w14:textId="77777777" w:rsidR="00937E04" w:rsidRPr="00937E04" w:rsidRDefault="00937E04" w:rsidP="00937E04">
      <w:pPr>
        <w:spacing w:before="120" w:after="120" w:line="240" w:lineRule="auto"/>
        <w:ind w:firstLine="720"/>
        <w:jc w:val="both"/>
        <w:rPr>
          <w:rFonts w:ascii="Times New Roman" w:eastAsia="Times New Roman" w:hAnsi="Times New Roman"/>
          <w:b/>
          <w:sz w:val="28"/>
          <w:szCs w:val="28"/>
        </w:rPr>
      </w:pPr>
      <w:r w:rsidRPr="00937E04">
        <w:rPr>
          <w:rFonts w:ascii="Times New Roman" w:eastAsia="Times New Roman" w:hAnsi="Times New Roman"/>
          <w:b/>
          <w:sz w:val="28"/>
          <w:szCs w:val="28"/>
        </w:rPr>
        <w:t>(iv) Lĩnh vực chăn nuôi</w:t>
      </w:r>
    </w:p>
    <w:p w14:paraId="211AD52B" w14:textId="41F2DB8E" w:rsidR="00937E04" w:rsidRPr="00FD792F" w:rsidRDefault="00937E04" w:rsidP="00937E04">
      <w:pPr>
        <w:spacing w:before="120" w:after="120" w:line="240" w:lineRule="auto"/>
        <w:ind w:firstLine="851"/>
        <w:jc w:val="both"/>
        <w:rPr>
          <w:rFonts w:ascii="Times New Roman" w:hAnsi="Times New Roman"/>
          <w:bCs/>
          <w:sz w:val="28"/>
          <w:szCs w:val="32"/>
          <w:lang w:val="vi-VN"/>
        </w:rPr>
      </w:pPr>
      <w:r w:rsidRPr="00FD792F">
        <w:rPr>
          <w:rFonts w:ascii="Times New Roman" w:hAnsi="Times New Roman"/>
          <w:bCs/>
          <w:sz w:val="28"/>
          <w:szCs w:val="32"/>
          <w:lang w:val="vi-VN"/>
        </w:rPr>
        <w:t xml:space="preserve">Trong năm 2025, hoạt động </w:t>
      </w:r>
      <w:r w:rsidR="003F11F9" w:rsidRPr="00FD792F">
        <w:rPr>
          <w:rFonts w:ascii="Times New Roman" w:hAnsi="Times New Roman"/>
          <w:bCs/>
          <w:sz w:val="28"/>
          <w:szCs w:val="32"/>
          <w:lang w:val="vi-VN"/>
        </w:rPr>
        <w:t>tập trung kinh tế</w:t>
      </w:r>
      <w:r w:rsidRPr="00FD792F">
        <w:rPr>
          <w:rFonts w:ascii="Times New Roman" w:hAnsi="Times New Roman"/>
          <w:bCs/>
          <w:sz w:val="28"/>
          <w:szCs w:val="32"/>
          <w:lang w:val="vi-VN"/>
        </w:rPr>
        <w:t xml:space="preserve"> trong ngành chăn nuôi diễn ra sôi động phản ánh xu hướng tái cấu trúc và mở rộng quy mô trên toàn ngành. </w:t>
      </w:r>
      <w:r w:rsidR="00184D51">
        <w:rPr>
          <w:rFonts w:ascii="Times New Roman" w:hAnsi="Times New Roman"/>
          <w:bCs/>
          <w:sz w:val="28"/>
          <w:szCs w:val="28"/>
        </w:rPr>
        <w:t>Ủy ban Cạnh tranh Quốc gia</w:t>
      </w:r>
      <w:r w:rsidRPr="00FD792F">
        <w:rPr>
          <w:rFonts w:ascii="Times New Roman" w:hAnsi="Times New Roman"/>
          <w:bCs/>
          <w:sz w:val="28"/>
          <w:szCs w:val="32"/>
          <w:lang w:val="vi-VN"/>
        </w:rPr>
        <w:t xml:space="preserve"> ghi nhận 13 hồ sơ thông báo năm 2025 với sự tham gia của hầu hết các doanh nghiệp lớn, có vai trò dẫn dắt thị trường như De Heus, CJ, C.P, BAF và Greenfeed. Diễn biến này cho thấy M&amp;A đang được sử dụng ngày càng rõ như một công cụ chiến lược để nâng hiệu quả vận hành và hoàn thiện chuỗi giá trị trong chăn nuôi.</w:t>
      </w:r>
    </w:p>
    <w:p w14:paraId="1D708D11" w14:textId="77777777" w:rsidR="00937E04" w:rsidRPr="00FD792F" w:rsidRDefault="00937E04" w:rsidP="00937E04">
      <w:pPr>
        <w:spacing w:before="120" w:after="120" w:line="240" w:lineRule="auto"/>
        <w:ind w:firstLine="851"/>
        <w:jc w:val="both"/>
        <w:rPr>
          <w:rFonts w:ascii="Times New Roman" w:hAnsi="Times New Roman"/>
          <w:bCs/>
          <w:sz w:val="28"/>
          <w:szCs w:val="32"/>
          <w:lang w:val="vi-VN"/>
        </w:rPr>
      </w:pPr>
      <w:r w:rsidRPr="00FD792F">
        <w:rPr>
          <w:rFonts w:ascii="Times New Roman" w:hAnsi="Times New Roman"/>
          <w:bCs/>
          <w:sz w:val="28"/>
          <w:szCs w:val="32"/>
          <w:lang w:val="vi-VN"/>
        </w:rPr>
        <w:lastRenderedPageBreak/>
        <w:t>Về hình thức, các giao dịch trong nhóm hồ sơ nêu trên chủ yếu được triển khai dưới hình thức mua lại trong đó bao gồm cả giao dịch tái cấu trúc nội bộ trong cùng tập đoàn. Nội dung mua lại tập trung vào việc củng cố mô hình chuỗi khép kín theo hướng tích hợp dọc, trải dài từ khâu đầu vào (nguyên liệu, thức ăn chăn nuôi, con giống), khâu trung gian (chuồng trại, dịch vụ vận hành trang trại) đến khâu đầu ra (giết mổ, chế biến, phân phối.</w:t>
      </w:r>
    </w:p>
    <w:p w14:paraId="01E092BB" w14:textId="77777777" w:rsidR="00937E04" w:rsidRPr="00FD792F" w:rsidRDefault="00937E04" w:rsidP="00937E04">
      <w:pPr>
        <w:spacing w:before="120" w:after="120" w:line="240" w:lineRule="auto"/>
        <w:ind w:firstLine="851"/>
        <w:jc w:val="both"/>
        <w:rPr>
          <w:rFonts w:ascii="Times New Roman" w:hAnsi="Times New Roman"/>
          <w:bCs/>
          <w:sz w:val="28"/>
          <w:szCs w:val="32"/>
          <w:lang w:val="vi-VN"/>
        </w:rPr>
      </w:pPr>
      <w:r w:rsidRPr="00FD792F">
        <w:rPr>
          <w:rFonts w:ascii="Times New Roman" w:hAnsi="Times New Roman"/>
          <w:bCs/>
          <w:sz w:val="28"/>
          <w:szCs w:val="32"/>
          <w:lang w:val="vi-VN"/>
        </w:rPr>
        <w:t>Một số giao dịch tiêu biểu như De Heus thực hiện mua lại Agri Vina (công ty con của Tập đoàn CJ) trong hệ sinh thái thức ăn chăn nuôi–con giống–sản phẩm chăn nuôi; C.P thực hiện tái cấu trúc giữa các công ty con trong tập đoàn và mở rộng sang mảng nông nghiệp liên quan (vườn cây trái); BAF và Greenfeed đẩy mạnh mua lại các doanh nghiệp đầu vào bổ trợ phục vụ mở rộng quy mô chăn nuôi như con giống, chuồng trại và các mắt xích vận hành liên quan. Nhìn tổng thể, chiến lược chủ đạo của các doanh nghiệp là “mua thời gian” (time-to-scale), tận dụng ngay cơ sở vật chất, hạ tầng và nguồn lực sẵn có của doanh nghiệp bị mua lại để gia tăng năng lực, rút ngắn thời gian tối ưu hoá hiệu quả.</w:t>
      </w:r>
    </w:p>
    <w:p w14:paraId="1F69C356" w14:textId="7D2B3545" w:rsidR="00937E04" w:rsidRPr="00FD792F" w:rsidRDefault="00937E04" w:rsidP="00937E04">
      <w:pPr>
        <w:spacing w:before="120" w:after="120" w:line="240" w:lineRule="auto"/>
        <w:ind w:firstLine="851"/>
        <w:jc w:val="both"/>
        <w:rPr>
          <w:rFonts w:ascii="Times New Roman" w:hAnsi="Times New Roman"/>
          <w:bCs/>
          <w:sz w:val="28"/>
          <w:szCs w:val="32"/>
          <w:lang w:val="vi-VN"/>
        </w:rPr>
      </w:pPr>
      <w:r w:rsidRPr="00FD792F">
        <w:rPr>
          <w:rFonts w:ascii="Times New Roman" w:hAnsi="Times New Roman"/>
          <w:bCs/>
          <w:sz w:val="28"/>
          <w:szCs w:val="32"/>
          <w:lang w:val="vi-VN"/>
        </w:rPr>
        <w:t xml:space="preserve">Xu hướng này là tín hiệu tích cực đối với quá trình hiện đại hóa ngành chăn nuôi gắn với nhu cầu nâng chuẩn an toàn sinh học, chuẩn hóa vận hành, giảm chi phí và ổn định nguồn cung đối với nhóm hàng hóa thiết yếu. Đáng chú ý, đà </w:t>
      </w:r>
      <w:r w:rsidR="003F11F9" w:rsidRPr="00FD792F">
        <w:rPr>
          <w:rFonts w:ascii="Times New Roman" w:hAnsi="Times New Roman"/>
          <w:bCs/>
          <w:sz w:val="28"/>
          <w:szCs w:val="32"/>
          <w:lang w:val="vi-VN"/>
        </w:rPr>
        <w:t>tập trung kinh tế</w:t>
      </w:r>
      <w:r w:rsidRPr="00FD792F">
        <w:rPr>
          <w:rFonts w:ascii="Times New Roman" w:hAnsi="Times New Roman"/>
          <w:bCs/>
          <w:sz w:val="28"/>
          <w:szCs w:val="32"/>
          <w:lang w:val="vi-VN"/>
        </w:rPr>
        <w:t xml:space="preserve"> vẫn tiếp tục được ghi nhận trong những tháng đầu năm 2026, khi </w:t>
      </w:r>
      <w:r w:rsidR="00184D51">
        <w:rPr>
          <w:rFonts w:ascii="Times New Roman" w:hAnsi="Times New Roman"/>
          <w:bCs/>
          <w:sz w:val="28"/>
          <w:szCs w:val="28"/>
        </w:rPr>
        <w:t>Ủy ban Cạnh tranh Quốc gia</w:t>
      </w:r>
      <w:r w:rsidRPr="00FD792F">
        <w:rPr>
          <w:rFonts w:ascii="Times New Roman" w:hAnsi="Times New Roman"/>
          <w:bCs/>
          <w:sz w:val="28"/>
          <w:szCs w:val="32"/>
          <w:lang w:val="vi-VN"/>
        </w:rPr>
        <w:t xml:space="preserve"> tiếp tục tiếp nhận các hồ sơ thông báo trong lĩnh vực chăn nuôi không chỉ từ doanh nghiệp trong nước mà còn từ các giao dịch được thực hiện ở nước ngoài bởi các doanh nghiệp nước ngoài mà có hiện diện hoặc có hoạt động kinh doanh phát sinh doanh thu tại  thị trường Việt Nam.</w:t>
      </w:r>
    </w:p>
    <w:p w14:paraId="377784F3" w14:textId="5DACE506" w:rsidR="00937E04" w:rsidRPr="00FD792F" w:rsidRDefault="00937E04" w:rsidP="00937E04">
      <w:pPr>
        <w:spacing w:before="120" w:after="120" w:line="240" w:lineRule="auto"/>
        <w:ind w:firstLine="851"/>
        <w:jc w:val="both"/>
        <w:rPr>
          <w:rFonts w:ascii="Times New Roman" w:hAnsi="Times New Roman"/>
          <w:bCs/>
          <w:sz w:val="28"/>
          <w:szCs w:val="32"/>
          <w:lang w:val="vi-VN"/>
        </w:rPr>
      </w:pPr>
      <w:r w:rsidRPr="00FD792F">
        <w:rPr>
          <w:rFonts w:ascii="Times New Roman" w:hAnsi="Times New Roman"/>
          <w:bCs/>
          <w:sz w:val="28"/>
          <w:szCs w:val="32"/>
          <w:lang w:val="vi-VN"/>
        </w:rPr>
        <w:t xml:space="preserve">Tuy nhiên, cùng với lợi ích về hiệu quả và đầu tư, </w:t>
      </w:r>
      <w:r w:rsidR="003F11F9" w:rsidRPr="00FD792F">
        <w:rPr>
          <w:rFonts w:ascii="Times New Roman" w:hAnsi="Times New Roman"/>
          <w:bCs/>
          <w:sz w:val="28"/>
          <w:szCs w:val="32"/>
          <w:lang w:val="vi-VN"/>
        </w:rPr>
        <w:t>tập trung kinh tế</w:t>
      </w:r>
      <w:r w:rsidRPr="00FD792F">
        <w:rPr>
          <w:rFonts w:ascii="Times New Roman" w:hAnsi="Times New Roman"/>
          <w:bCs/>
          <w:sz w:val="28"/>
          <w:szCs w:val="32"/>
          <w:lang w:val="vi-VN"/>
        </w:rPr>
        <w:t xml:space="preserve"> trong ngành chăn nuôi cũng có thể làm gia tăng quan ngại cạnh tranh khi một số giao dịch diễn ra ở các mắt xích quan trọng của chuỗi giá trị và có khả năng củng cố sức mạnh thị trường của doanh nghiệp vốn đã có vị thế đáng kể. Quan ngại cạnh tranh có thể phát sinh theo các hướng: (i) tăng mức độ tập trung theo chiều ngang, làm giảm số lượng đối thủ trực tiếp; (ii) tác động theo chiều dọc đối với khả năng tiếp cận đầu vào/đầu ra, bao gồm nguy cơ “khóa” nguồn cung, kênh phân phối hoặc dịch vụ thiết yếu hoặc </w:t>
      </w:r>
      <w:r w:rsidRPr="00FD792F">
        <w:rPr>
          <w:rFonts w:ascii="Times New Roman" w:hAnsi="Times New Roman"/>
          <w:bCs/>
          <w:sz w:val="28"/>
          <w:szCs w:val="32"/>
        </w:rPr>
        <w:t>tác động đến</w:t>
      </w:r>
      <w:r w:rsidRPr="00FD792F">
        <w:rPr>
          <w:rFonts w:ascii="Times New Roman" w:hAnsi="Times New Roman"/>
          <w:bCs/>
          <w:sz w:val="28"/>
          <w:szCs w:val="32"/>
          <w:lang w:val="vi-VN"/>
        </w:rPr>
        <w:t xml:space="preserve"> doanh nghiệp cung cấp đầu vào hoặc hộ</w:t>
      </w:r>
      <w:r w:rsidRPr="00FD792F">
        <w:rPr>
          <w:rFonts w:ascii="Times New Roman" w:hAnsi="Times New Roman"/>
          <w:bCs/>
          <w:sz w:val="28"/>
          <w:szCs w:val="32"/>
        </w:rPr>
        <w:t xml:space="preserve"> chăn nuôi</w:t>
      </w:r>
      <w:r w:rsidRPr="00FD792F">
        <w:rPr>
          <w:rFonts w:ascii="Times New Roman" w:hAnsi="Times New Roman"/>
          <w:bCs/>
          <w:sz w:val="28"/>
          <w:szCs w:val="32"/>
          <w:lang w:val="vi-VN"/>
        </w:rPr>
        <w:t xml:space="preserve">. Trong bối cảnh đó, vai trò kiểm soát </w:t>
      </w:r>
      <w:r w:rsidR="003F11F9" w:rsidRPr="00FD792F">
        <w:rPr>
          <w:rFonts w:ascii="Times New Roman" w:hAnsi="Times New Roman"/>
          <w:bCs/>
          <w:sz w:val="28"/>
          <w:szCs w:val="32"/>
          <w:lang w:val="vi-VN"/>
        </w:rPr>
        <w:t>tập trung kinh tế</w:t>
      </w:r>
      <w:r w:rsidRPr="00FD792F">
        <w:rPr>
          <w:rFonts w:ascii="Times New Roman" w:hAnsi="Times New Roman"/>
          <w:bCs/>
          <w:sz w:val="28"/>
          <w:szCs w:val="32"/>
          <w:lang w:val="vi-VN"/>
        </w:rPr>
        <w:t xml:space="preserve"> của </w:t>
      </w:r>
      <w:r w:rsidR="00184D51">
        <w:rPr>
          <w:rFonts w:ascii="Times New Roman" w:hAnsi="Times New Roman"/>
          <w:bCs/>
          <w:sz w:val="28"/>
          <w:szCs w:val="28"/>
        </w:rPr>
        <w:t>Ủy ban Cạnh tranh Quốc gia</w:t>
      </w:r>
      <w:r w:rsidR="00184D51" w:rsidRPr="00FD792F">
        <w:rPr>
          <w:rFonts w:ascii="Times New Roman" w:hAnsi="Times New Roman"/>
          <w:bCs/>
          <w:sz w:val="28"/>
          <w:szCs w:val="32"/>
          <w:lang w:val="vi-VN"/>
        </w:rPr>
        <w:t xml:space="preserve"> </w:t>
      </w:r>
      <w:r w:rsidRPr="00FD792F">
        <w:rPr>
          <w:rFonts w:ascii="Times New Roman" w:hAnsi="Times New Roman"/>
          <w:bCs/>
          <w:sz w:val="28"/>
          <w:szCs w:val="32"/>
          <w:lang w:val="vi-VN"/>
        </w:rPr>
        <w:t>có ý nghĩa “cân bằng kép”: tạo điều kiện xử lý nhanh đối với các giao dịch ít có khả năng gây quan ngại cạnh tranh để hỗ trợ tối ưu hóa hoạt động doanh nghiệp, đồng thời sàng lọc và giám sát chặt các giao dịch có nguy cơ hạn chế cạnh tranh thông qua thẩm định mức độ chồng lấn thị trường, sức mạnh thị trường, khả năng loại trừ đối thủ và tác động đến người chăn nuôi/khách hàng đầu cuối, qua đó đảm bảo cạnh tranh lành mạnh trên thị trường trong ngành chăn nuôi..</w:t>
      </w:r>
    </w:p>
    <w:p w14:paraId="7F342C6D" w14:textId="77777777" w:rsidR="00937E04" w:rsidRPr="00937E04" w:rsidRDefault="00937E04" w:rsidP="00937E04">
      <w:pPr>
        <w:spacing w:before="120" w:after="120" w:line="240" w:lineRule="auto"/>
        <w:ind w:firstLine="720"/>
        <w:jc w:val="both"/>
        <w:rPr>
          <w:rFonts w:ascii="Times New Roman" w:eastAsia="Times New Roman" w:hAnsi="Times New Roman"/>
          <w:bCs/>
          <w:sz w:val="28"/>
          <w:szCs w:val="28"/>
        </w:rPr>
      </w:pPr>
      <w:r w:rsidRPr="00FD792F">
        <w:rPr>
          <w:rFonts w:ascii="Times New Roman" w:hAnsi="Times New Roman"/>
          <w:bCs/>
          <w:sz w:val="28"/>
          <w:szCs w:val="32"/>
          <w:lang w:val="vi-VN"/>
        </w:rPr>
        <w:t>Kết quả xử lý 13 hồ sơ thông báo trong năm 2025 là: 12 giao dịch được cho phép thực hiện ở giai đoạn thẩm định sơ bộ, 01 giao dịch được cho phép thực hiện có điều kiện sau khi thẩm định chính thức.</w:t>
      </w:r>
    </w:p>
    <w:p w14:paraId="0F993CC0" w14:textId="77777777" w:rsidR="00937E04" w:rsidRPr="00937E04" w:rsidRDefault="00937E04" w:rsidP="00937E04">
      <w:pPr>
        <w:spacing w:before="120" w:after="120" w:line="240" w:lineRule="auto"/>
        <w:ind w:firstLine="720"/>
        <w:jc w:val="both"/>
        <w:rPr>
          <w:rFonts w:ascii="Times New Roman" w:eastAsia="Times New Roman" w:hAnsi="Times New Roman"/>
          <w:b/>
          <w:sz w:val="28"/>
          <w:szCs w:val="28"/>
        </w:rPr>
      </w:pPr>
      <w:r w:rsidRPr="00937E04">
        <w:rPr>
          <w:rFonts w:ascii="Times New Roman" w:eastAsia="Times New Roman" w:hAnsi="Times New Roman"/>
          <w:b/>
          <w:sz w:val="28"/>
          <w:szCs w:val="28"/>
        </w:rPr>
        <w:t>(v) Các lĩnh vực khác</w:t>
      </w:r>
    </w:p>
    <w:p w14:paraId="04BC3BA4" w14:textId="77777777" w:rsidR="00937E04" w:rsidRPr="00FD792F" w:rsidRDefault="00937E04" w:rsidP="00937E04">
      <w:pPr>
        <w:spacing w:before="120" w:after="120" w:line="240" w:lineRule="auto"/>
        <w:ind w:firstLine="720"/>
        <w:jc w:val="both"/>
        <w:rPr>
          <w:rFonts w:ascii="Times New Roman" w:hAnsi="Times New Roman"/>
          <w:bCs/>
          <w:color w:val="000000"/>
          <w:sz w:val="28"/>
          <w:szCs w:val="28"/>
        </w:rPr>
      </w:pPr>
      <w:r w:rsidRPr="00FD792F">
        <w:rPr>
          <w:rFonts w:ascii="Times New Roman" w:hAnsi="Times New Roman"/>
          <w:bCs/>
          <w:color w:val="000000"/>
          <w:sz w:val="28"/>
          <w:szCs w:val="28"/>
        </w:rPr>
        <w:lastRenderedPageBreak/>
        <w:t xml:space="preserve">Trong giai đoạn 2020-2025, một số các giao dịch tiêu biểu trong lĩnh vực khác như nông sản và hóa chất cũng được đã thực hiện thông báo và thuộc các trường hợp </w:t>
      </w:r>
      <w:r w:rsidR="003F11F9" w:rsidRPr="00FD792F">
        <w:rPr>
          <w:rFonts w:ascii="Times New Roman" w:hAnsi="Times New Roman"/>
          <w:bCs/>
          <w:color w:val="000000"/>
          <w:sz w:val="28"/>
          <w:szCs w:val="28"/>
        </w:rPr>
        <w:t>tập trung kinh tế</w:t>
      </w:r>
      <w:r w:rsidRPr="00FD792F">
        <w:rPr>
          <w:rFonts w:ascii="Times New Roman" w:hAnsi="Times New Roman"/>
          <w:bCs/>
          <w:color w:val="000000"/>
          <w:sz w:val="28"/>
          <w:szCs w:val="28"/>
        </w:rPr>
        <w:t xml:space="preserve"> có điều kiện theo quy định của Luật Cạnh tranh.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CAAC"/>
        <w:tblLook w:val="04A0" w:firstRow="1" w:lastRow="0" w:firstColumn="1" w:lastColumn="0" w:noHBand="0" w:noVBand="1"/>
      </w:tblPr>
      <w:tblGrid>
        <w:gridCol w:w="9062"/>
      </w:tblGrid>
      <w:tr w:rsidR="00937E04" w:rsidRPr="00FD792F" w14:paraId="390FA6FD" w14:textId="77777777" w:rsidTr="00937E04">
        <w:tc>
          <w:tcPr>
            <w:tcW w:w="9062" w:type="dxa"/>
            <w:shd w:val="clear" w:color="auto" w:fill="F7CAAC"/>
          </w:tcPr>
          <w:p w14:paraId="4448A44C" w14:textId="77777777" w:rsidR="00937E04" w:rsidRPr="00FD792F" w:rsidRDefault="00937E04" w:rsidP="00184D51">
            <w:pPr>
              <w:spacing w:before="120" w:after="120" w:line="240" w:lineRule="auto"/>
              <w:ind w:firstLine="741"/>
              <w:jc w:val="both"/>
              <w:rPr>
                <w:rFonts w:ascii="Times New Roman" w:hAnsi="Times New Roman"/>
                <w:b/>
                <w:bCs/>
                <w:iCs/>
                <w:sz w:val="28"/>
                <w:szCs w:val="28"/>
              </w:rPr>
            </w:pPr>
            <w:r w:rsidRPr="00937E04">
              <w:rPr>
                <w:rFonts w:ascii="Times New Roman" w:eastAsia="Times New Roman" w:hAnsi="Times New Roman"/>
                <w:b/>
                <w:sz w:val="28"/>
                <w:szCs w:val="28"/>
              </w:rPr>
              <w:t>Hộp tin 03:</w:t>
            </w:r>
            <w:r w:rsidRPr="00FD792F">
              <w:rPr>
                <w:rFonts w:ascii="Times New Roman" w:hAnsi="Times New Roman"/>
                <w:b/>
                <w:bCs/>
                <w:iCs/>
                <w:sz w:val="28"/>
                <w:szCs w:val="28"/>
              </w:rPr>
              <w:t xml:space="preserve"> </w:t>
            </w:r>
            <w:r w:rsidRPr="00FD792F">
              <w:rPr>
                <w:rFonts w:ascii="Times New Roman" w:hAnsi="Times New Roman"/>
                <w:iCs/>
                <w:sz w:val="28"/>
                <w:szCs w:val="28"/>
              </w:rPr>
              <w:t xml:space="preserve">Giao dịch </w:t>
            </w:r>
            <w:r w:rsidR="003F11F9" w:rsidRPr="00FD792F">
              <w:rPr>
                <w:rFonts w:ascii="Times New Roman" w:hAnsi="Times New Roman"/>
                <w:iCs/>
                <w:sz w:val="28"/>
                <w:szCs w:val="28"/>
              </w:rPr>
              <w:t>tập trung kinh tế</w:t>
            </w:r>
            <w:r w:rsidRPr="00FD792F">
              <w:rPr>
                <w:rFonts w:ascii="Times New Roman" w:hAnsi="Times New Roman"/>
                <w:iCs/>
                <w:sz w:val="28"/>
                <w:szCs w:val="28"/>
              </w:rPr>
              <w:t xml:space="preserve"> trên thị trường hạt có dầu và dầu thực vật tại Việt Nam: Công ty Bunge Global SA mua lại Công ty Viterra Limited</w:t>
            </w:r>
          </w:p>
          <w:p w14:paraId="31D3C769" w14:textId="77777777" w:rsidR="00937E04" w:rsidRPr="00FD792F" w:rsidRDefault="00937E04" w:rsidP="00937E04">
            <w:pPr>
              <w:spacing w:before="120" w:after="120" w:line="240" w:lineRule="auto"/>
              <w:ind w:firstLine="741"/>
              <w:rPr>
                <w:rFonts w:ascii="Times New Roman" w:hAnsi="Times New Roman"/>
                <w:iCs/>
                <w:sz w:val="28"/>
                <w:szCs w:val="28"/>
              </w:rPr>
            </w:pPr>
            <w:r w:rsidRPr="00FD792F">
              <w:rPr>
                <w:rFonts w:ascii="Times New Roman" w:hAnsi="Times New Roman"/>
                <w:iCs/>
                <w:sz w:val="28"/>
                <w:szCs w:val="28"/>
              </w:rPr>
              <w:t>1. Các bên liên quan</w:t>
            </w:r>
          </w:p>
          <w:p w14:paraId="2495CBC8" w14:textId="77777777" w:rsidR="00937E04" w:rsidRPr="00FD792F" w:rsidRDefault="00937E04" w:rsidP="00937E04">
            <w:pPr>
              <w:spacing w:before="120" w:after="120" w:line="240" w:lineRule="auto"/>
              <w:ind w:firstLine="741"/>
              <w:rPr>
                <w:rFonts w:ascii="Times New Roman" w:hAnsi="Times New Roman"/>
                <w:iCs/>
                <w:sz w:val="28"/>
                <w:szCs w:val="28"/>
              </w:rPr>
            </w:pPr>
            <w:r w:rsidRPr="00FD792F">
              <w:rPr>
                <w:rFonts w:ascii="Times New Roman" w:hAnsi="Times New Roman"/>
                <w:iCs/>
                <w:sz w:val="28"/>
                <w:szCs w:val="28"/>
              </w:rPr>
              <w:t>- Công ty Bunge Global SA – (‘Bên mua’)</w:t>
            </w:r>
          </w:p>
          <w:p w14:paraId="21B779D2" w14:textId="77777777" w:rsidR="00937E04" w:rsidRPr="00FD792F" w:rsidRDefault="00937E04" w:rsidP="00937E04">
            <w:pPr>
              <w:spacing w:before="120" w:after="120" w:line="240" w:lineRule="auto"/>
              <w:ind w:firstLine="741"/>
              <w:rPr>
                <w:rFonts w:ascii="Times New Roman" w:hAnsi="Times New Roman"/>
                <w:iCs/>
                <w:sz w:val="28"/>
                <w:szCs w:val="28"/>
              </w:rPr>
            </w:pPr>
            <w:r w:rsidRPr="00FD792F">
              <w:rPr>
                <w:rFonts w:ascii="Times New Roman" w:hAnsi="Times New Roman"/>
                <w:iCs/>
                <w:sz w:val="28"/>
                <w:szCs w:val="28"/>
              </w:rPr>
              <w:t xml:space="preserve">- </w:t>
            </w:r>
            <w:bookmarkStart w:id="20" w:name="_Hlk196749570"/>
            <w:r w:rsidRPr="00FD792F">
              <w:rPr>
                <w:rFonts w:ascii="Times New Roman" w:hAnsi="Times New Roman"/>
                <w:iCs/>
                <w:sz w:val="28"/>
                <w:szCs w:val="28"/>
              </w:rPr>
              <w:t>Công ty Viterra Limited</w:t>
            </w:r>
            <w:bookmarkEnd w:id="20"/>
            <w:r w:rsidRPr="00FD792F">
              <w:rPr>
                <w:rFonts w:ascii="Times New Roman" w:hAnsi="Times New Roman"/>
                <w:iCs/>
                <w:sz w:val="28"/>
                <w:szCs w:val="28"/>
              </w:rPr>
              <w:t xml:space="preserve"> – (‘Công ty mục tiêu’);</w:t>
            </w:r>
          </w:p>
          <w:p w14:paraId="16C92FAE" w14:textId="77777777" w:rsidR="00937E04" w:rsidRPr="00FD792F" w:rsidRDefault="00937E04" w:rsidP="00937E04">
            <w:pPr>
              <w:spacing w:before="120" w:after="120" w:line="240" w:lineRule="auto"/>
              <w:ind w:firstLine="741"/>
              <w:rPr>
                <w:rFonts w:ascii="Times New Roman" w:hAnsi="Times New Roman"/>
                <w:iCs/>
                <w:sz w:val="28"/>
                <w:szCs w:val="28"/>
              </w:rPr>
            </w:pPr>
            <w:r w:rsidRPr="00FD792F">
              <w:rPr>
                <w:rFonts w:ascii="Times New Roman" w:hAnsi="Times New Roman"/>
                <w:iCs/>
                <w:sz w:val="28"/>
                <w:szCs w:val="28"/>
              </w:rPr>
              <w:t>- Công ty Danelo Limited – (‘Bên bán 1’);</w:t>
            </w:r>
          </w:p>
          <w:p w14:paraId="3F36D724" w14:textId="77777777" w:rsidR="00937E04" w:rsidRPr="00FD792F" w:rsidRDefault="00937E04" w:rsidP="00937E04">
            <w:pPr>
              <w:spacing w:before="120" w:after="120" w:line="240" w:lineRule="auto"/>
              <w:ind w:firstLine="741"/>
              <w:rPr>
                <w:rFonts w:ascii="Times New Roman" w:hAnsi="Times New Roman"/>
                <w:iCs/>
                <w:sz w:val="28"/>
                <w:szCs w:val="28"/>
              </w:rPr>
            </w:pPr>
            <w:r w:rsidRPr="00FD792F">
              <w:rPr>
                <w:rFonts w:ascii="Times New Roman" w:hAnsi="Times New Roman"/>
                <w:iCs/>
                <w:sz w:val="28"/>
                <w:szCs w:val="28"/>
              </w:rPr>
              <w:t>- Công ty CPPIB Monroe Canada Inc. – (‘Bên bán 2’);</w:t>
            </w:r>
          </w:p>
          <w:p w14:paraId="35E84B02" w14:textId="77777777" w:rsidR="00937E04" w:rsidRPr="00FD792F" w:rsidRDefault="00937E04" w:rsidP="00937E04">
            <w:pPr>
              <w:spacing w:before="120" w:after="120" w:line="240" w:lineRule="auto"/>
              <w:ind w:firstLine="741"/>
              <w:rPr>
                <w:rFonts w:ascii="Times New Roman" w:hAnsi="Times New Roman"/>
                <w:iCs/>
                <w:sz w:val="28"/>
                <w:szCs w:val="28"/>
              </w:rPr>
            </w:pPr>
            <w:r w:rsidRPr="00FD792F">
              <w:rPr>
                <w:rFonts w:ascii="Times New Roman" w:hAnsi="Times New Roman"/>
                <w:iCs/>
                <w:sz w:val="28"/>
                <w:szCs w:val="28"/>
              </w:rPr>
              <w:t>- Công ty Venus Investment Limited Partnership – (‘Bên bán 3’);</w:t>
            </w:r>
          </w:p>
          <w:p w14:paraId="2B9257C8" w14:textId="77777777" w:rsidR="00937E04" w:rsidRPr="00FD792F" w:rsidRDefault="00937E04" w:rsidP="00937E04">
            <w:pPr>
              <w:spacing w:before="120" w:after="120" w:line="240" w:lineRule="auto"/>
              <w:ind w:firstLine="741"/>
              <w:rPr>
                <w:rFonts w:ascii="Times New Roman" w:hAnsi="Times New Roman"/>
                <w:iCs/>
                <w:sz w:val="28"/>
                <w:szCs w:val="28"/>
              </w:rPr>
            </w:pPr>
            <w:r w:rsidRPr="00FD792F">
              <w:rPr>
                <w:rFonts w:ascii="Times New Roman" w:hAnsi="Times New Roman"/>
                <w:iCs/>
                <w:sz w:val="28"/>
                <w:szCs w:val="28"/>
              </w:rPr>
              <w:t>2. Nội dung vụ việc</w:t>
            </w:r>
          </w:p>
          <w:p w14:paraId="283E5525" w14:textId="08376927" w:rsidR="00937E04" w:rsidRPr="00FD792F" w:rsidRDefault="00184D51" w:rsidP="00184D51">
            <w:pPr>
              <w:spacing w:before="120" w:after="120" w:line="240" w:lineRule="auto"/>
              <w:ind w:firstLine="741"/>
              <w:jc w:val="both"/>
              <w:rPr>
                <w:rFonts w:ascii="Times New Roman" w:hAnsi="Times New Roman"/>
                <w:iCs/>
                <w:sz w:val="28"/>
                <w:szCs w:val="28"/>
              </w:rPr>
            </w:pPr>
            <w:r>
              <w:rPr>
                <w:rFonts w:ascii="Times New Roman" w:hAnsi="Times New Roman"/>
                <w:bCs/>
                <w:sz w:val="28"/>
                <w:szCs w:val="28"/>
              </w:rPr>
              <w:t>Ủy ban Cạnh tranh Quốc gia</w:t>
            </w:r>
            <w:r w:rsidR="00937E04" w:rsidRPr="00FD792F">
              <w:rPr>
                <w:rFonts w:ascii="Times New Roman" w:hAnsi="Times New Roman"/>
                <w:iCs/>
                <w:sz w:val="28"/>
                <w:szCs w:val="28"/>
              </w:rPr>
              <w:t xml:space="preserve"> đã nhận được Hồ sơ thông báo </w:t>
            </w:r>
            <w:r w:rsidR="003F11F9" w:rsidRPr="00FD792F">
              <w:rPr>
                <w:rFonts w:ascii="Times New Roman" w:hAnsi="Times New Roman"/>
                <w:iCs/>
                <w:sz w:val="28"/>
                <w:szCs w:val="28"/>
              </w:rPr>
              <w:t>tập trung kinh tế</w:t>
            </w:r>
            <w:r w:rsidR="00937E04" w:rsidRPr="00FD792F">
              <w:rPr>
                <w:rFonts w:ascii="Times New Roman" w:hAnsi="Times New Roman"/>
                <w:iCs/>
                <w:sz w:val="28"/>
                <w:szCs w:val="28"/>
              </w:rPr>
              <w:t xml:space="preserve"> liên quan tới việc Công ty Bunge Global SA mua lại 100% cổ phần của Công ty Viterra Limited bằng việc chuyển nhượng một phần cổ phần và tiền mặt của Bunge cho Công ty Danelo Limited, Công ty CPPIB Monroe Canada Inc. và Công ty Venus Investment Limited Partnership.</w:t>
            </w:r>
          </w:p>
          <w:p w14:paraId="7A553CD6" w14:textId="77777777" w:rsidR="00937E04" w:rsidRPr="00FD792F" w:rsidRDefault="00937E04" w:rsidP="00184D51">
            <w:pPr>
              <w:spacing w:before="120" w:after="120" w:line="240" w:lineRule="auto"/>
              <w:ind w:firstLine="741"/>
              <w:jc w:val="both"/>
              <w:rPr>
                <w:rFonts w:ascii="Times New Roman" w:hAnsi="Times New Roman"/>
                <w:iCs/>
                <w:sz w:val="28"/>
                <w:szCs w:val="28"/>
              </w:rPr>
            </w:pPr>
            <w:r w:rsidRPr="00FD792F">
              <w:rPr>
                <w:rFonts w:ascii="Times New Roman" w:hAnsi="Times New Roman"/>
                <w:iCs/>
                <w:sz w:val="28"/>
                <w:szCs w:val="28"/>
              </w:rPr>
              <w:t xml:space="preserve">Bên mua có trụ sở tại Thụy Sĩ và Công ty mục tiêu có trụ sở tại Pháp. Cả hai công ty đều kinh doanh trên thị trường bán buôn hạt lương thực, hạt có dầu và nguyên liệu thức ăn chăn nuôi không làm từ hạt tại Việt Nam. Ngoài ra, bên mua kinh doanh thêm sản phẩm dầu thực vật, là sản phẩm đầu ra từ việc chế biến nguyên liệu hạt có dầu. </w:t>
            </w:r>
          </w:p>
          <w:p w14:paraId="330BDA20" w14:textId="77777777" w:rsidR="00937E04" w:rsidRPr="00FD792F" w:rsidRDefault="00937E04" w:rsidP="00184D51">
            <w:pPr>
              <w:spacing w:before="120" w:after="120" w:line="240" w:lineRule="auto"/>
              <w:ind w:firstLine="741"/>
              <w:jc w:val="both"/>
              <w:rPr>
                <w:rFonts w:ascii="Times New Roman" w:hAnsi="Times New Roman"/>
                <w:iCs/>
                <w:sz w:val="28"/>
                <w:szCs w:val="28"/>
              </w:rPr>
            </w:pPr>
            <w:r w:rsidRPr="00FD792F">
              <w:rPr>
                <w:rFonts w:ascii="Times New Roman" w:hAnsi="Times New Roman"/>
                <w:iCs/>
                <w:sz w:val="28"/>
                <w:szCs w:val="28"/>
              </w:rPr>
              <w:t xml:space="preserve">Trên thị trường liên quan là hạt có dầu và dầu thực vật, thị phần kết hợp của Bên mua và Công ty mục tiêu lớn hơn 20% tại Việt Nam nên giao dịch </w:t>
            </w:r>
            <w:r w:rsidR="003F11F9" w:rsidRPr="00FD792F">
              <w:rPr>
                <w:rFonts w:ascii="Times New Roman" w:hAnsi="Times New Roman"/>
                <w:iCs/>
                <w:sz w:val="28"/>
                <w:szCs w:val="28"/>
              </w:rPr>
              <w:t>tập trung kinh tế</w:t>
            </w:r>
            <w:r w:rsidRPr="00FD792F">
              <w:rPr>
                <w:rFonts w:ascii="Times New Roman" w:hAnsi="Times New Roman"/>
                <w:iCs/>
                <w:sz w:val="28"/>
                <w:szCs w:val="28"/>
              </w:rPr>
              <w:t xml:space="preserve"> thuộc trường hợp phải thẩm định chính thức theo quy định của Nghị định số 35/2020/NĐ-CP.</w:t>
            </w:r>
          </w:p>
          <w:p w14:paraId="68BBC52E" w14:textId="77777777" w:rsidR="00937E04" w:rsidRPr="00FD792F" w:rsidRDefault="00937E04" w:rsidP="00937E04">
            <w:pPr>
              <w:spacing w:before="120" w:after="120" w:line="240" w:lineRule="auto"/>
              <w:ind w:firstLine="741"/>
              <w:rPr>
                <w:rFonts w:ascii="Times New Roman" w:hAnsi="Times New Roman"/>
                <w:iCs/>
                <w:sz w:val="28"/>
                <w:szCs w:val="28"/>
              </w:rPr>
            </w:pPr>
            <w:r w:rsidRPr="00FD792F">
              <w:rPr>
                <w:rFonts w:ascii="Times New Roman" w:hAnsi="Times New Roman"/>
                <w:iCs/>
                <w:sz w:val="28"/>
                <w:szCs w:val="28"/>
              </w:rPr>
              <w:t>3. Kết quả vụ việc</w:t>
            </w:r>
          </w:p>
          <w:p w14:paraId="06886176" w14:textId="0D5BE233" w:rsidR="00937E04" w:rsidRPr="00FD792F" w:rsidRDefault="00937E04" w:rsidP="00184D51">
            <w:pPr>
              <w:spacing w:before="120" w:after="120" w:line="240" w:lineRule="auto"/>
              <w:ind w:firstLine="741"/>
              <w:jc w:val="both"/>
              <w:rPr>
                <w:rFonts w:ascii="Times New Roman" w:hAnsi="Times New Roman"/>
                <w:iCs/>
                <w:sz w:val="28"/>
                <w:szCs w:val="28"/>
              </w:rPr>
            </w:pPr>
            <w:r w:rsidRPr="00FD792F">
              <w:rPr>
                <w:rFonts w:ascii="Times New Roman" w:hAnsi="Times New Roman"/>
                <w:iCs/>
                <w:sz w:val="28"/>
                <w:szCs w:val="28"/>
              </w:rPr>
              <w:t xml:space="preserve">Sau quá trình thẩm định chính thức, </w:t>
            </w:r>
            <w:r w:rsidR="00184D51">
              <w:rPr>
                <w:rFonts w:ascii="Times New Roman" w:hAnsi="Times New Roman"/>
                <w:bCs/>
                <w:sz w:val="28"/>
                <w:szCs w:val="28"/>
              </w:rPr>
              <w:t>Ủy ban Cạnh tranh Quốc gia</w:t>
            </w:r>
            <w:r w:rsidRPr="00FD792F">
              <w:rPr>
                <w:rFonts w:ascii="Times New Roman" w:hAnsi="Times New Roman"/>
                <w:iCs/>
                <w:sz w:val="28"/>
                <w:szCs w:val="28"/>
              </w:rPr>
              <w:t xml:space="preserve"> đã ra quyết định về việc </w:t>
            </w:r>
            <w:r w:rsidR="003F11F9" w:rsidRPr="00FD792F">
              <w:rPr>
                <w:rFonts w:ascii="Times New Roman" w:hAnsi="Times New Roman"/>
                <w:iCs/>
                <w:sz w:val="28"/>
                <w:szCs w:val="28"/>
              </w:rPr>
              <w:t>tập trung kinh tế</w:t>
            </w:r>
            <w:r w:rsidRPr="00FD792F">
              <w:rPr>
                <w:rFonts w:ascii="Times New Roman" w:hAnsi="Times New Roman"/>
                <w:iCs/>
                <w:sz w:val="28"/>
                <w:szCs w:val="28"/>
              </w:rPr>
              <w:t xml:space="preserve"> có điều kiện đối với các doanh nghiệp tham gia </w:t>
            </w:r>
            <w:r w:rsidR="003F11F9" w:rsidRPr="00FD792F">
              <w:rPr>
                <w:rFonts w:ascii="Times New Roman" w:hAnsi="Times New Roman"/>
                <w:iCs/>
                <w:sz w:val="28"/>
                <w:szCs w:val="28"/>
              </w:rPr>
              <w:t>tập trung kinh tế</w:t>
            </w:r>
            <w:r w:rsidRPr="00FD792F">
              <w:rPr>
                <w:rFonts w:ascii="Times New Roman" w:hAnsi="Times New Roman"/>
                <w:iCs/>
                <w:sz w:val="28"/>
                <w:szCs w:val="28"/>
              </w:rPr>
              <w:t xml:space="preserve"> theo Thông báo số 236/TB-CT ngày 29 tháng 8 năm 2024. Chi tiết nội dung Quyết định tại website của </w:t>
            </w:r>
            <w:r w:rsidR="00184D51">
              <w:rPr>
                <w:rFonts w:ascii="Times New Roman" w:hAnsi="Times New Roman"/>
                <w:bCs/>
                <w:sz w:val="28"/>
                <w:szCs w:val="28"/>
              </w:rPr>
              <w:t>Ủy ban Cạnh tranh Quốc gia</w:t>
            </w:r>
            <w:r w:rsidRPr="00FD792F">
              <w:rPr>
                <w:rFonts w:ascii="Times New Roman" w:hAnsi="Times New Roman"/>
                <w:iCs/>
                <w:sz w:val="28"/>
                <w:szCs w:val="28"/>
              </w:rPr>
              <w:t xml:space="preserve"> tại địa chỉ: https://vcc.gov.vn/</w:t>
            </w:r>
          </w:p>
        </w:tc>
      </w:tr>
      <w:tr w:rsidR="00937E04" w:rsidRPr="00FD792F" w14:paraId="7AD43661" w14:textId="77777777" w:rsidTr="00937E04">
        <w:tc>
          <w:tcPr>
            <w:tcW w:w="9062" w:type="dxa"/>
            <w:shd w:val="clear" w:color="auto" w:fill="F7CAAC"/>
          </w:tcPr>
          <w:p w14:paraId="2885F773" w14:textId="77777777" w:rsidR="00937E04" w:rsidRPr="00FD792F" w:rsidRDefault="00937E04" w:rsidP="00937E04">
            <w:pPr>
              <w:pBdr>
                <w:top w:val="single" w:sz="4" w:space="6" w:color="auto"/>
                <w:left w:val="single" w:sz="4" w:space="4" w:color="auto"/>
                <w:bottom w:val="single" w:sz="4" w:space="1" w:color="auto"/>
                <w:right w:val="single" w:sz="4" w:space="4" w:color="auto"/>
              </w:pBdr>
              <w:spacing w:before="120" w:after="120" w:line="240" w:lineRule="auto"/>
              <w:ind w:firstLine="741"/>
              <w:jc w:val="both"/>
              <w:rPr>
                <w:rFonts w:ascii="Times New Roman" w:hAnsi="Times New Roman"/>
                <w:sz w:val="28"/>
                <w:szCs w:val="28"/>
              </w:rPr>
            </w:pPr>
            <w:r w:rsidRPr="00937E04">
              <w:rPr>
                <w:rFonts w:ascii="Times New Roman" w:eastAsia="Times New Roman" w:hAnsi="Times New Roman"/>
                <w:b/>
                <w:sz w:val="28"/>
                <w:szCs w:val="28"/>
              </w:rPr>
              <w:t xml:space="preserve">Hộp tin 04: </w:t>
            </w:r>
            <w:r w:rsidRPr="00FD792F">
              <w:rPr>
                <w:rFonts w:ascii="Times New Roman" w:hAnsi="Times New Roman"/>
                <w:sz w:val="28"/>
                <w:szCs w:val="28"/>
              </w:rPr>
              <w:t xml:space="preserve">Giao dịch </w:t>
            </w:r>
            <w:r w:rsidR="003F11F9" w:rsidRPr="00FD792F">
              <w:rPr>
                <w:rFonts w:ascii="Times New Roman" w:hAnsi="Times New Roman"/>
                <w:sz w:val="28"/>
                <w:szCs w:val="28"/>
              </w:rPr>
              <w:t>tập trung kinh tế</w:t>
            </w:r>
            <w:r w:rsidRPr="00FD792F">
              <w:rPr>
                <w:rFonts w:ascii="Times New Roman" w:hAnsi="Times New Roman"/>
                <w:sz w:val="28"/>
                <w:szCs w:val="28"/>
              </w:rPr>
              <w:t xml:space="preserve"> trong ngành hóa chất: Công ty Aekyung Chemical Co., LTD mua lại để kiểm soát chi phối Công ty TNHH Hóa chất Chất hóa dẻo Vina.</w:t>
            </w:r>
          </w:p>
          <w:p w14:paraId="3672D1D1" w14:textId="77777777" w:rsidR="00937E04" w:rsidRPr="00FD792F" w:rsidRDefault="00937E04" w:rsidP="00937E04">
            <w:pPr>
              <w:pBdr>
                <w:top w:val="single" w:sz="4" w:space="6" w:color="auto"/>
                <w:left w:val="single" w:sz="4" w:space="4" w:color="auto"/>
                <w:bottom w:val="single" w:sz="4" w:space="1" w:color="auto"/>
                <w:right w:val="single" w:sz="4" w:space="4" w:color="auto"/>
              </w:pBdr>
              <w:spacing w:before="120" w:after="120" w:line="240" w:lineRule="auto"/>
              <w:ind w:firstLine="741"/>
              <w:rPr>
                <w:rFonts w:ascii="Times New Roman" w:hAnsi="Times New Roman"/>
                <w:iCs/>
                <w:sz w:val="28"/>
                <w:szCs w:val="28"/>
              </w:rPr>
            </w:pPr>
            <w:r w:rsidRPr="00FD792F">
              <w:rPr>
                <w:rFonts w:ascii="Times New Roman" w:hAnsi="Times New Roman"/>
                <w:iCs/>
                <w:sz w:val="28"/>
                <w:szCs w:val="28"/>
              </w:rPr>
              <w:t>1. Các bên liên quan</w:t>
            </w:r>
          </w:p>
          <w:p w14:paraId="6DE80D00" w14:textId="77777777" w:rsidR="00937E04" w:rsidRPr="00FD792F" w:rsidRDefault="00937E04" w:rsidP="00937E04">
            <w:pPr>
              <w:pBdr>
                <w:top w:val="single" w:sz="4" w:space="6" w:color="auto"/>
                <w:left w:val="single" w:sz="4" w:space="4" w:color="auto"/>
                <w:bottom w:val="single" w:sz="4" w:space="1" w:color="auto"/>
                <w:right w:val="single" w:sz="4" w:space="4" w:color="auto"/>
              </w:pBdr>
              <w:spacing w:before="120" w:after="120" w:line="240" w:lineRule="auto"/>
              <w:ind w:firstLine="741"/>
              <w:rPr>
                <w:rFonts w:ascii="Times New Roman" w:hAnsi="Times New Roman"/>
                <w:iCs/>
                <w:sz w:val="28"/>
                <w:szCs w:val="28"/>
              </w:rPr>
            </w:pPr>
            <w:r w:rsidRPr="00FD792F">
              <w:rPr>
                <w:rFonts w:ascii="Times New Roman" w:hAnsi="Times New Roman"/>
                <w:iCs/>
                <w:sz w:val="28"/>
                <w:szCs w:val="28"/>
              </w:rPr>
              <w:lastRenderedPageBreak/>
              <w:t>- Công ty Aekyung Chemical Co., LTD</w:t>
            </w:r>
          </w:p>
          <w:p w14:paraId="7A479D2D" w14:textId="77777777" w:rsidR="00937E04" w:rsidRPr="00FD792F" w:rsidRDefault="00937E04" w:rsidP="00937E04">
            <w:pPr>
              <w:pBdr>
                <w:top w:val="single" w:sz="4" w:space="6" w:color="auto"/>
                <w:left w:val="single" w:sz="4" w:space="4" w:color="auto"/>
                <w:bottom w:val="single" w:sz="4" w:space="1" w:color="auto"/>
                <w:right w:val="single" w:sz="4" w:space="4" w:color="auto"/>
              </w:pBdr>
              <w:spacing w:before="120" w:after="120" w:line="240" w:lineRule="auto"/>
              <w:ind w:firstLine="741"/>
              <w:rPr>
                <w:rFonts w:ascii="Times New Roman" w:hAnsi="Times New Roman"/>
                <w:iCs/>
                <w:sz w:val="28"/>
                <w:szCs w:val="28"/>
              </w:rPr>
            </w:pPr>
            <w:r w:rsidRPr="00FD792F">
              <w:rPr>
                <w:rFonts w:ascii="Times New Roman" w:hAnsi="Times New Roman"/>
                <w:iCs/>
                <w:sz w:val="28"/>
                <w:szCs w:val="28"/>
              </w:rPr>
              <w:t>- Công ty TNHH Hóa chất Chất hóa dẻo Vina</w:t>
            </w:r>
          </w:p>
          <w:p w14:paraId="2865C202" w14:textId="77777777" w:rsidR="00937E04" w:rsidRPr="00FD792F" w:rsidRDefault="00937E04" w:rsidP="00937E04">
            <w:pPr>
              <w:pBdr>
                <w:top w:val="single" w:sz="4" w:space="6" w:color="auto"/>
                <w:left w:val="single" w:sz="4" w:space="4" w:color="auto"/>
                <w:bottom w:val="single" w:sz="4" w:space="1" w:color="auto"/>
                <w:right w:val="single" w:sz="4" w:space="4" w:color="auto"/>
              </w:pBdr>
              <w:spacing w:before="120" w:after="120" w:line="240" w:lineRule="auto"/>
              <w:ind w:firstLine="741"/>
              <w:rPr>
                <w:rFonts w:ascii="Times New Roman" w:hAnsi="Times New Roman"/>
                <w:iCs/>
                <w:sz w:val="28"/>
                <w:szCs w:val="28"/>
              </w:rPr>
            </w:pPr>
            <w:r w:rsidRPr="00FD792F">
              <w:rPr>
                <w:rFonts w:ascii="Times New Roman" w:hAnsi="Times New Roman"/>
                <w:iCs/>
                <w:sz w:val="28"/>
                <w:szCs w:val="28"/>
              </w:rPr>
              <w:t>- Công ty LG Chem, Ltd</w:t>
            </w:r>
          </w:p>
          <w:p w14:paraId="62D0878A" w14:textId="77777777" w:rsidR="00937E04" w:rsidRPr="00FD792F" w:rsidRDefault="00937E04" w:rsidP="00937E04">
            <w:pPr>
              <w:pBdr>
                <w:top w:val="single" w:sz="4" w:space="6" w:color="auto"/>
                <w:left w:val="single" w:sz="4" w:space="4" w:color="auto"/>
                <w:bottom w:val="single" w:sz="4" w:space="1" w:color="auto"/>
                <w:right w:val="single" w:sz="4" w:space="4" w:color="auto"/>
              </w:pBdr>
              <w:spacing w:before="120" w:after="120" w:line="240" w:lineRule="auto"/>
              <w:ind w:firstLine="741"/>
              <w:rPr>
                <w:rFonts w:ascii="Times New Roman" w:hAnsi="Times New Roman"/>
                <w:iCs/>
                <w:sz w:val="28"/>
                <w:szCs w:val="28"/>
              </w:rPr>
            </w:pPr>
            <w:r w:rsidRPr="00FD792F">
              <w:rPr>
                <w:rFonts w:ascii="Times New Roman" w:hAnsi="Times New Roman"/>
                <w:iCs/>
                <w:sz w:val="28"/>
                <w:szCs w:val="28"/>
              </w:rPr>
              <w:t>2. Nội dung vụ việc</w:t>
            </w:r>
          </w:p>
          <w:p w14:paraId="74EC978A" w14:textId="68E0F220" w:rsidR="00937E04" w:rsidRPr="00FD792F" w:rsidRDefault="00184D51" w:rsidP="00937E04">
            <w:pPr>
              <w:pBdr>
                <w:top w:val="single" w:sz="4" w:space="6" w:color="auto"/>
                <w:left w:val="single" w:sz="4" w:space="4" w:color="auto"/>
                <w:bottom w:val="single" w:sz="4" w:space="1" w:color="auto"/>
                <w:right w:val="single" w:sz="4" w:space="4" w:color="auto"/>
              </w:pBdr>
              <w:spacing w:before="120" w:after="120" w:line="240" w:lineRule="auto"/>
              <w:ind w:firstLine="741"/>
              <w:jc w:val="both"/>
              <w:rPr>
                <w:rFonts w:ascii="Times New Roman" w:hAnsi="Times New Roman"/>
                <w:iCs/>
                <w:sz w:val="28"/>
                <w:szCs w:val="28"/>
              </w:rPr>
            </w:pPr>
            <w:r>
              <w:rPr>
                <w:rFonts w:ascii="Times New Roman" w:hAnsi="Times New Roman"/>
                <w:bCs/>
                <w:sz w:val="28"/>
                <w:szCs w:val="28"/>
              </w:rPr>
              <w:t>Ủy ban Cạnh tranh Quốc gia</w:t>
            </w:r>
            <w:r w:rsidR="00937E04" w:rsidRPr="00FD792F">
              <w:rPr>
                <w:rFonts w:ascii="Times New Roman" w:hAnsi="Times New Roman"/>
                <w:iCs/>
                <w:sz w:val="28"/>
                <w:szCs w:val="28"/>
              </w:rPr>
              <w:t xml:space="preserve"> nhận được Hồ sơ thông báo </w:t>
            </w:r>
            <w:r w:rsidR="003F11F9" w:rsidRPr="00FD792F">
              <w:rPr>
                <w:rFonts w:ascii="Times New Roman" w:hAnsi="Times New Roman"/>
                <w:iCs/>
                <w:sz w:val="28"/>
                <w:szCs w:val="28"/>
              </w:rPr>
              <w:t>tập trung kinh tế</w:t>
            </w:r>
            <w:r w:rsidR="00937E04" w:rsidRPr="00FD792F">
              <w:rPr>
                <w:rFonts w:ascii="Times New Roman" w:hAnsi="Times New Roman"/>
                <w:iCs/>
                <w:sz w:val="28"/>
                <w:szCs w:val="28"/>
              </w:rPr>
              <w:t xml:space="preserve"> liên quan đến việc Công ty Aekyung Chemical Co., LTD (AKC - bên mua) dự kiến mua lại 50% phần vốn góp trong Công ty TNHH Hóa chất Chất hóa dẻo Vina (VP-Chem công ty mục tiêu) từ Công ty LG Chem, Ltd. (LGChem bên bán).</w:t>
            </w:r>
          </w:p>
          <w:p w14:paraId="337E843E" w14:textId="77777777" w:rsidR="00937E04" w:rsidRPr="00FD792F" w:rsidRDefault="00937E04" w:rsidP="00937E04">
            <w:pPr>
              <w:pBdr>
                <w:top w:val="single" w:sz="4" w:space="6" w:color="auto"/>
                <w:left w:val="single" w:sz="4" w:space="4" w:color="auto"/>
                <w:bottom w:val="single" w:sz="4" w:space="1" w:color="auto"/>
                <w:right w:val="single" w:sz="4" w:space="4" w:color="auto"/>
              </w:pBdr>
              <w:spacing w:before="120" w:after="120" w:line="240" w:lineRule="auto"/>
              <w:ind w:firstLine="741"/>
              <w:jc w:val="both"/>
              <w:rPr>
                <w:rFonts w:ascii="Times New Roman" w:hAnsi="Times New Roman"/>
                <w:iCs/>
                <w:sz w:val="28"/>
                <w:szCs w:val="28"/>
              </w:rPr>
            </w:pPr>
            <w:r w:rsidRPr="00FD792F">
              <w:rPr>
                <w:rFonts w:ascii="Times New Roman" w:hAnsi="Times New Roman"/>
                <w:iCs/>
                <w:sz w:val="28"/>
                <w:szCs w:val="28"/>
              </w:rPr>
              <w:t>Sau giao dịch, AKC sẽ thay LGChem sở hữu 50% phần vốn góp tại VPChem, đồng thời gián tiếp có quyền bổ nhiệm Tổng giám đốc của VPChem, do đó kiểm soát, chi phối VPChem theo quy định tại điểm c, khoản 1, Điều 2 Nghị định 35/2020/NĐ-CP. AKC chủ yếu phân phối chất hóa dẻo Diopeo Bis (2-etyl hexyl) phthalat (“DOP”) và hóa chất phthalic anhydride (“PA”) tại Việt Nam thông qua xuất khẩu trực tiếp cho khách hàng cuối cùng; hoặc thông qua các thương nhân nước ngoài và các nhà phân phối tại Việt Nam. VPChem có một nhà máy sản xuất chất hóa dẻo gồm DOP và Diisonnomy Phthalate (“DINP”) tại tỉnh Đồng Nai..</w:t>
            </w:r>
          </w:p>
          <w:p w14:paraId="17A402C9" w14:textId="77777777" w:rsidR="00937E04" w:rsidRPr="00FD792F" w:rsidRDefault="00937E04" w:rsidP="00937E04">
            <w:pPr>
              <w:pBdr>
                <w:top w:val="single" w:sz="4" w:space="6" w:color="auto"/>
                <w:left w:val="single" w:sz="4" w:space="4" w:color="auto"/>
                <w:bottom w:val="single" w:sz="4" w:space="1" w:color="auto"/>
                <w:right w:val="single" w:sz="4" w:space="4" w:color="auto"/>
              </w:pBdr>
              <w:spacing w:before="120" w:after="120" w:line="240" w:lineRule="auto"/>
              <w:ind w:firstLine="741"/>
              <w:rPr>
                <w:rFonts w:ascii="Times New Roman" w:hAnsi="Times New Roman"/>
                <w:iCs/>
                <w:sz w:val="28"/>
                <w:szCs w:val="28"/>
              </w:rPr>
            </w:pPr>
            <w:r w:rsidRPr="00FD792F">
              <w:rPr>
                <w:rFonts w:ascii="Times New Roman" w:hAnsi="Times New Roman"/>
                <w:iCs/>
                <w:sz w:val="28"/>
                <w:szCs w:val="28"/>
              </w:rPr>
              <w:t>3. Kết quả vụ việc</w:t>
            </w:r>
          </w:p>
          <w:p w14:paraId="0A0B9EB5" w14:textId="73154D57" w:rsidR="00937E04" w:rsidRPr="00FD792F" w:rsidRDefault="00937E04" w:rsidP="00937E04">
            <w:pPr>
              <w:pBdr>
                <w:top w:val="single" w:sz="4" w:space="6" w:color="auto"/>
                <w:left w:val="single" w:sz="4" w:space="4" w:color="auto"/>
                <w:bottom w:val="single" w:sz="4" w:space="1" w:color="auto"/>
                <w:right w:val="single" w:sz="4" w:space="4" w:color="auto"/>
              </w:pBdr>
              <w:spacing w:before="120" w:after="120" w:line="240" w:lineRule="auto"/>
              <w:ind w:firstLine="741"/>
              <w:jc w:val="both"/>
              <w:rPr>
                <w:rFonts w:ascii="Times New Roman" w:hAnsi="Times New Roman"/>
                <w:iCs/>
                <w:sz w:val="28"/>
                <w:szCs w:val="28"/>
              </w:rPr>
            </w:pPr>
            <w:r w:rsidRPr="00FD792F">
              <w:rPr>
                <w:rFonts w:ascii="Times New Roman" w:hAnsi="Times New Roman"/>
                <w:iCs/>
                <w:sz w:val="28"/>
                <w:szCs w:val="28"/>
              </w:rPr>
              <w:t xml:space="preserve">Sau quá trình thẩm định chính thức, </w:t>
            </w:r>
            <w:r w:rsidR="00184D51">
              <w:rPr>
                <w:rFonts w:ascii="Times New Roman" w:hAnsi="Times New Roman"/>
                <w:bCs/>
                <w:sz w:val="28"/>
                <w:szCs w:val="28"/>
              </w:rPr>
              <w:t>Ủy ban Cạnh tranh Quốc gia</w:t>
            </w:r>
            <w:r w:rsidR="00184D51" w:rsidRPr="00FD792F">
              <w:rPr>
                <w:rFonts w:ascii="Times New Roman" w:hAnsi="Times New Roman"/>
                <w:iCs/>
                <w:sz w:val="28"/>
                <w:szCs w:val="28"/>
              </w:rPr>
              <w:t xml:space="preserve"> </w:t>
            </w:r>
            <w:r w:rsidRPr="00FD792F">
              <w:rPr>
                <w:rFonts w:ascii="Times New Roman" w:hAnsi="Times New Roman"/>
                <w:iCs/>
                <w:sz w:val="28"/>
                <w:szCs w:val="28"/>
              </w:rPr>
              <w:t xml:space="preserve">đã ra Quyết định về việc tập trung kinh tế có điều kiện đối với các doanh nghiệp tham gia tập trung kinh tế vào ngày 06 tháng 11 năm 2023. Chi tiết về nội dung Quyết định tại website của </w:t>
            </w:r>
            <w:r w:rsidR="00184D51">
              <w:rPr>
                <w:rFonts w:ascii="Times New Roman" w:hAnsi="Times New Roman"/>
                <w:bCs/>
                <w:sz w:val="28"/>
                <w:szCs w:val="28"/>
              </w:rPr>
              <w:t>Ủy ban Cạnh tranh Quốc gia</w:t>
            </w:r>
            <w:r w:rsidRPr="00FD792F">
              <w:rPr>
                <w:rFonts w:ascii="Times New Roman" w:hAnsi="Times New Roman"/>
                <w:iCs/>
                <w:sz w:val="28"/>
                <w:szCs w:val="28"/>
              </w:rPr>
              <w:t xml:space="preserve"> tại địa chỉ: https://vcc.gov.vn/</w:t>
            </w:r>
          </w:p>
        </w:tc>
      </w:tr>
    </w:tbl>
    <w:p w14:paraId="3A372305" w14:textId="082E4334" w:rsidR="00A33141" w:rsidRPr="006F0F33" w:rsidRDefault="00B71E05" w:rsidP="00937E04">
      <w:pPr>
        <w:keepNext/>
        <w:keepLines/>
        <w:spacing w:before="120" w:after="120" w:line="240" w:lineRule="auto"/>
        <w:ind w:firstLine="709"/>
        <w:jc w:val="both"/>
        <w:outlineLvl w:val="2"/>
        <w:rPr>
          <w:rFonts w:ascii="Times New Roman" w:eastAsia="Times New Roman" w:hAnsi="Times New Roman"/>
          <w:b/>
          <w:iCs/>
          <w:sz w:val="28"/>
          <w:szCs w:val="28"/>
        </w:rPr>
      </w:pPr>
      <w:r w:rsidRPr="006F0F33">
        <w:rPr>
          <w:rFonts w:ascii="Times New Roman" w:eastAsia="Times New Roman" w:hAnsi="Times New Roman"/>
          <w:b/>
          <w:iCs/>
          <w:sz w:val="28"/>
          <w:szCs w:val="28"/>
        </w:rPr>
        <w:lastRenderedPageBreak/>
        <w:t>1.</w:t>
      </w:r>
      <w:r w:rsidR="00661306" w:rsidRPr="006F0F33">
        <w:rPr>
          <w:rFonts w:ascii="Times New Roman" w:eastAsia="Times New Roman" w:hAnsi="Times New Roman"/>
          <w:b/>
          <w:iCs/>
          <w:sz w:val="28"/>
          <w:szCs w:val="28"/>
        </w:rPr>
        <w:t>3</w:t>
      </w:r>
      <w:r w:rsidR="00937E04" w:rsidRPr="006F0F33">
        <w:rPr>
          <w:rFonts w:ascii="Times New Roman" w:eastAsia="Times New Roman" w:hAnsi="Times New Roman"/>
          <w:b/>
          <w:iCs/>
          <w:sz w:val="28"/>
          <w:szCs w:val="28"/>
          <w:lang w:val="vi-VN"/>
        </w:rPr>
        <w:t xml:space="preserve">. </w:t>
      </w:r>
      <w:r w:rsidR="00A33141" w:rsidRPr="006F0F33">
        <w:rPr>
          <w:rFonts w:ascii="Times New Roman" w:eastAsia="Times New Roman" w:hAnsi="Times New Roman"/>
          <w:b/>
          <w:iCs/>
          <w:sz w:val="28"/>
          <w:szCs w:val="28"/>
        </w:rPr>
        <w:t>Công tác điều tra, xử lý vụ việc cạnh tranh</w:t>
      </w:r>
      <w:r w:rsidR="009924A7" w:rsidRPr="006F0F33">
        <w:rPr>
          <w:rFonts w:ascii="Times New Roman" w:eastAsia="Times New Roman" w:hAnsi="Times New Roman"/>
          <w:b/>
          <w:iCs/>
          <w:sz w:val="28"/>
          <w:szCs w:val="28"/>
        </w:rPr>
        <w:t xml:space="preserve"> </w:t>
      </w:r>
    </w:p>
    <w:p w14:paraId="2F211AE2" w14:textId="2925927D" w:rsidR="00B41ACE" w:rsidRPr="00B41ACE" w:rsidRDefault="00B41ACE" w:rsidP="00B41ACE">
      <w:pPr>
        <w:keepNext/>
        <w:keepLines/>
        <w:spacing w:before="120" w:after="120" w:line="240" w:lineRule="auto"/>
        <w:ind w:firstLine="709"/>
        <w:jc w:val="both"/>
        <w:outlineLvl w:val="2"/>
        <w:rPr>
          <w:rFonts w:ascii="Times New Roman" w:hAnsi="Times New Roman"/>
          <w:sz w:val="28"/>
          <w:szCs w:val="28"/>
          <w:lang w:val="vi-VN" w:eastAsia="x-none"/>
        </w:rPr>
      </w:pPr>
      <w:r w:rsidRPr="00B41ACE">
        <w:rPr>
          <w:rFonts w:ascii="Times New Roman" w:hAnsi="Times New Roman"/>
          <w:sz w:val="28"/>
          <w:szCs w:val="28"/>
          <w:lang w:val="vi-VN" w:eastAsia="x-none"/>
        </w:rPr>
        <w:t xml:space="preserve">Trong năm 2024, trên cơ sở các thông tin phản ánh, kiến nghị, khiếu nại và kết quả chủ động rà soát, phát hiện, </w:t>
      </w:r>
      <w:r w:rsidR="00184D51">
        <w:rPr>
          <w:rFonts w:ascii="Times New Roman" w:hAnsi="Times New Roman"/>
          <w:bCs/>
          <w:sz w:val="28"/>
          <w:szCs w:val="28"/>
        </w:rPr>
        <w:t>Ủy ban Cạnh tranh Quốc gia</w:t>
      </w:r>
      <w:r w:rsidRPr="00B41ACE">
        <w:rPr>
          <w:rFonts w:ascii="Times New Roman" w:hAnsi="Times New Roman"/>
          <w:sz w:val="28"/>
          <w:szCs w:val="28"/>
          <w:lang w:val="vi-VN" w:eastAsia="x-none"/>
        </w:rPr>
        <w:t xml:space="preserve"> đã xem xét, xác minh dấu hiệu vi phạm pháp luật cạnh tranh đối với 30 trường hợp, gồm 10 trường hợp có dấu hiệu hạn chế cạnh tranh, 03 trường hợp có dấu hiệu vi phạm quy định về tập trung kinh tế và 17 trường hợp có dấu hiệu cạnh tranh không lành mạnh. </w:t>
      </w:r>
      <w:r w:rsidR="00184D51">
        <w:rPr>
          <w:rFonts w:ascii="Times New Roman" w:hAnsi="Times New Roman"/>
          <w:bCs/>
          <w:sz w:val="28"/>
          <w:szCs w:val="28"/>
        </w:rPr>
        <w:t>Ủy ban Cạnh tranh Quốc gia</w:t>
      </w:r>
      <w:r w:rsidR="00184D51" w:rsidRPr="00B41ACE">
        <w:rPr>
          <w:rFonts w:ascii="Times New Roman" w:hAnsi="Times New Roman"/>
          <w:sz w:val="28"/>
          <w:szCs w:val="28"/>
          <w:lang w:val="vi-VN" w:eastAsia="x-none"/>
        </w:rPr>
        <w:t xml:space="preserve"> </w:t>
      </w:r>
      <w:r w:rsidRPr="00B41ACE">
        <w:rPr>
          <w:rFonts w:ascii="Times New Roman" w:hAnsi="Times New Roman"/>
          <w:sz w:val="28"/>
          <w:szCs w:val="28"/>
          <w:lang w:val="vi-VN" w:eastAsia="x-none"/>
        </w:rPr>
        <w:t xml:space="preserve">đã tổ chức điều tra, xử lý và giải quyết khiếu nại đối với 01 vụ việc vi phạm quy định về tập trung kinh tế trong lĩnh vực hóa chất; đồng thời khởi xướng điều tra 08 vụ việc cạnh tranh không lành mạnh trong các lĩnh vực điện máy, điện lạnh, sữa công thức dành cho trẻ em, thiết kế chuyên dụng, bảo hiểm nhân thọ, thuốc và trang thiết bị y tế. Kết quả, </w:t>
      </w:r>
      <w:r w:rsidR="00184D51">
        <w:rPr>
          <w:rFonts w:ascii="Times New Roman" w:hAnsi="Times New Roman"/>
          <w:bCs/>
          <w:sz w:val="28"/>
          <w:szCs w:val="28"/>
        </w:rPr>
        <w:t>Ủy ban Cạnh tranh Quốc gia</w:t>
      </w:r>
      <w:r w:rsidRPr="00B41ACE">
        <w:rPr>
          <w:rFonts w:ascii="Times New Roman" w:hAnsi="Times New Roman"/>
          <w:sz w:val="28"/>
          <w:szCs w:val="28"/>
          <w:lang w:val="vi-VN" w:eastAsia="x-none"/>
        </w:rPr>
        <w:t xml:space="preserve"> đã ban hành quyết định xử lý đối với 01 vụ việc vi phạm quy định về tập trung kinh tế liên quan đến 02 doanh nghiệp và 04 vụ việc cạnh tranh không lành mạnh, xử phạt tổng cộng 06 doanh nghiệp với số tiền 2.223.982.880 đồng.</w:t>
      </w:r>
    </w:p>
    <w:p w14:paraId="24112479" w14:textId="2CE6F250" w:rsidR="00B41ACE" w:rsidRPr="00B41ACE" w:rsidRDefault="00B41ACE" w:rsidP="00B41ACE">
      <w:pPr>
        <w:keepNext/>
        <w:keepLines/>
        <w:spacing w:before="120" w:after="120" w:line="240" w:lineRule="auto"/>
        <w:ind w:firstLine="709"/>
        <w:jc w:val="both"/>
        <w:outlineLvl w:val="2"/>
        <w:rPr>
          <w:rFonts w:ascii="Times New Roman" w:hAnsi="Times New Roman"/>
          <w:sz w:val="28"/>
          <w:szCs w:val="28"/>
          <w:lang w:val="vi-VN" w:eastAsia="x-none"/>
        </w:rPr>
      </w:pPr>
      <w:r w:rsidRPr="00B41ACE">
        <w:rPr>
          <w:rFonts w:ascii="Times New Roman" w:hAnsi="Times New Roman"/>
          <w:sz w:val="28"/>
          <w:szCs w:val="28"/>
          <w:lang w:val="vi-VN" w:eastAsia="x-none"/>
        </w:rPr>
        <w:tab/>
        <w:t xml:space="preserve">Trong năm 2025, thông qua công tác tiếp nhận, xem xét đơn, thư phản ánh, khiếu nại và rà soát, giám sát cạnh tranh, </w:t>
      </w:r>
      <w:r w:rsidR="00184D51">
        <w:rPr>
          <w:rFonts w:ascii="Times New Roman" w:hAnsi="Times New Roman"/>
          <w:bCs/>
          <w:sz w:val="28"/>
          <w:szCs w:val="28"/>
        </w:rPr>
        <w:t>Ủy ban Cạnh tranh Quốc gia</w:t>
      </w:r>
      <w:r w:rsidRPr="00B41ACE">
        <w:rPr>
          <w:rFonts w:ascii="Times New Roman" w:hAnsi="Times New Roman"/>
          <w:sz w:val="28"/>
          <w:szCs w:val="28"/>
          <w:lang w:val="vi-VN" w:eastAsia="x-none"/>
        </w:rPr>
        <w:t xml:space="preserve"> đã xác minh 72 trường hợp có dấu hiệu vi phạm pháp luật cạnh tranh, gồm 11 trường hợp có dấu hiệu hạn chế cạnh tranh, 13 trường hợp có dấu hiệu vi phạm quy định về tập trung kinh tế và 48 trường hợp có dấu hiệu cạnh tranh không lành mạnh. Trên cơ sở kết quả xác minh, </w:t>
      </w:r>
      <w:r w:rsidR="00184D51">
        <w:rPr>
          <w:rFonts w:ascii="Times New Roman" w:hAnsi="Times New Roman"/>
          <w:bCs/>
          <w:sz w:val="28"/>
          <w:szCs w:val="28"/>
        </w:rPr>
        <w:t>Ủy ban Cạnh tranh Quốc gia</w:t>
      </w:r>
      <w:r w:rsidRPr="00B41ACE">
        <w:rPr>
          <w:rFonts w:ascii="Times New Roman" w:hAnsi="Times New Roman"/>
          <w:sz w:val="28"/>
          <w:szCs w:val="28"/>
          <w:lang w:val="vi-VN" w:eastAsia="x-none"/>
        </w:rPr>
        <w:t xml:space="preserve"> đã ban hành quyết định điều tra đối với 15 vụ việc, gồm 01 vụ việc hạn chế cạnh tranh, 01 vụ việc vi phạm quy định về tập trung kinh tế và 13 vụ việc cạnh tranh không lành mạnh. Trong năm, Chủ tịch </w:t>
      </w:r>
      <w:r w:rsidR="00184D51">
        <w:rPr>
          <w:rFonts w:ascii="Times New Roman" w:hAnsi="Times New Roman"/>
          <w:bCs/>
          <w:sz w:val="28"/>
          <w:szCs w:val="28"/>
        </w:rPr>
        <w:t>Ủy ban Cạnh tranh Quốc gia</w:t>
      </w:r>
      <w:r w:rsidRPr="00B41ACE">
        <w:rPr>
          <w:rFonts w:ascii="Times New Roman" w:hAnsi="Times New Roman"/>
          <w:sz w:val="28"/>
          <w:szCs w:val="28"/>
          <w:lang w:val="vi-VN" w:eastAsia="x-none"/>
        </w:rPr>
        <w:t xml:space="preserve"> đã ban hành quyết định xử lý đối với 12 vụ việc cạnh tranh không lành mạnh, với tổng số tiền phạt 2.400.000.000 đồng.</w:t>
      </w:r>
    </w:p>
    <w:p w14:paraId="60277681" w14:textId="3DC6DD4D" w:rsidR="00B41ACE" w:rsidRPr="006F0F33" w:rsidRDefault="00B41ACE" w:rsidP="00B41ACE">
      <w:pPr>
        <w:spacing w:before="120" w:after="120" w:line="240" w:lineRule="auto"/>
        <w:ind w:firstLine="720"/>
        <w:jc w:val="both"/>
        <w:rPr>
          <w:rFonts w:ascii="Times New Roman" w:hAnsi="Times New Roman"/>
          <w:bCs/>
          <w:iCs/>
          <w:sz w:val="28"/>
          <w:szCs w:val="36"/>
          <w:lang w:val="de-DE"/>
        </w:rPr>
      </w:pPr>
      <w:r w:rsidRPr="00B41ACE">
        <w:rPr>
          <w:rFonts w:ascii="Times New Roman" w:hAnsi="Times New Roman"/>
          <w:sz w:val="28"/>
          <w:szCs w:val="28"/>
          <w:lang w:val="vi-VN" w:eastAsia="x-none"/>
        </w:rPr>
        <w:t xml:space="preserve">Trong 07 tháng đầu năm 2026, </w:t>
      </w:r>
      <w:r w:rsidR="00184D51">
        <w:rPr>
          <w:rFonts w:ascii="Times New Roman" w:hAnsi="Times New Roman"/>
          <w:bCs/>
          <w:sz w:val="28"/>
          <w:szCs w:val="28"/>
        </w:rPr>
        <w:t>Ủy ban Cạnh tranh Quốc gia</w:t>
      </w:r>
      <w:r w:rsidRPr="00B41ACE">
        <w:rPr>
          <w:rFonts w:ascii="Times New Roman" w:hAnsi="Times New Roman"/>
          <w:sz w:val="28"/>
          <w:szCs w:val="28"/>
          <w:lang w:val="vi-VN" w:eastAsia="x-none"/>
        </w:rPr>
        <w:t xml:space="preserve"> đã thực hiện tiền tố tụng đối với 61 vụ việc có dấu hiệu vi phạm pháp luật cạnh tranh, gồm 05 vụ việc có dấu hiệu hạn chế cạnh tranh, 05 vụ việc có dấu hiệu vi phạm quy định về tập trung kinh tế và 51 vụ việc có dấu hiệu cạnh tranh không lành mạnh. Đồng thời, </w:t>
      </w:r>
      <w:r w:rsidR="00184D51">
        <w:rPr>
          <w:rFonts w:ascii="Times New Roman" w:hAnsi="Times New Roman"/>
          <w:bCs/>
          <w:sz w:val="28"/>
          <w:szCs w:val="28"/>
        </w:rPr>
        <w:t>Ủy ban Cạnh tranh Quốc gia</w:t>
      </w:r>
      <w:r w:rsidR="00184D51" w:rsidRPr="00B41ACE">
        <w:rPr>
          <w:rFonts w:ascii="Times New Roman" w:hAnsi="Times New Roman"/>
          <w:sz w:val="28"/>
          <w:szCs w:val="28"/>
          <w:lang w:val="vi-VN" w:eastAsia="x-none"/>
        </w:rPr>
        <w:t xml:space="preserve"> </w:t>
      </w:r>
      <w:r w:rsidRPr="00B41ACE">
        <w:rPr>
          <w:rFonts w:ascii="Times New Roman" w:hAnsi="Times New Roman"/>
          <w:sz w:val="28"/>
          <w:szCs w:val="28"/>
          <w:lang w:val="vi-VN" w:eastAsia="x-none"/>
        </w:rPr>
        <w:t>đã kết thúc điều tra và tham mưu ban hành quyết định xử lý đối với 07 vụ việc, gồm 01 vụ việc vi phạm quy định về tập trung kinh tế liên quan đến 02 doanh nghiệp và 07 vụ việc cạnh tranh không lành mạnh. Tổng số tiền xử phạt là 2.298.815.076 đồng, trong đó 898.815.076 đồng đối với 02 doanh nghiệp vi phạm quy định về tập trung kinh tế và 1.400.000.000 đồng đối với 07 doanh nghiệp thực hiện hành vi cạnh tranh không lành mạnh.</w:t>
      </w:r>
    </w:p>
    <w:p w14:paraId="702EBCCA" w14:textId="77777777" w:rsidR="002B38EE" w:rsidRPr="006F0F33" w:rsidRDefault="002B38EE" w:rsidP="002B38EE">
      <w:pPr>
        <w:keepNext/>
        <w:keepLines/>
        <w:spacing w:before="120" w:after="120" w:line="240" w:lineRule="auto"/>
        <w:ind w:firstLine="709"/>
        <w:jc w:val="both"/>
        <w:outlineLvl w:val="2"/>
        <w:rPr>
          <w:rFonts w:ascii="Times New Roman" w:eastAsia="Times New Roman" w:hAnsi="Times New Roman"/>
          <w:b/>
          <w:iCs/>
          <w:sz w:val="28"/>
          <w:szCs w:val="28"/>
          <w:lang w:val="vi-VN"/>
        </w:rPr>
      </w:pPr>
      <w:r w:rsidRPr="006F0F33">
        <w:rPr>
          <w:rFonts w:ascii="Times New Roman" w:eastAsia="Times New Roman" w:hAnsi="Times New Roman"/>
          <w:b/>
          <w:iCs/>
          <w:sz w:val="28"/>
          <w:szCs w:val="28"/>
          <w:lang w:val="vi-VN"/>
        </w:rPr>
        <w:t>1</w:t>
      </w:r>
      <w:r w:rsidRPr="006F0F33">
        <w:rPr>
          <w:rFonts w:ascii="Times New Roman" w:eastAsia="Times New Roman" w:hAnsi="Times New Roman"/>
          <w:b/>
          <w:iCs/>
          <w:sz w:val="28"/>
          <w:szCs w:val="28"/>
        </w:rPr>
        <w:t>.4</w:t>
      </w:r>
      <w:r w:rsidRPr="006F0F33">
        <w:rPr>
          <w:rFonts w:ascii="Times New Roman" w:eastAsia="Times New Roman" w:hAnsi="Times New Roman"/>
          <w:b/>
          <w:iCs/>
          <w:sz w:val="28"/>
          <w:szCs w:val="28"/>
          <w:lang w:val="vi-VN"/>
        </w:rPr>
        <w:t xml:space="preserve">. Các hoạt động phối hợp, chia sẻ thông tin </w:t>
      </w:r>
    </w:p>
    <w:p w14:paraId="4C0D7377" w14:textId="58CCE301" w:rsidR="007967C4" w:rsidRDefault="007967C4" w:rsidP="007967C4">
      <w:pPr>
        <w:spacing w:before="120" w:after="120" w:line="240" w:lineRule="auto"/>
        <w:ind w:firstLine="720"/>
        <w:jc w:val="both"/>
        <w:rPr>
          <w:rFonts w:ascii="Times New Roman" w:hAnsi="Times New Roman"/>
          <w:i/>
          <w:iCs/>
          <w:sz w:val="28"/>
          <w:szCs w:val="28"/>
        </w:rPr>
      </w:pPr>
      <w:r w:rsidRPr="006F0F33">
        <w:rPr>
          <w:rFonts w:ascii="Times New Roman" w:hAnsi="Times New Roman"/>
          <w:i/>
          <w:iCs/>
          <w:sz w:val="28"/>
          <w:szCs w:val="28"/>
          <w:lang w:val="vi-VN"/>
        </w:rPr>
        <w:t>a. Công tác tham vấn khi thẩm định</w:t>
      </w:r>
      <w:r w:rsidRPr="006F0F33">
        <w:rPr>
          <w:rFonts w:ascii="Times New Roman" w:hAnsi="Times New Roman"/>
          <w:i/>
          <w:iCs/>
          <w:sz w:val="28"/>
          <w:szCs w:val="28"/>
        </w:rPr>
        <w:t xml:space="preserve"> hồ sơ đề nghị hưởng miễn trừ đối với thỏa thuận hạn chế cạnh tranh bị cấm </w:t>
      </w:r>
    </w:p>
    <w:p w14:paraId="7C076CBC" w14:textId="447FB655" w:rsidR="00B41ACE" w:rsidRPr="00A5735B" w:rsidRDefault="00B41ACE" w:rsidP="00B41ACE">
      <w:pPr>
        <w:spacing w:before="120" w:after="120" w:line="240" w:lineRule="auto"/>
        <w:ind w:firstLine="720"/>
        <w:jc w:val="both"/>
        <w:rPr>
          <w:rFonts w:ascii="Times New Roman" w:hAnsi="Times New Roman"/>
          <w:iCs/>
          <w:sz w:val="28"/>
          <w:szCs w:val="28"/>
        </w:rPr>
      </w:pPr>
      <w:r w:rsidRPr="00A5735B">
        <w:rPr>
          <w:rFonts w:ascii="Times New Roman" w:hAnsi="Times New Roman"/>
          <w:iCs/>
          <w:sz w:val="28"/>
          <w:szCs w:val="28"/>
        </w:rPr>
        <w:t xml:space="preserve">Trong năm 2025, </w:t>
      </w:r>
      <w:r w:rsidR="00184D51">
        <w:rPr>
          <w:rFonts w:ascii="Times New Roman" w:hAnsi="Times New Roman"/>
          <w:bCs/>
          <w:sz w:val="28"/>
          <w:szCs w:val="28"/>
        </w:rPr>
        <w:t>Ủy ban Cạnh tranh Quốc gia</w:t>
      </w:r>
      <w:r w:rsidRPr="00A5735B">
        <w:rPr>
          <w:rFonts w:ascii="Times New Roman" w:hAnsi="Times New Roman"/>
          <w:iCs/>
          <w:sz w:val="28"/>
          <w:szCs w:val="28"/>
        </w:rPr>
        <w:t xml:space="preserve"> đã tiếp nhận, thụ lý và xem xét 02 hồ sơ đề nghị hưởng miễn trừ đối với thỏa thuận hạn chế cạnh tranh bị cấm trong lĩnh vực hàng không, gồm thỏa thuận hợp tác liên doanh giữa Vietnam Airlines và Air France trên một số đường bay giữa Việt Nam và Pháp và thỏa thuận hợp tác liên doanh giữa Vietnam Airlines và China Southern Airlines trên một số đường bay giữa Việt Nam và Trung Quốc.</w:t>
      </w:r>
    </w:p>
    <w:p w14:paraId="43E36AD2" w14:textId="0F6FCA91" w:rsidR="00B41ACE" w:rsidRPr="00A5735B" w:rsidRDefault="00B41ACE" w:rsidP="00B41ACE">
      <w:pPr>
        <w:spacing w:before="120" w:after="120" w:line="240" w:lineRule="auto"/>
        <w:ind w:firstLine="720"/>
        <w:jc w:val="both"/>
        <w:rPr>
          <w:rFonts w:ascii="Times New Roman" w:hAnsi="Times New Roman"/>
          <w:iCs/>
          <w:sz w:val="28"/>
          <w:szCs w:val="28"/>
        </w:rPr>
      </w:pPr>
      <w:r w:rsidRPr="00A5735B">
        <w:rPr>
          <w:rFonts w:ascii="Times New Roman" w:hAnsi="Times New Roman"/>
          <w:iCs/>
          <w:sz w:val="28"/>
          <w:szCs w:val="28"/>
        </w:rPr>
        <w:lastRenderedPageBreak/>
        <w:t xml:space="preserve">Để thu thập thông tin, tài liệu phục vụ việc xem xét, đánh giá các hồ sơ, </w:t>
      </w:r>
      <w:r w:rsidR="00184D51">
        <w:rPr>
          <w:rFonts w:ascii="Times New Roman" w:hAnsi="Times New Roman"/>
          <w:bCs/>
          <w:sz w:val="28"/>
          <w:szCs w:val="28"/>
        </w:rPr>
        <w:t>Ủy ban Cạnh tranh Quốc gia</w:t>
      </w:r>
      <w:r w:rsidR="00184D51" w:rsidRPr="00A5735B">
        <w:rPr>
          <w:rFonts w:ascii="Times New Roman" w:hAnsi="Times New Roman"/>
          <w:iCs/>
          <w:sz w:val="28"/>
          <w:szCs w:val="28"/>
        </w:rPr>
        <w:t xml:space="preserve"> </w:t>
      </w:r>
      <w:r w:rsidRPr="00A5735B">
        <w:rPr>
          <w:rFonts w:ascii="Times New Roman" w:hAnsi="Times New Roman"/>
          <w:iCs/>
          <w:sz w:val="28"/>
          <w:szCs w:val="28"/>
        </w:rPr>
        <w:t>triển khai hoạt động tham vấn đối với cơ quan quản lý nhà nước chuyên ngành, hiệp hội, các hãng hàng không, doanh nghiệp du lịch, lữ hành và các tổ chức, doanh nghiệp có liên quan. Nội dung tham vấn tập trung vào quy mô, cấu trúc và xu hướng phát triển của thị trường hàng không; tình hình khai thác, tần suất bay, tải cung ứng, lượng hành khách, giá vé; rào cản gia nhập và mở rộng thị trường; tác động của các thỏa thuận hợp tác liên doanh đối với giá, chất lượng dịch vụ, sự lựa chọn và lợi ích của người tiêu dùng; khả năng ảnh hưởng đến hoạt động của các doanh nghiệp có liên quan; cũng như các biện pháp cần thiết nhằm kiểm soát, ngăn ngừa tác động hạn chế cạnh tranh.</w:t>
      </w:r>
    </w:p>
    <w:p w14:paraId="6EBD500A" w14:textId="36F9C481" w:rsidR="00B41ACE" w:rsidRPr="00A5735B" w:rsidRDefault="00B41ACE" w:rsidP="00B41ACE">
      <w:pPr>
        <w:spacing w:before="120" w:after="120" w:line="240" w:lineRule="auto"/>
        <w:ind w:firstLine="720"/>
        <w:jc w:val="both"/>
        <w:rPr>
          <w:rFonts w:ascii="Times New Roman" w:hAnsi="Times New Roman"/>
          <w:iCs/>
          <w:sz w:val="28"/>
          <w:szCs w:val="28"/>
        </w:rPr>
      </w:pPr>
      <w:r w:rsidRPr="00A5735B">
        <w:rPr>
          <w:rFonts w:ascii="Times New Roman" w:hAnsi="Times New Roman"/>
          <w:iCs/>
          <w:sz w:val="28"/>
          <w:szCs w:val="28"/>
        </w:rPr>
        <w:t xml:space="preserve">Trên cơ sở hồ sơ, thông tin, tài liệu do các bên cung cấp và kết quả tham vấn các cơ quan, tổ chức có liên quan, ngày 17 tháng 4 năm 2025, Chủ tịch </w:t>
      </w:r>
      <w:r w:rsidR="00184D51">
        <w:rPr>
          <w:rFonts w:ascii="Times New Roman" w:hAnsi="Times New Roman"/>
          <w:bCs/>
          <w:sz w:val="28"/>
          <w:szCs w:val="28"/>
        </w:rPr>
        <w:t>Ủy ban Cạnh tranh Quốc gia</w:t>
      </w:r>
      <w:r w:rsidRPr="00A5735B">
        <w:rPr>
          <w:rFonts w:ascii="Times New Roman" w:hAnsi="Times New Roman"/>
          <w:iCs/>
          <w:sz w:val="28"/>
          <w:szCs w:val="28"/>
        </w:rPr>
        <w:t xml:space="preserve"> đã ban hành Quyết định số 54/QĐ-CT và Quyết định số 55/QĐ-CT về việc chấp thuận cho hưởng miễn trừ đối với 02 thỏa thuận hạn chế cạnh tranh nêu trên.</w:t>
      </w:r>
    </w:p>
    <w:p w14:paraId="3B136D3B" w14:textId="77777777" w:rsidR="002B38EE" w:rsidRPr="00FD792F" w:rsidRDefault="00B268C4" w:rsidP="002B38EE">
      <w:pPr>
        <w:spacing w:before="120" w:after="120" w:line="240" w:lineRule="auto"/>
        <w:ind w:firstLine="720"/>
        <w:jc w:val="both"/>
        <w:rPr>
          <w:rFonts w:ascii="Times New Roman" w:hAnsi="Times New Roman"/>
          <w:i/>
          <w:iCs/>
          <w:color w:val="000000"/>
          <w:sz w:val="28"/>
          <w:szCs w:val="28"/>
        </w:rPr>
      </w:pPr>
      <w:r w:rsidRPr="00FD792F">
        <w:rPr>
          <w:rFonts w:ascii="Times New Roman" w:hAnsi="Times New Roman"/>
          <w:i/>
          <w:iCs/>
          <w:color w:val="000000"/>
          <w:sz w:val="28"/>
          <w:szCs w:val="28"/>
        </w:rPr>
        <w:t>b</w:t>
      </w:r>
      <w:r w:rsidR="002B38EE" w:rsidRPr="00FD792F">
        <w:rPr>
          <w:rFonts w:ascii="Times New Roman" w:hAnsi="Times New Roman"/>
          <w:i/>
          <w:iCs/>
          <w:color w:val="000000"/>
          <w:sz w:val="28"/>
          <w:szCs w:val="28"/>
          <w:lang w:val="vi-VN"/>
        </w:rPr>
        <w:t>. Công tác tham vấn khi thẩm định</w:t>
      </w:r>
      <w:r w:rsidR="002B38EE" w:rsidRPr="00FD792F">
        <w:rPr>
          <w:rFonts w:ascii="Times New Roman" w:hAnsi="Times New Roman"/>
          <w:i/>
          <w:iCs/>
          <w:color w:val="000000"/>
          <w:sz w:val="28"/>
          <w:szCs w:val="28"/>
        </w:rPr>
        <w:t xml:space="preserve"> hồ sơ thông báo tập trung kinh tế </w:t>
      </w:r>
    </w:p>
    <w:p w14:paraId="73523178" w14:textId="05174C1F" w:rsidR="002B38EE" w:rsidRPr="00FD792F" w:rsidRDefault="002B38EE" w:rsidP="002B38EE">
      <w:pPr>
        <w:spacing w:before="120" w:after="120" w:line="240" w:lineRule="auto"/>
        <w:ind w:firstLine="720"/>
        <w:jc w:val="both"/>
        <w:rPr>
          <w:rFonts w:ascii="Times New Roman" w:hAnsi="Times New Roman"/>
          <w:sz w:val="28"/>
          <w:szCs w:val="28"/>
          <w:lang w:val="vi-VN"/>
        </w:rPr>
      </w:pPr>
      <w:r w:rsidRPr="00FD792F">
        <w:rPr>
          <w:rFonts w:ascii="Times New Roman" w:hAnsi="Times New Roman"/>
          <w:sz w:val="28"/>
          <w:szCs w:val="28"/>
          <w:lang w:val="vi-VN"/>
        </w:rPr>
        <w:t xml:space="preserve">Trong quá trình thẩm định hồ sơ thông báo tập trung kinh tế, hoạt động tham vấn đóng vai trò quan trọng nhằm bảo đảm tính khách quan, toàn diện và hiệu quả trong việc đánh giá tác động cạnh tranh của giao dịch. Theo quy định tại của Luật Cạnh tranh năm 2018, </w:t>
      </w:r>
      <w:r w:rsidR="00184D51">
        <w:rPr>
          <w:rFonts w:ascii="Times New Roman" w:hAnsi="Times New Roman"/>
          <w:bCs/>
          <w:sz w:val="28"/>
          <w:szCs w:val="28"/>
        </w:rPr>
        <w:t>Ủy ban Cạnh tranh Quốc gia</w:t>
      </w:r>
      <w:r w:rsidRPr="00FD792F">
        <w:rPr>
          <w:rFonts w:ascii="Times New Roman" w:hAnsi="Times New Roman"/>
          <w:sz w:val="28"/>
          <w:szCs w:val="28"/>
          <w:lang w:val="vi-VN"/>
        </w:rPr>
        <w:t xml:space="preserve"> có thể tổ chức tham vấn với các bên liên quan, bao gồm doanh nghiệp đối thủ, khách hàng, cơ quan quản lý ngành, hiệp hội ngành nghề và chuyên gia độc lập, nhằm thu thập thông tin, đánh giá phản hồi và xác thực các luận cứ được nêu trong hồ sơ.</w:t>
      </w:r>
    </w:p>
    <w:p w14:paraId="3340BBE9" w14:textId="47CC97FA" w:rsidR="002B38EE" w:rsidRPr="00FD792F" w:rsidRDefault="002B38EE" w:rsidP="002B38EE">
      <w:pPr>
        <w:spacing w:before="120" w:after="120" w:line="240" w:lineRule="auto"/>
        <w:ind w:firstLine="720"/>
        <w:jc w:val="both"/>
        <w:rPr>
          <w:rFonts w:ascii="Times New Roman" w:hAnsi="Times New Roman"/>
          <w:sz w:val="28"/>
          <w:szCs w:val="28"/>
          <w:lang w:val="vi-VN"/>
        </w:rPr>
      </w:pPr>
      <w:r w:rsidRPr="00FD792F">
        <w:rPr>
          <w:rFonts w:ascii="Times New Roman" w:hAnsi="Times New Roman"/>
          <w:sz w:val="28"/>
          <w:szCs w:val="28"/>
          <w:lang w:val="vi-VN"/>
        </w:rPr>
        <w:t>Trong thực tiễn triển khai giai đoạn 2020 – 202</w:t>
      </w:r>
      <w:r w:rsidRPr="00FD792F">
        <w:rPr>
          <w:rFonts w:ascii="Times New Roman" w:hAnsi="Times New Roman"/>
          <w:sz w:val="28"/>
          <w:szCs w:val="28"/>
        </w:rPr>
        <w:t>5</w:t>
      </w:r>
      <w:r w:rsidRPr="00FD792F">
        <w:rPr>
          <w:rFonts w:ascii="Times New Roman" w:hAnsi="Times New Roman"/>
          <w:sz w:val="28"/>
          <w:szCs w:val="28"/>
          <w:lang w:val="vi-VN"/>
        </w:rPr>
        <w:t xml:space="preserve">, Ủy ban Cạnh tranh Quốc gia đã chủ động áp dụng cơ chế tham vấn trong các vụ việc có tính chất phức tạp, đặc biệt là các giao dịch có yếu tố nước ngoài, có thị phần đáng kể hoặc tiềm ẩn nguy cơ hạn chế cạnh tranh. Việc tham vấn không chỉ giúp </w:t>
      </w:r>
      <w:r w:rsidR="00184D51">
        <w:rPr>
          <w:rFonts w:ascii="Times New Roman" w:hAnsi="Times New Roman"/>
          <w:bCs/>
          <w:sz w:val="28"/>
          <w:szCs w:val="28"/>
        </w:rPr>
        <w:t>Ủy ban Cạnh tranh Quốc gia</w:t>
      </w:r>
      <w:r w:rsidRPr="00FD792F">
        <w:rPr>
          <w:rFonts w:ascii="Times New Roman" w:hAnsi="Times New Roman"/>
          <w:sz w:val="28"/>
          <w:szCs w:val="28"/>
          <w:lang w:val="vi-VN"/>
        </w:rPr>
        <w:t xml:space="preserve"> tiếp cận thêm nguồn thông tin độc lập và đa chiều mà còn nâng cao tính minh bạch và trách nhiệm giải trình trong quá trình ra quyết định. Trong một số vụ việc tiêu biểu và có yếu tố ngành đặc thù như: dịch vụ thương mại điện tử, dịch vụ logistics, sản xuất và chế biến nông sản, sản xuất thực phẩm, công nghiệp hóa chất, dich vụ bảo hiểm và tài chính tiêu dùng, các ý kiến từ cơ quan quản lý ngành, doanh nghiệp đang hoạt động trên thị t</w:t>
      </w:r>
      <w:r w:rsidRPr="00FD792F">
        <w:rPr>
          <w:rFonts w:ascii="Times New Roman" w:hAnsi="Times New Roman"/>
          <w:sz w:val="28"/>
          <w:szCs w:val="28"/>
        </w:rPr>
        <w:t>r</w:t>
      </w:r>
      <w:r w:rsidRPr="00FD792F">
        <w:rPr>
          <w:rFonts w:ascii="Times New Roman" w:hAnsi="Times New Roman"/>
          <w:sz w:val="28"/>
          <w:szCs w:val="28"/>
          <w:lang w:val="vi-VN"/>
        </w:rPr>
        <w:t xml:space="preserve">ường hay hiệp hội ngành đã cung cấp cơ sở quan trọng để </w:t>
      </w:r>
      <w:r w:rsidR="00184D51">
        <w:rPr>
          <w:rFonts w:ascii="Times New Roman" w:hAnsi="Times New Roman"/>
          <w:bCs/>
          <w:sz w:val="28"/>
          <w:szCs w:val="28"/>
        </w:rPr>
        <w:t>Ủy ban Cạnh tranh Quốc gia</w:t>
      </w:r>
      <w:r w:rsidRPr="00FD792F">
        <w:rPr>
          <w:rFonts w:ascii="Times New Roman" w:hAnsi="Times New Roman"/>
          <w:sz w:val="28"/>
          <w:szCs w:val="28"/>
          <w:lang w:val="vi-VN"/>
        </w:rPr>
        <w:t xml:space="preserve"> đưa ra quyết định yêu cầu thẩm định chính thức cũng như đưa ra những điều điều kiện của việc tập trung kinh tế.</w:t>
      </w:r>
    </w:p>
    <w:p w14:paraId="5575A219" w14:textId="063A4BAD" w:rsidR="002B38EE" w:rsidRPr="00FD792F" w:rsidRDefault="002B38EE" w:rsidP="002B38EE">
      <w:pPr>
        <w:spacing w:before="120" w:after="120" w:line="240" w:lineRule="auto"/>
        <w:ind w:firstLine="720"/>
        <w:jc w:val="both"/>
        <w:rPr>
          <w:rFonts w:ascii="Times New Roman" w:hAnsi="Times New Roman"/>
          <w:sz w:val="28"/>
          <w:szCs w:val="28"/>
          <w:lang w:val="vi-VN"/>
        </w:rPr>
      </w:pPr>
      <w:r w:rsidRPr="00FD792F">
        <w:rPr>
          <w:rFonts w:ascii="Times New Roman" w:hAnsi="Times New Roman"/>
          <w:sz w:val="28"/>
          <w:szCs w:val="28"/>
          <w:lang w:val="vi-VN"/>
        </w:rPr>
        <w:t xml:space="preserve">Tuy nhiên, cơ chế tham vấn hiện nay vẫn còn mang tính không bắt buộc và chưa được chuẩn hóa về quy trình, phạm vi và đối tượng tham vấn. Một hạn chế đáng lưu ý là phần lớn các cơ quan quản lý ngành tại Việt Nam hiện nay chưa xây dựng được hệ thống cơ sở dữ liệu đầy đủ và cập nhật về tình hình ngành, thị trường và hoạt động cụ thể của các doanh nghiệp. Việc quản lý ngành chủ yếu tập trung ở mức độ xây dựng chính sách vĩ mô, chưa đáp ứng được yêu cầu hỗ trợ kỹ thuật chuyên sâu như kết quả hoạt động của các doanh nghiệp hay thực trạng cạnh tranh của ngành để phục vụ công tác thẩm định tập trung kinh tế. Điều này ảnh hưởng đến </w:t>
      </w:r>
      <w:r w:rsidRPr="00FD792F">
        <w:rPr>
          <w:rFonts w:ascii="Times New Roman" w:hAnsi="Times New Roman"/>
          <w:sz w:val="28"/>
          <w:szCs w:val="28"/>
          <w:lang w:val="vi-VN"/>
        </w:rPr>
        <w:lastRenderedPageBreak/>
        <w:t xml:space="preserve">hiệu quả của hoạt động tham vấn của </w:t>
      </w:r>
      <w:r w:rsidR="00184D51">
        <w:rPr>
          <w:rFonts w:ascii="Times New Roman" w:hAnsi="Times New Roman"/>
          <w:bCs/>
          <w:sz w:val="28"/>
          <w:szCs w:val="28"/>
        </w:rPr>
        <w:t>Ủy ban Cạnh tranh Quốc gia</w:t>
      </w:r>
      <w:r w:rsidRPr="00FD792F">
        <w:rPr>
          <w:rFonts w:ascii="Times New Roman" w:hAnsi="Times New Roman"/>
          <w:sz w:val="28"/>
          <w:szCs w:val="28"/>
          <w:lang w:val="vi-VN"/>
        </w:rPr>
        <w:t>, làm hạn chế khả năng xác thực thông tin và đánh giá khách quan tác động của giao dịch trên thị trường liên quan.</w:t>
      </w:r>
    </w:p>
    <w:p w14:paraId="1CD88BBA" w14:textId="77777777" w:rsidR="002B38EE" w:rsidRPr="00FD792F" w:rsidRDefault="00B910CF" w:rsidP="00B910CF">
      <w:pPr>
        <w:keepNext/>
        <w:keepLines/>
        <w:spacing w:before="120" w:after="120" w:line="240" w:lineRule="auto"/>
        <w:ind w:firstLine="709"/>
        <w:jc w:val="both"/>
        <w:outlineLvl w:val="2"/>
        <w:rPr>
          <w:rFonts w:ascii="Times New Roman" w:hAnsi="Times New Roman"/>
          <w:b/>
          <w:i/>
          <w:color w:val="FF0000"/>
          <w:sz w:val="28"/>
          <w:szCs w:val="28"/>
        </w:rPr>
      </w:pPr>
      <w:r w:rsidRPr="00FD792F">
        <w:rPr>
          <w:rFonts w:ascii="Times New Roman" w:eastAsia="Times New Roman" w:hAnsi="Times New Roman"/>
          <w:b/>
          <w:i/>
          <w:color w:val="000000"/>
          <w:sz w:val="28"/>
          <w:szCs w:val="28"/>
          <w:lang w:val="vi-VN"/>
        </w:rPr>
        <w:t>1</w:t>
      </w:r>
      <w:r w:rsidRPr="00FD792F">
        <w:rPr>
          <w:rFonts w:ascii="Times New Roman" w:eastAsia="Times New Roman" w:hAnsi="Times New Roman"/>
          <w:b/>
          <w:i/>
          <w:color w:val="000000"/>
          <w:sz w:val="28"/>
          <w:szCs w:val="28"/>
        </w:rPr>
        <w:t>.5</w:t>
      </w:r>
      <w:r w:rsidRPr="00FD792F">
        <w:rPr>
          <w:rFonts w:ascii="Times New Roman" w:eastAsia="Times New Roman" w:hAnsi="Times New Roman"/>
          <w:b/>
          <w:i/>
          <w:color w:val="000000"/>
          <w:sz w:val="28"/>
          <w:szCs w:val="28"/>
          <w:lang w:val="vi-VN"/>
        </w:rPr>
        <w:t xml:space="preserve">. </w:t>
      </w:r>
      <w:r w:rsidR="002B38EE" w:rsidRPr="00FD792F">
        <w:rPr>
          <w:rFonts w:ascii="Times New Roman" w:hAnsi="Times New Roman"/>
          <w:b/>
          <w:i/>
          <w:color w:val="000000"/>
          <w:sz w:val="28"/>
          <w:szCs w:val="28"/>
          <w:lang w:val="vi-VN"/>
        </w:rPr>
        <w:t xml:space="preserve">Công tác </w:t>
      </w:r>
      <w:r w:rsidRPr="00FD792F">
        <w:rPr>
          <w:rFonts w:ascii="Times New Roman" w:hAnsi="Times New Roman"/>
          <w:b/>
          <w:i/>
          <w:color w:val="000000"/>
          <w:sz w:val="28"/>
          <w:szCs w:val="28"/>
        </w:rPr>
        <w:t>giám sát về cạnh tranh</w:t>
      </w:r>
    </w:p>
    <w:p w14:paraId="3A750E9A" w14:textId="77777777" w:rsidR="002B38EE" w:rsidRPr="00FD792F" w:rsidRDefault="002B38EE" w:rsidP="002B38EE">
      <w:pPr>
        <w:widowControl w:val="0"/>
        <w:spacing w:before="120" w:after="120" w:line="240" w:lineRule="auto"/>
        <w:ind w:firstLine="720"/>
        <w:jc w:val="both"/>
        <w:rPr>
          <w:rFonts w:ascii="Times New Roman" w:hAnsi="Times New Roman"/>
          <w:color w:val="000000"/>
          <w:sz w:val="28"/>
          <w:szCs w:val="28"/>
          <w:lang w:val="vi-VN"/>
        </w:rPr>
      </w:pPr>
      <w:r w:rsidRPr="00FD792F">
        <w:rPr>
          <w:rFonts w:ascii="Times New Roman" w:hAnsi="Times New Roman"/>
          <w:color w:val="000000"/>
          <w:sz w:val="28"/>
          <w:szCs w:val="28"/>
          <w:lang w:val="vi-VN"/>
        </w:rPr>
        <w:t xml:space="preserve">Sau khi Luật Cạnh tranh năm 2018 chính thức có hiệu lực thi hành, công tác giám sát ngành trong lĩnh vực tập trung kinh tế đã được triển khai một cách bài bản, thường xuyên, với hai hình thức chủ yếu: </w:t>
      </w:r>
    </w:p>
    <w:p w14:paraId="37BDEDFB" w14:textId="3D720C8E" w:rsidR="002B38EE" w:rsidRPr="00FD792F" w:rsidRDefault="00E91F3F" w:rsidP="00E91F3F">
      <w:pPr>
        <w:widowControl w:val="0"/>
        <w:spacing w:before="120" w:after="120" w:line="240" w:lineRule="auto"/>
        <w:ind w:firstLine="720"/>
        <w:jc w:val="both"/>
        <w:rPr>
          <w:rFonts w:ascii="Times New Roman" w:hAnsi="Times New Roman"/>
          <w:color w:val="000000"/>
          <w:sz w:val="28"/>
          <w:szCs w:val="28"/>
        </w:rPr>
      </w:pPr>
      <w:r w:rsidRPr="00FD792F">
        <w:rPr>
          <w:rFonts w:ascii="Times New Roman" w:hAnsi="Times New Roman"/>
          <w:i/>
          <w:iCs/>
          <w:color w:val="000000"/>
          <w:sz w:val="28"/>
          <w:szCs w:val="28"/>
        </w:rPr>
        <w:t xml:space="preserve">- </w:t>
      </w:r>
      <w:r w:rsidR="002B38EE" w:rsidRPr="00FD792F">
        <w:rPr>
          <w:rFonts w:ascii="Times New Roman" w:hAnsi="Times New Roman"/>
          <w:i/>
          <w:iCs/>
          <w:color w:val="000000"/>
          <w:sz w:val="28"/>
          <w:szCs w:val="28"/>
          <w:lang w:val="vi-VN"/>
        </w:rPr>
        <w:t xml:space="preserve">Tổ chức kiểm tra việc chấp hành pháp luật về cạnh tranh đối với các doanh nghiệp: </w:t>
      </w:r>
      <w:r w:rsidR="00184D51">
        <w:rPr>
          <w:rFonts w:ascii="Times New Roman" w:hAnsi="Times New Roman"/>
          <w:bCs/>
          <w:sz w:val="28"/>
          <w:szCs w:val="28"/>
        </w:rPr>
        <w:t>Ủy ban Cạnh tranh Quốc gia</w:t>
      </w:r>
      <w:r w:rsidR="002B38EE" w:rsidRPr="00FD792F">
        <w:rPr>
          <w:rFonts w:ascii="Times New Roman" w:hAnsi="Times New Roman"/>
          <w:color w:val="000000"/>
          <w:sz w:val="28"/>
          <w:szCs w:val="28"/>
          <w:lang w:val="vi-VN"/>
        </w:rPr>
        <w:t xml:space="preserve"> đã tổ chức các đoàn kiểm tra chuyên ngành, trong đó tập trung vào những lĩnh vực có ghi nhận nhiều giao dịch tập trung kinh tế hoặc có dấu hiệu tiềm ẩn nguy cơ ảnh hưởng đến cạnh tranh trên thị trường. </w:t>
      </w:r>
    </w:p>
    <w:p w14:paraId="0C5F8D54" w14:textId="14EE715F" w:rsidR="002B38EE" w:rsidRPr="00FD792F" w:rsidRDefault="00E91F3F" w:rsidP="002B38EE">
      <w:pPr>
        <w:widowControl w:val="0"/>
        <w:spacing w:before="120" w:after="120" w:line="240" w:lineRule="auto"/>
        <w:ind w:firstLine="720"/>
        <w:jc w:val="both"/>
        <w:rPr>
          <w:rFonts w:ascii="Times New Roman" w:hAnsi="Times New Roman"/>
          <w:color w:val="000000"/>
          <w:sz w:val="28"/>
          <w:szCs w:val="28"/>
          <w:lang w:val="vi-VN"/>
        </w:rPr>
      </w:pPr>
      <w:r w:rsidRPr="00FD792F">
        <w:rPr>
          <w:rFonts w:ascii="Times New Roman" w:hAnsi="Times New Roman"/>
          <w:i/>
          <w:iCs/>
          <w:color w:val="000000"/>
          <w:sz w:val="28"/>
          <w:szCs w:val="28"/>
        </w:rPr>
        <w:t>-</w:t>
      </w:r>
      <w:r w:rsidR="002B38EE" w:rsidRPr="00FD792F">
        <w:rPr>
          <w:rFonts w:ascii="Times New Roman" w:hAnsi="Times New Roman"/>
          <w:i/>
          <w:iCs/>
          <w:color w:val="000000"/>
          <w:sz w:val="28"/>
          <w:szCs w:val="28"/>
          <w:lang w:val="vi-VN"/>
        </w:rPr>
        <w:t xml:space="preserve"> Xây dựng hệ thống báo cáo giám sát chuyên sâu theo từng ngành và từng thời kỳ</w:t>
      </w:r>
      <w:r w:rsidRPr="00FD792F">
        <w:rPr>
          <w:rFonts w:ascii="Times New Roman" w:hAnsi="Times New Roman"/>
          <w:i/>
          <w:iCs/>
          <w:color w:val="000000"/>
          <w:sz w:val="28"/>
          <w:szCs w:val="28"/>
        </w:rPr>
        <w:t xml:space="preserve">: </w:t>
      </w:r>
      <w:r w:rsidR="002B38EE" w:rsidRPr="00FD792F">
        <w:rPr>
          <w:rFonts w:ascii="Times New Roman" w:hAnsi="Times New Roman"/>
          <w:color w:val="000000"/>
          <w:sz w:val="28"/>
          <w:szCs w:val="28"/>
          <w:lang w:val="vi-VN"/>
        </w:rPr>
        <w:t>Trong giai đoạn 2022–202</w:t>
      </w:r>
      <w:r w:rsidR="002B38EE" w:rsidRPr="00FD792F">
        <w:rPr>
          <w:rFonts w:ascii="Times New Roman" w:hAnsi="Times New Roman"/>
          <w:color w:val="000000"/>
          <w:sz w:val="28"/>
          <w:szCs w:val="28"/>
        </w:rPr>
        <w:t>5</w:t>
      </w:r>
      <w:r w:rsidR="002B38EE" w:rsidRPr="00FD792F">
        <w:rPr>
          <w:rFonts w:ascii="Times New Roman" w:hAnsi="Times New Roman"/>
          <w:color w:val="000000"/>
          <w:sz w:val="28"/>
          <w:szCs w:val="28"/>
          <w:lang w:val="vi-VN"/>
        </w:rPr>
        <w:t xml:space="preserve">, </w:t>
      </w:r>
      <w:r w:rsidR="00184D51">
        <w:rPr>
          <w:rFonts w:ascii="Times New Roman" w:hAnsi="Times New Roman"/>
          <w:bCs/>
          <w:sz w:val="28"/>
          <w:szCs w:val="28"/>
        </w:rPr>
        <w:t>Ủy ban Cạnh tranh Quốc gia</w:t>
      </w:r>
      <w:r w:rsidR="002B38EE" w:rsidRPr="00FD792F">
        <w:rPr>
          <w:rFonts w:ascii="Times New Roman" w:hAnsi="Times New Roman"/>
          <w:color w:val="000000"/>
          <w:sz w:val="28"/>
          <w:szCs w:val="28"/>
          <w:lang w:val="vi-VN"/>
        </w:rPr>
        <w:t xml:space="preserve"> đã hoàn thiện và công bố nhiều báo cáo giám sát tập trung kinh tế trong các lĩnh vực như: ô tô, bán lẻ, thương mại điện tử, điện lực, logistics và bất động sản. Báo cáo đóng vai trò quan trọng trong việc tổng hợp và dự báo các vấn đề liên quan đến cạnh tranh của các ngành lĩnh vực kinh tế thực hiện giám sát.</w:t>
      </w:r>
    </w:p>
    <w:p w14:paraId="48BD8C82" w14:textId="6A274EEB" w:rsidR="002B38EE" w:rsidRPr="00FD792F" w:rsidRDefault="002B38EE" w:rsidP="002B38EE">
      <w:pPr>
        <w:widowControl w:val="0"/>
        <w:tabs>
          <w:tab w:val="num" w:pos="720"/>
        </w:tabs>
        <w:spacing w:before="120" w:after="120" w:line="240" w:lineRule="auto"/>
        <w:ind w:firstLine="720"/>
        <w:jc w:val="both"/>
        <w:rPr>
          <w:rFonts w:ascii="Times New Roman" w:hAnsi="Times New Roman"/>
          <w:color w:val="000000"/>
          <w:sz w:val="28"/>
          <w:szCs w:val="28"/>
          <w:lang w:val="vi-VN"/>
        </w:rPr>
      </w:pPr>
      <w:r w:rsidRPr="00FD792F">
        <w:rPr>
          <w:rFonts w:ascii="Times New Roman" w:hAnsi="Times New Roman"/>
          <w:color w:val="000000"/>
          <w:sz w:val="28"/>
          <w:szCs w:val="28"/>
          <w:lang w:val="vi-VN"/>
        </w:rPr>
        <w:t xml:space="preserve">Cùng với các báo cáo chuyên đề, </w:t>
      </w:r>
      <w:r w:rsidR="00184D51">
        <w:rPr>
          <w:rFonts w:ascii="Times New Roman" w:hAnsi="Times New Roman"/>
          <w:bCs/>
          <w:sz w:val="28"/>
          <w:szCs w:val="28"/>
        </w:rPr>
        <w:t>Ủy ban Cạnh tranh Quốc gia</w:t>
      </w:r>
      <w:r w:rsidRPr="00FD792F">
        <w:rPr>
          <w:rFonts w:ascii="Times New Roman" w:hAnsi="Times New Roman"/>
          <w:color w:val="000000"/>
          <w:sz w:val="28"/>
          <w:szCs w:val="28"/>
          <w:lang w:val="vi-VN"/>
        </w:rPr>
        <w:t xml:space="preserve"> còn tổng hợp và thông tin tới cộng đồng các báo cáo định kỳ như: Báo cáo 6 tháng, Báo cáo năm về công tác kiểm soát tập trung kinh tế.</w:t>
      </w:r>
    </w:p>
    <w:p w14:paraId="2AC42B86" w14:textId="301596AD" w:rsidR="00937E04" w:rsidRPr="00FD792F" w:rsidRDefault="002B38EE" w:rsidP="00ED28BD">
      <w:pPr>
        <w:widowControl w:val="0"/>
        <w:tabs>
          <w:tab w:val="num" w:pos="720"/>
        </w:tabs>
        <w:spacing w:before="120" w:after="120" w:line="240" w:lineRule="auto"/>
        <w:ind w:firstLine="720"/>
        <w:jc w:val="both"/>
        <w:rPr>
          <w:rFonts w:ascii="Times New Roman" w:hAnsi="Times New Roman"/>
          <w:color w:val="000000"/>
          <w:sz w:val="28"/>
          <w:szCs w:val="28"/>
          <w:lang w:val="vi-VN"/>
        </w:rPr>
      </w:pPr>
      <w:r w:rsidRPr="00FD792F">
        <w:rPr>
          <w:rFonts w:ascii="Times New Roman" w:hAnsi="Times New Roman"/>
          <w:color w:val="000000"/>
          <w:sz w:val="28"/>
          <w:szCs w:val="28"/>
          <w:lang w:val="vi-VN"/>
        </w:rPr>
        <w:t xml:space="preserve">Ngoài ra, </w:t>
      </w:r>
      <w:r w:rsidR="00184D51">
        <w:rPr>
          <w:rFonts w:ascii="Times New Roman" w:hAnsi="Times New Roman"/>
          <w:bCs/>
          <w:sz w:val="28"/>
          <w:szCs w:val="28"/>
        </w:rPr>
        <w:t>Ủy ban Cạnh tranh Quốc gia</w:t>
      </w:r>
      <w:r w:rsidRPr="00FD792F">
        <w:rPr>
          <w:rFonts w:ascii="Times New Roman" w:hAnsi="Times New Roman"/>
          <w:color w:val="000000"/>
          <w:sz w:val="28"/>
          <w:szCs w:val="28"/>
          <w:lang w:val="vi-VN"/>
        </w:rPr>
        <w:t xml:space="preserve"> đã chủ động công bố, cập nhật quy trình thông báo tập trung kinh tế trên trang thông tin điện tử chính thức để hỗ trợ doanh nghiệp tiếp cận thông tin và thực hiện đúng quy định.</w:t>
      </w:r>
    </w:p>
    <w:p w14:paraId="42C6746B" w14:textId="77777777" w:rsidR="00363C3C" w:rsidRPr="00FD792F" w:rsidRDefault="00363C3C" w:rsidP="00F675C4">
      <w:pPr>
        <w:pStyle w:val="Heading2"/>
        <w:spacing w:before="120"/>
        <w:ind w:firstLine="720"/>
        <w:jc w:val="both"/>
        <w:rPr>
          <w:color w:val="000000"/>
          <w:szCs w:val="28"/>
        </w:rPr>
      </w:pPr>
      <w:r w:rsidRPr="00FD792F">
        <w:rPr>
          <w:szCs w:val="28"/>
          <w:lang w:val="en"/>
        </w:rPr>
        <w:t>2. K</w:t>
      </w:r>
      <w:r w:rsidRPr="00FD792F">
        <w:rPr>
          <w:szCs w:val="28"/>
        </w:rPr>
        <w:t>ết quả thi hành văn bản quy phạm pháp luật, đánh giá ưu điểm, bất cập, hạn chế của văn bản quy phạm pháp luật</w:t>
      </w:r>
    </w:p>
    <w:p w14:paraId="526D0450" w14:textId="77777777" w:rsidR="005C0275" w:rsidRPr="00FD792F" w:rsidRDefault="005C0275" w:rsidP="00F675C4">
      <w:pPr>
        <w:pStyle w:val="Heading3"/>
        <w:spacing w:before="120" w:line="240" w:lineRule="auto"/>
        <w:ind w:firstLine="720"/>
        <w:jc w:val="both"/>
      </w:pPr>
      <w:r w:rsidRPr="00FD792F">
        <w:t>2.1. Ưu điểm</w:t>
      </w:r>
    </w:p>
    <w:p w14:paraId="3B4B49EE" w14:textId="77777777" w:rsidR="00A916F2" w:rsidRPr="00FD792F" w:rsidRDefault="002E7F4E" w:rsidP="007F1205">
      <w:pPr>
        <w:widowControl w:val="0"/>
        <w:pBdr>
          <w:bottom w:val="single" w:sz="4" w:space="7" w:color="FFFFFF"/>
        </w:pBdr>
        <w:spacing w:before="120" w:line="240" w:lineRule="auto"/>
        <w:ind w:firstLine="72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Từ khi có hiệu lực thi hành đến nay, </w:t>
      </w:r>
      <w:r w:rsidRPr="00FD792F">
        <w:rPr>
          <w:rFonts w:ascii="Times New Roman" w:eastAsia="Times New Roman" w:hAnsi="Times New Roman"/>
          <w:color w:val="000000"/>
          <w:sz w:val="28"/>
          <w:szCs w:val="28"/>
        </w:rPr>
        <w:t>Nghị định số 35/2020/NĐ-CP cùng với Luật Cạnh tranh và các văn bản quy định chi tiết khác đã</w:t>
      </w:r>
      <w:r w:rsidRPr="00FD792F">
        <w:rPr>
          <w:rFonts w:ascii="Times New Roman" w:eastAsia="Times New Roman" w:hAnsi="Times New Roman"/>
          <w:color w:val="000000"/>
          <w:sz w:val="28"/>
          <w:szCs w:val="28"/>
          <w:lang w:val="vi"/>
        </w:rPr>
        <w:t xml:space="preserve"> từng bước đi vào cuộc sống và phát huy vai trò quan trọng trong việc thiết lập khuôn khổ pháp lý thống nhất để kiểm soát các hành vi hạn chế cạnh tranh, hành vi cạnh tranh không lành mạnh và hoạt động </w:t>
      </w:r>
      <w:r w:rsidR="003F11F9" w:rsidRPr="00FD792F">
        <w:rPr>
          <w:rFonts w:ascii="Times New Roman" w:eastAsia="Times New Roman" w:hAnsi="Times New Roman"/>
          <w:color w:val="000000"/>
          <w:sz w:val="28"/>
          <w:szCs w:val="28"/>
          <w:lang w:val="vi"/>
        </w:rPr>
        <w:t>tập trung kinh tế</w:t>
      </w:r>
      <w:r w:rsidRPr="00FD792F">
        <w:rPr>
          <w:rFonts w:ascii="Times New Roman" w:eastAsia="Times New Roman" w:hAnsi="Times New Roman"/>
          <w:color w:val="000000"/>
          <w:sz w:val="28"/>
          <w:szCs w:val="28"/>
          <w:lang w:val="vi"/>
        </w:rPr>
        <w:t xml:space="preserve">; tăng cường tính minh bạch, dự đoán trước và hiệu lực thực thi của pháp luật về cạnh tranh. </w:t>
      </w:r>
      <w:r w:rsidRPr="00FD792F">
        <w:rPr>
          <w:rFonts w:ascii="Times New Roman" w:eastAsia="Times New Roman" w:hAnsi="Times New Roman"/>
          <w:color w:val="000000"/>
          <w:sz w:val="28"/>
          <w:szCs w:val="28"/>
        </w:rPr>
        <w:t xml:space="preserve">Từ đó, </w:t>
      </w:r>
      <w:r w:rsidRPr="00FD792F">
        <w:rPr>
          <w:rFonts w:ascii="Times New Roman" w:eastAsia="Times New Roman" w:hAnsi="Times New Roman"/>
          <w:color w:val="000000"/>
          <w:sz w:val="28"/>
          <w:szCs w:val="28"/>
          <w:lang w:val="vi"/>
        </w:rPr>
        <w:t>tạo cơ sở pháp lý cho các cơ quan quản lý nhà nước, cơ quan cạnh tranh và cộng đồng doanh nghiệp trong việc áp dụng và tuân thủ pháp luật cạnh tranh.</w:t>
      </w:r>
      <w:r w:rsidRPr="00FD792F">
        <w:rPr>
          <w:rFonts w:ascii="Times New Roman" w:eastAsia="Times New Roman" w:hAnsi="Times New Roman"/>
          <w:color w:val="000000"/>
          <w:sz w:val="28"/>
          <w:szCs w:val="28"/>
        </w:rPr>
        <w:t xml:space="preserve"> C</w:t>
      </w:r>
      <w:r w:rsidRPr="00FD792F">
        <w:rPr>
          <w:rFonts w:ascii="Times New Roman" w:eastAsia="Times New Roman" w:hAnsi="Times New Roman"/>
          <w:color w:val="000000"/>
          <w:sz w:val="28"/>
          <w:szCs w:val="28"/>
          <w:lang w:val="vi"/>
        </w:rPr>
        <w:t xml:space="preserve">ông tác điều tra, xử lý vụ việc cạnh tranh, thẩm định </w:t>
      </w:r>
      <w:r w:rsidR="003F11F9" w:rsidRPr="00FD792F">
        <w:rPr>
          <w:rFonts w:ascii="Times New Roman" w:eastAsia="Times New Roman" w:hAnsi="Times New Roman"/>
          <w:color w:val="000000"/>
          <w:sz w:val="28"/>
          <w:szCs w:val="28"/>
          <w:lang w:val="vi"/>
        </w:rPr>
        <w:t>tập trung kinh tế</w:t>
      </w:r>
      <w:r w:rsidRPr="00FD792F">
        <w:rPr>
          <w:rFonts w:ascii="Times New Roman" w:eastAsia="Times New Roman" w:hAnsi="Times New Roman"/>
          <w:color w:val="000000"/>
          <w:sz w:val="28"/>
          <w:szCs w:val="28"/>
          <w:lang w:val="vi"/>
        </w:rPr>
        <w:t xml:space="preserve"> và kiểm soát các hành vi phản cạnh tranh trên thị trường, đã góp phần nâng cao hiệu lực, hiệu quả quản lý nhà nước về cạnh tranh; bảo vệ môi trường cạnh tranh lành mạnh, quyền và lợi ích hợp pháp của Nhà nước, doanh nghiệp và người tiêu dùng; đồng thời từng bước nâng cao nhận thức, ý thức tuân thủ pháp luật cạnh tranh của các chủ thể tham gia thị trường.</w:t>
      </w:r>
    </w:p>
    <w:p w14:paraId="525FF345" w14:textId="77777777" w:rsidR="00A916F2" w:rsidRPr="00FD792F" w:rsidRDefault="00A916F2" w:rsidP="007F1205">
      <w:pPr>
        <w:widowControl w:val="0"/>
        <w:pBdr>
          <w:bottom w:val="single" w:sz="4" w:space="7" w:color="FFFFFF"/>
        </w:pBdr>
        <w:spacing w:before="120" w:line="240" w:lineRule="auto"/>
        <w:ind w:firstLine="720"/>
        <w:jc w:val="both"/>
        <w:rPr>
          <w:rFonts w:ascii="Times New Roman" w:hAnsi="Times New Roman"/>
          <w:color w:val="000000"/>
          <w:sz w:val="28"/>
          <w:szCs w:val="28"/>
          <w:lang w:val="vi-VN"/>
        </w:rPr>
      </w:pPr>
      <w:r w:rsidRPr="00FD792F">
        <w:rPr>
          <w:rFonts w:ascii="Times New Roman" w:hAnsi="Times New Roman"/>
          <w:color w:val="000000"/>
          <w:sz w:val="28"/>
          <w:szCs w:val="28"/>
          <w:lang w:val="vi-VN"/>
        </w:rPr>
        <w:t xml:space="preserve">Trong </w:t>
      </w:r>
      <w:r w:rsidRPr="00FD792F">
        <w:rPr>
          <w:rFonts w:ascii="Times New Roman" w:hAnsi="Times New Roman"/>
          <w:color w:val="000000"/>
          <w:sz w:val="28"/>
          <w:szCs w:val="28"/>
        </w:rPr>
        <w:t>06</w:t>
      </w:r>
      <w:r w:rsidRPr="00FD792F">
        <w:rPr>
          <w:rFonts w:ascii="Times New Roman" w:hAnsi="Times New Roman"/>
          <w:color w:val="000000"/>
          <w:sz w:val="28"/>
          <w:szCs w:val="28"/>
          <w:lang w:val="vi-VN"/>
        </w:rPr>
        <w:t xml:space="preserve"> năm vừa qua, công tác </w:t>
      </w:r>
      <w:r w:rsidR="00F7390B" w:rsidRPr="00FD792F">
        <w:rPr>
          <w:rFonts w:ascii="Times New Roman" w:hAnsi="Times New Roman"/>
          <w:color w:val="000000"/>
          <w:sz w:val="28"/>
          <w:szCs w:val="28"/>
        </w:rPr>
        <w:t xml:space="preserve">quản lý nhà nước về cạnh tranh </w:t>
      </w:r>
      <w:r w:rsidRPr="00FD792F">
        <w:rPr>
          <w:rFonts w:ascii="Times New Roman" w:hAnsi="Times New Roman"/>
          <w:color w:val="000000"/>
          <w:sz w:val="28"/>
          <w:szCs w:val="28"/>
          <w:lang w:val="vi-VN"/>
        </w:rPr>
        <w:t>theo quy định của Luật Cạnh tranh 2018 và các văn bản hướng dẫn thi hành</w:t>
      </w:r>
      <w:r w:rsidR="00F7390B" w:rsidRPr="00FD792F">
        <w:rPr>
          <w:rFonts w:ascii="Times New Roman" w:hAnsi="Times New Roman"/>
          <w:color w:val="000000"/>
          <w:sz w:val="28"/>
          <w:szCs w:val="28"/>
        </w:rPr>
        <w:t xml:space="preserve"> bao gồm Nghị định số </w:t>
      </w:r>
      <w:r w:rsidR="00F7390B" w:rsidRPr="00FD792F">
        <w:rPr>
          <w:rFonts w:ascii="Times New Roman" w:hAnsi="Times New Roman"/>
          <w:color w:val="000000"/>
          <w:sz w:val="28"/>
          <w:szCs w:val="28"/>
        </w:rPr>
        <w:lastRenderedPageBreak/>
        <w:t>35/2020/NĐ-CP</w:t>
      </w:r>
      <w:r w:rsidRPr="00FD792F">
        <w:rPr>
          <w:rFonts w:ascii="Times New Roman" w:hAnsi="Times New Roman"/>
          <w:color w:val="000000"/>
          <w:sz w:val="28"/>
          <w:szCs w:val="28"/>
          <w:lang w:val="vi-VN"/>
        </w:rPr>
        <w:t xml:space="preserve"> đã đạt được những kết quả đáng ghi nhận, từng bước khẳng định vai trò </w:t>
      </w:r>
      <w:r w:rsidR="00AB09A7" w:rsidRPr="00FD792F">
        <w:rPr>
          <w:rFonts w:ascii="Times New Roman" w:hAnsi="Times New Roman"/>
          <w:color w:val="000000"/>
          <w:sz w:val="28"/>
          <w:szCs w:val="28"/>
        </w:rPr>
        <w:t>của mình</w:t>
      </w:r>
      <w:r w:rsidRPr="00FD792F">
        <w:rPr>
          <w:rFonts w:ascii="Times New Roman" w:hAnsi="Times New Roman"/>
          <w:color w:val="000000"/>
          <w:sz w:val="28"/>
          <w:szCs w:val="28"/>
          <w:lang w:val="vi-VN"/>
        </w:rPr>
        <w:t xml:space="preserve"> trong việc bảo đảm duy trì môi trường cạnh tranh lành mạnh và bình đẳng giữa các chủ thể trên thị trường.</w:t>
      </w:r>
    </w:p>
    <w:p w14:paraId="460486AB" w14:textId="77777777" w:rsidR="00A916F2" w:rsidRPr="00FD792F" w:rsidRDefault="00A916F2" w:rsidP="007F1205">
      <w:pPr>
        <w:widowControl w:val="0"/>
        <w:pBdr>
          <w:bottom w:val="single" w:sz="4" w:space="7" w:color="FFFFFF"/>
        </w:pBdr>
        <w:spacing w:before="120" w:line="240" w:lineRule="auto"/>
        <w:ind w:firstLine="720"/>
        <w:jc w:val="both"/>
        <w:rPr>
          <w:rFonts w:ascii="Times New Roman" w:hAnsi="Times New Roman"/>
          <w:color w:val="000000"/>
          <w:sz w:val="28"/>
          <w:szCs w:val="28"/>
          <w:lang w:val="vi-VN"/>
        </w:rPr>
      </w:pPr>
      <w:r w:rsidRPr="00FD792F">
        <w:rPr>
          <w:rFonts w:ascii="Times New Roman" w:hAnsi="Times New Roman"/>
          <w:i/>
          <w:color w:val="000000"/>
          <w:sz w:val="28"/>
          <w:szCs w:val="28"/>
          <w:lang w:val="vi-VN"/>
        </w:rPr>
        <w:t>- Thứ nhất,</w:t>
      </w:r>
      <w:r w:rsidRPr="00FD792F">
        <w:rPr>
          <w:rFonts w:ascii="Times New Roman" w:hAnsi="Times New Roman"/>
          <w:color w:val="000000"/>
          <w:sz w:val="28"/>
          <w:szCs w:val="28"/>
          <w:lang w:val="vi-VN"/>
        </w:rPr>
        <w:t xml:space="preserve"> khung pháp lý về </w:t>
      </w:r>
      <w:r w:rsidR="00AB09A7" w:rsidRPr="00FD792F">
        <w:rPr>
          <w:rFonts w:ascii="Times New Roman" w:hAnsi="Times New Roman"/>
          <w:color w:val="000000"/>
          <w:sz w:val="28"/>
          <w:szCs w:val="28"/>
        </w:rPr>
        <w:t>cạnh tranh</w:t>
      </w:r>
      <w:r w:rsidRPr="00FD792F">
        <w:rPr>
          <w:rFonts w:ascii="Times New Roman" w:hAnsi="Times New Roman"/>
          <w:color w:val="000000"/>
          <w:sz w:val="28"/>
          <w:szCs w:val="28"/>
          <w:lang w:val="vi-VN"/>
        </w:rPr>
        <w:t xml:space="preserve"> đã được kiện toàn, tiệm cận chuẩn mực quốc tế. Luật Cạnh tranh năm 2018 và Nghị định số 35/2020/NĐ-CP đã cung cấp cơ sở pháp lý để thực hiện </w:t>
      </w:r>
      <w:r w:rsidR="00AB09A7" w:rsidRPr="00FD792F">
        <w:rPr>
          <w:rFonts w:ascii="Times New Roman" w:hAnsi="Times New Roman"/>
          <w:color w:val="000000"/>
          <w:sz w:val="28"/>
          <w:szCs w:val="28"/>
        </w:rPr>
        <w:t>quản lý nhà nước về cạnh tranh</w:t>
      </w:r>
      <w:r w:rsidR="00F343A1" w:rsidRPr="00FD792F">
        <w:rPr>
          <w:rFonts w:ascii="Times New Roman" w:hAnsi="Times New Roman"/>
          <w:color w:val="000000"/>
          <w:sz w:val="28"/>
          <w:szCs w:val="28"/>
        </w:rPr>
        <w:t xml:space="preserve">, </w:t>
      </w:r>
      <w:r w:rsidR="00F343A1" w:rsidRPr="00FD792F">
        <w:rPr>
          <w:rFonts w:ascii="Times New Roman" w:hAnsi="Times New Roman"/>
          <w:color w:val="000000"/>
          <w:sz w:val="28"/>
          <w:szCs w:val="28"/>
          <w:lang w:val="vi-VN"/>
        </w:rPr>
        <w:t>duy trì môi trường cạnh tranh lành mạnh và bình đẳng giữa các chủ thể trên thị trường</w:t>
      </w:r>
      <w:r w:rsidRPr="00FD792F">
        <w:rPr>
          <w:rFonts w:ascii="Times New Roman" w:hAnsi="Times New Roman"/>
          <w:color w:val="000000"/>
          <w:sz w:val="28"/>
          <w:szCs w:val="28"/>
          <w:lang w:val="vi-VN"/>
        </w:rPr>
        <w:t xml:space="preserve">. Với cách tiếp cận dựa trên bản chất và tác động thực tế của giao dịch và đánh giá toàn diện ảnh hưởng của </w:t>
      </w:r>
      <w:r w:rsidR="00F343A1" w:rsidRPr="00FD792F">
        <w:rPr>
          <w:rFonts w:ascii="Times New Roman" w:hAnsi="Times New Roman"/>
          <w:color w:val="000000"/>
          <w:sz w:val="28"/>
          <w:szCs w:val="28"/>
        </w:rPr>
        <w:t>tập trung kinh tế</w:t>
      </w:r>
      <w:r w:rsidRPr="00FD792F">
        <w:rPr>
          <w:rFonts w:ascii="Times New Roman" w:hAnsi="Times New Roman"/>
          <w:color w:val="000000"/>
          <w:sz w:val="28"/>
          <w:szCs w:val="28"/>
          <w:lang w:val="vi-VN"/>
        </w:rPr>
        <w:t xml:space="preserve"> đến cấu trúc và mức độ cạnh tranh trên thị trường. Quy định về ngưỡng thông báo dựa trên tổng tài sản, doanh thu, giá trị giao dịch và thị phần kết hợp đã giúp xác định rõ phạm vi kiểm soát và giảm thiểu rủi ro pháp lý cho doanh nghiệp.</w:t>
      </w:r>
    </w:p>
    <w:p w14:paraId="36AF177A" w14:textId="50CE3997" w:rsidR="00A916F2" w:rsidRPr="00FD792F" w:rsidRDefault="00A916F2" w:rsidP="007F1205">
      <w:pPr>
        <w:widowControl w:val="0"/>
        <w:pBdr>
          <w:bottom w:val="single" w:sz="4" w:space="7" w:color="FFFFFF"/>
        </w:pBdr>
        <w:spacing w:before="120" w:line="240" w:lineRule="auto"/>
        <w:ind w:firstLine="720"/>
        <w:jc w:val="both"/>
        <w:rPr>
          <w:rFonts w:ascii="Times New Roman" w:hAnsi="Times New Roman"/>
          <w:color w:val="000000"/>
          <w:sz w:val="28"/>
          <w:szCs w:val="28"/>
          <w:lang w:val="vi-VN"/>
        </w:rPr>
      </w:pPr>
      <w:r w:rsidRPr="00FD792F">
        <w:rPr>
          <w:rFonts w:ascii="Times New Roman" w:hAnsi="Times New Roman"/>
          <w:i/>
          <w:color w:val="000000"/>
          <w:sz w:val="28"/>
          <w:szCs w:val="28"/>
          <w:lang w:val="vi-VN"/>
        </w:rPr>
        <w:t>- Thứ hai,</w:t>
      </w:r>
      <w:r w:rsidRPr="00FD792F">
        <w:rPr>
          <w:rFonts w:ascii="Times New Roman" w:hAnsi="Times New Roman"/>
          <w:color w:val="000000"/>
          <w:sz w:val="28"/>
          <w:szCs w:val="28"/>
          <w:lang w:val="vi-VN"/>
        </w:rPr>
        <w:t xml:space="preserve"> trong 0</w:t>
      </w:r>
      <w:r w:rsidRPr="00FD792F">
        <w:rPr>
          <w:rFonts w:ascii="Times New Roman" w:hAnsi="Times New Roman"/>
          <w:color w:val="000000"/>
          <w:sz w:val="28"/>
          <w:szCs w:val="28"/>
        </w:rPr>
        <w:t>6</w:t>
      </w:r>
      <w:r w:rsidRPr="00FD792F">
        <w:rPr>
          <w:rFonts w:ascii="Times New Roman" w:hAnsi="Times New Roman"/>
          <w:color w:val="000000"/>
          <w:sz w:val="28"/>
          <w:szCs w:val="28"/>
          <w:lang w:val="vi-VN"/>
        </w:rPr>
        <w:t xml:space="preserve"> năm vừa qua, số lượng hồ sơ thông báo </w:t>
      </w:r>
      <w:r w:rsidR="00F343A1" w:rsidRPr="00FD792F">
        <w:rPr>
          <w:rFonts w:ascii="Times New Roman" w:hAnsi="Times New Roman"/>
          <w:color w:val="000000"/>
          <w:sz w:val="28"/>
          <w:szCs w:val="28"/>
        </w:rPr>
        <w:t xml:space="preserve">tập trung kinh tế được </w:t>
      </w:r>
      <w:r w:rsidRPr="00FD792F">
        <w:rPr>
          <w:rFonts w:ascii="Times New Roman" w:hAnsi="Times New Roman"/>
          <w:color w:val="000000"/>
          <w:sz w:val="28"/>
          <w:szCs w:val="28"/>
          <w:lang w:val="vi-VN"/>
        </w:rPr>
        <w:t xml:space="preserve">gửi đến </w:t>
      </w:r>
      <w:r w:rsidR="00184D51">
        <w:rPr>
          <w:rFonts w:ascii="Times New Roman" w:hAnsi="Times New Roman"/>
          <w:bCs/>
          <w:sz w:val="28"/>
          <w:szCs w:val="28"/>
        </w:rPr>
        <w:t>Ủy ban Cạnh tranh Quốc gia</w:t>
      </w:r>
      <w:r w:rsidRPr="00FD792F">
        <w:rPr>
          <w:rFonts w:ascii="Times New Roman" w:hAnsi="Times New Roman"/>
          <w:color w:val="000000"/>
          <w:sz w:val="28"/>
          <w:szCs w:val="28"/>
          <w:lang w:val="vi-VN"/>
        </w:rPr>
        <w:t xml:space="preserve"> tăng dần theo từng năm, từ 63 hồ sơ năm 2020 lên </w:t>
      </w:r>
      <w:r w:rsidRPr="00FD792F">
        <w:rPr>
          <w:rFonts w:ascii="Times New Roman" w:hAnsi="Times New Roman"/>
          <w:color w:val="000000"/>
          <w:sz w:val="28"/>
          <w:szCs w:val="28"/>
        </w:rPr>
        <w:t>273</w:t>
      </w:r>
      <w:r w:rsidRPr="00FD792F">
        <w:rPr>
          <w:rFonts w:ascii="Times New Roman" w:hAnsi="Times New Roman"/>
          <w:color w:val="000000"/>
          <w:sz w:val="28"/>
          <w:szCs w:val="28"/>
          <w:lang w:val="vi-VN"/>
        </w:rPr>
        <w:t xml:space="preserve"> hồ sơ năm 202</w:t>
      </w:r>
      <w:r w:rsidRPr="00FD792F">
        <w:rPr>
          <w:rFonts w:ascii="Times New Roman" w:hAnsi="Times New Roman"/>
          <w:color w:val="000000"/>
          <w:sz w:val="28"/>
          <w:szCs w:val="28"/>
        </w:rPr>
        <w:t>5</w:t>
      </w:r>
      <w:r w:rsidRPr="00FD792F">
        <w:rPr>
          <w:rFonts w:ascii="Times New Roman" w:hAnsi="Times New Roman"/>
          <w:color w:val="000000"/>
          <w:sz w:val="28"/>
          <w:szCs w:val="28"/>
          <w:lang w:val="vi-VN"/>
        </w:rPr>
        <w:t xml:space="preserve"> (trung bình mỗi năm tăng gần </w:t>
      </w:r>
      <w:r w:rsidRPr="00FD792F">
        <w:rPr>
          <w:rFonts w:ascii="Times New Roman" w:hAnsi="Times New Roman"/>
          <w:color w:val="000000"/>
          <w:sz w:val="28"/>
          <w:szCs w:val="28"/>
        </w:rPr>
        <w:t>60</w:t>
      </w:r>
      <w:r w:rsidRPr="00FD792F">
        <w:rPr>
          <w:rFonts w:ascii="Times New Roman" w:hAnsi="Times New Roman"/>
          <w:color w:val="000000"/>
          <w:sz w:val="28"/>
          <w:szCs w:val="28"/>
          <w:lang w:val="vi-VN"/>
        </w:rPr>
        <w:t>%). Tổng cộng có khoảng gần 1000 doanh nghiệp tham gia giao dịch mỗi năm, trong đó tỷ lệ doanh nghiệp nước ngoài thực hiện nghĩa vụ thông báo có xu hướng gia tăng, phản ánh sự hội nhập sâu rộng của nền kinh tế Việt Nam. Phần lớn các hồ sơ đều vượt ngưỡng doanh thu hoặc tài sản, thể hiện tính thực chất và nghiêm túc trong thực hiện nghĩa vụ pháp lý.</w:t>
      </w:r>
    </w:p>
    <w:p w14:paraId="7624767D" w14:textId="77777777" w:rsidR="00A916F2" w:rsidRPr="00FD792F" w:rsidRDefault="00A916F2" w:rsidP="007F1205">
      <w:pPr>
        <w:widowControl w:val="0"/>
        <w:pBdr>
          <w:bottom w:val="single" w:sz="4" w:space="7" w:color="FFFFFF"/>
        </w:pBdr>
        <w:spacing w:before="120" w:line="240" w:lineRule="auto"/>
        <w:ind w:firstLine="720"/>
        <w:jc w:val="both"/>
        <w:rPr>
          <w:rFonts w:ascii="Times New Roman" w:hAnsi="Times New Roman"/>
          <w:color w:val="000000"/>
          <w:sz w:val="28"/>
          <w:szCs w:val="28"/>
          <w:lang w:val="vi-VN"/>
        </w:rPr>
      </w:pPr>
      <w:r w:rsidRPr="00FD792F">
        <w:rPr>
          <w:rFonts w:ascii="Times New Roman" w:hAnsi="Times New Roman"/>
          <w:i/>
          <w:color w:val="000000"/>
          <w:sz w:val="28"/>
          <w:szCs w:val="28"/>
          <w:lang w:val="vi-VN"/>
        </w:rPr>
        <w:t>- Thứ ba,</w:t>
      </w:r>
      <w:r w:rsidRPr="00FD792F">
        <w:rPr>
          <w:rFonts w:ascii="Times New Roman" w:hAnsi="Times New Roman"/>
          <w:color w:val="000000"/>
          <w:sz w:val="28"/>
          <w:szCs w:val="28"/>
          <w:lang w:val="vi-VN"/>
        </w:rPr>
        <w:t xml:space="preserve"> quy trình tiếp nhận và thẩm định hồ sơ được thực hiện theo hai giai đoạn: thẩm định sơ bộ (30 ngày) và thẩm định chính thức (90 ngày, có thể gia hạn thêm 60 ngày nếu cần thiết). Thời gian xử lý và thông báo kết quả đối với các hồ sơ thuộc trường hợp tái cấu trúc là </w:t>
      </w:r>
      <w:r w:rsidRPr="00FD792F">
        <w:rPr>
          <w:rFonts w:ascii="Times New Roman" w:hAnsi="Times New Roman"/>
          <w:color w:val="000000"/>
          <w:sz w:val="28"/>
          <w:szCs w:val="28"/>
        </w:rPr>
        <w:t>không quá 15</w:t>
      </w:r>
      <w:r w:rsidRPr="00FD792F">
        <w:rPr>
          <w:rFonts w:ascii="Times New Roman" w:hAnsi="Times New Roman"/>
          <w:color w:val="000000"/>
          <w:sz w:val="28"/>
          <w:szCs w:val="28"/>
          <w:lang w:val="vi-VN"/>
        </w:rPr>
        <w:t xml:space="preserve"> ngày. Ngoài ra, phần lớn các hồ sơ (trên </w:t>
      </w:r>
      <w:r w:rsidRPr="00FD792F">
        <w:rPr>
          <w:rFonts w:ascii="Times New Roman" w:hAnsi="Times New Roman"/>
          <w:color w:val="000000"/>
          <w:sz w:val="28"/>
          <w:szCs w:val="28"/>
        </w:rPr>
        <w:t>80</w:t>
      </w:r>
      <w:r w:rsidRPr="00FD792F">
        <w:rPr>
          <w:rFonts w:ascii="Times New Roman" w:hAnsi="Times New Roman"/>
          <w:color w:val="000000"/>
          <w:sz w:val="28"/>
          <w:szCs w:val="28"/>
          <w:lang w:val="vi-VN"/>
        </w:rPr>
        <w:t>%) được xử lý tại giai đoạn sơ bộ, cho thấy quy trình phân loại hiệu quả và phù hợp với thực tiễn. Các hồ sơ thẩm định chính thức đều là những vụ việc có yếu tố phức tạp, thị phần lớn hoặc cấu trúc thị trường đặc thù.</w:t>
      </w:r>
    </w:p>
    <w:p w14:paraId="6FE28B13" w14:textId="15D6499F" w:rsidR="00A916F2" w:rsidRPr="00FD792F" w:rsidRDefault="00A916F2" w:rsidP="007F1205">
      <w:pPr>
        <w:widowControl w:val="0"/>
        <w:pBdr>
          <w:bottom w:val="single" w:sz="4" w:space="7" w:color="FFFFFF"/>
        </w:pBdr>
        <w:spacing w:before="120" w:line="240" w:lineRule="auto"/>
        <w:ind w:firstLine="720"/>
        <w:jc w:val="both"/>
        <w:rPr>
          <w:rFonts w:ascii="Times New Roman" w:hAnsi="Times New Roman"/>
          <w:color w:val="000000"/>
          <w:sz w:val="28"/>
          <w:szCs w:val="28"/>
          <w:lang w:val="vi-VN"/>
        </w:rPr>
      </w:pPr>
      <w:r w:rsidRPr="00FD792F">
        <w:rPr>
          <w:rFonts w:ascii="Times New Roman" w:hAnsi="Times New Roman"/>
          <w:i/>
          <w:color w:val="000000"/>
          <w:sz w:val="28"/>
          <w:szCs w:val="28"/>
          <w:lang w:val="vi-VN"/>
        </w:rPr>
        <w:t>- Thứ tư,</w:t>
      </w:r>
      <w:r w:rsidRPr="00FD792F">
        <w:rPr>
          <w:rFonts w:ascii="Times New Roman" w:hAnsi="Times New Roman"/>
          <w:color w:val="000000"/>
          <w:sz w:val="28"/>
          <w:szCs w:val="28"/>
          <w:lang w:val="vi-VN"/>
        </w:rPr>
        <w:t xml:space="preserve"> năng lực phân tích thị trường và xác định cấu trúc giao dịch của </w:t>
      </w:r>
      <w:r w:rsidR="00184D51">
        <w:rPr>
          <w:rFonts w:ascii="Times New Roman" w:hAnsi="Times New Roman"/>
          <w:bCs/>
          <w:sz w:val="28"/>
          <w:szCs w:val="28"/>
        </w:rPr>
        <w:t>Ủy ban Cạnh tranh Quốc gia</w:t>
      </w:r>
      <w:r w:rsidRPr="00FD792F">
        <w:rPr>
          <w:rFonts w:ascii="Times New Roman" w:hAnsi="Times New Roman"/>
          <w:color w:val="000000"/>
          <w:sz w:val="28"/>
          <w:szCs w:val="28"/>
          <w:lang w:val="vi-VN"/>
        </w:rPr>
        <w:t xml:space="preserve"> từng bước được nâng cao. </w:t>
      </w:r>
      <w:r w:rsidR="00184D51">
        <w:rPr>
          <w:rFonts w:ascii="Times New Roman" w:hAnsi="Times New Roman"/>
          <w:bCs/>
          <w:sz w:val="28"/>
          <w:szCs w:val="28"/>
        </w:rPr>
        <w:t>Ủy ban Cạnh tranh Quốc gia</w:t>
      </w:r>
      <w:r w:rsidRPr="00FD792F">
        <w:rPr>
          <w:rFonts w:ascii="Times New Roman" w:hAnsi="Times New Roman"/>
          <w:color w:val="000000"/>
          <w:sz w:val="28"/>
          <w:szCs w:val="28"/>
          <w:lang w:val="vi-VN"/>
        </w:rPr>
        <w:t xml:space="preserve"> đã thực hiện phân tích theo dạng thức </w:t>
      </w:r>
      <w:r w:rsidR="003620D5">
        <w:rPr>
          <w:rFonts w:ascii="Times New Roman" w:hAnsi="Times New Roman"/>
          <w:color w:val="000000"/>
          <w:sz w:val="28"/>
          <w:szCs w:val="28"/>
        </w:rPr>
        <w:t>tập trung kinh tế</w:t>
      </w:r>
      <w:r w:rsidRPr="00FD792F">
        <w:rPr>
          <w:rFonts w:ascii="Times New Roman" w:hAnsi="Times New Roman"/>
          <w:color w:val="000000"/>
          <w:sz w:val="28"/>
          <w:szCs w:val="28"/>
          <w:lang w:val="vi-VN"/>
        </w:rPr>
        <w:t xml:space="preserve"> (chiều ngang, chiều dọc, hỗn hợp), theo hình thức (mua lại, hợp nhất, liên doanh...), theo lĩnh vực (bất động sản, logistics, năng lượng, công nghệ thông tin...) và theo địa lý nơi thực hiện giao dịch (trong nước, ngoài nước). Việc phân loại này không chỉ phục vụ công tác thống kê mà còn giúp định hướng theo dõi, cảnh báo sớm nguy cơ tập trung kinh tế trong các lĩnh vực nhạy cảm.</w:t>
      </w:r>
    </w:p>
    <w:p w14:paraId="60FE46DF" w14:textId="3518DFDB" w:rsidR="00A916F2" w:rsidRPr="00FD792F" w:rsidRDefault="00A916F2" w:rsidP="007F1205">
      <w:pPr>
        <w:widowControl w:val="0"/>
        <w:pBdr>
          <w:bottom w:val="single" w:sz="4" w:space="7" w:color="FFFFFF"/>
        </w:pBdr>
        <w:spacing w:before="120" w:line="240" w:lineRule="auto"/>
        <w:ind w:firstLine="720"/>
        <w:jc w:val="both"/>
        <w:rPr>
          <w:rFonts w:ascii="Times New Roman" w:hAnsi="Times New Roman"/>
          <w:color w:val="000000"/>
          <w:sz w:val="28"/>
          <w:szCs w:val="28"/>
          <w:lang w:val="vi-VN"/>
        </w:rPr>
      </w:pPr>
      <w:r w:rsidRPr="00FD792F">
        <w:rPr>
          <w:rFonts w:ascii="Times New Roman" w:hAnsi="Times New Roman"/>
          <w:i/>
          <w:color w:val="000000"/>
          <w:sz w:val="28"/>
          <w:szCs w:val="28"/>
          <w:lang w:val="vi-VN"/>
        </w:rPr>
        <w:t>- Thứ năm,</w:t>
      </w:r>
      <w:r w:rsidRPr="00FD792F">
        <w:rPr>
          <w:rFonts w:ascii="Times New Roman" w:hAnsi="Times New Roman"/>
          <w:color w:val="000000"/>
          <w:sz w:val="28"/>
          <w:szCs w:val="28"/>
          <w:lang w:val="vi-VN"/>
        </w:rPr>
        <w:t xml:space="preserve"> việc chủ động và sẵn sàng xử lý các vụ việc có yếu tố xuyên biên giới như chuỗi giao dịch của Maersk trong lĩnh vực logistics, Tập đoàn Bunge mua lại Công ty Viterra Limited trong lĩnh vực nông sản hoặc thương vụ giữa Nvidia và VinBrain trong lĩnh vực công nghệ AI đều đã được thẩm định nghiêm túc, đúng quy trình, thể hiện năng lực và tính sẵn sàng của </w:t>
      </w:r>
      <w:r w:rsidR="00184D51">
        <w:rPr>
          <w:rFonts w:ascii="Times New Roman" w:hAnsi="Times New Roman"/>
          <w:bCs/>
          <w:sz w:val="28"/>
          <w:szCs w:val="28"/>
        </w:rPr>
        <w:t>Ủy ban Cạnh tranh Quốc gia</w:t>
      </w:r>
      <w:r w:rsidRPr="00FD792F">
        <w:rPr>
          <w:rFonts w:ascii="Times New Roman" w:hAnsi="Times New Roman"/>
          <w:color w:val="000000"/>
          <w:sz w:val="28"/>
          <w:szCs w:val="28"/>
          <w:lang w:val="vi-VN"/>
        </w:rPr>
        <w:t xml:space="preserve"> trong xử lý các giao dịch phức tạp.</w:t>
      </w:r>
    </w:p>
    <w:p w14:paraId="15F1B34E" w14:textId="3092ACFA" w:rsidR="00A916F2" w:rsidRPr="00FD792F" w:rsidRDefault="00A916F2" w:rsidP="007F1205">
      <w:pPr>
        <w:widowControl w:val="0"/>
        <w:pBdr>
          <w:bottom w:val="single" w:sz="4" w:space="7" w:color="FFFFFF"/>
        </w:pBdr>
        <w:spacing w:before="120" w:line="240" w:lineRule="auto"/>
        <w:ind w:firstLine="720"/>
        <w:jc w:val="both"/>
        <w:rPr>
          <w:rFonts w:ascii="Times New Roman" w:hAnsi="Times New Roman"/>
          <w:color w:val="000000"/>
          <w:sz w:val="28"/>
          <w:szCs w:val="28"/>
          <w:lang w:val="vi-VN"/>
        </w:rPr>
      </w:pPr>
      <w:r w:rsidRPr="00FD792F">
        <w:rPr>
          <w:rFonts w:ascii="Times New Roman" w:hAnsi="Times New Roman"/>
          <w:i/>
          <w:color w:val="000000"/>
          <w:sz w:val="28"/>
          <w:szCs w:val="28"/>
          <w:lang w:val="vi-VN"/>
        </w:rPr>
        <w:t>- Thứ sáu,</w:t>
      </w:r>
      <w:r w:rsidRPr="00FD792F">
        <w:rPr>
          <w:rFonts w:ascii="Times New Roman" w:hAnsi="Times New Roman"/>
          <w:color w:val="000000"/>
          <w:sz w:val="28"/>
          <w:szCs w:val="28"/>
          <w:lang w:val="vi-VN"/>
        </w:rPr>
        <w:t xml:space="preserve"> </w:t>
      </w:r>
      <w:r w:rsidR="00184D51">
        <w:rPr>
          <w:rFonts w:ascii="Times New Roman" w:hAnsi="Times New Roman"/>
          <w:bCs/>
          <w:sz w:val="28"/>
          <w:szCs w:val="28"/>
        </w:rPr>
        <w:t>Ủy ban Cạnh tranh Quốc gia</w:t>
      </w:r>
      <w:r w:rsidRPr="00FD792F">
        <w:rPr>
          <w:rFonts w:ascii="Times New Roman" w:hAnsi="Times New Roman"/>
          <w:color w:val="000000"/>
          <w:sz w:val="28"/>
          <w:szCs w:val="28"/>
          <w:lang w:val="vi-VN"/>
        </w:rPr>
        <w:t xml:space="preserve"> đã chủ động tổ chức tham vấn với các đối tượng liên quan như cơ quan quản lý ngành, hiệp hội, doanh nghiệp và chuyên </w:t>
      </w:r>
      <w:r w:rsidRPr="00FD792F">
        <w:rPr>
          <w:rFonts w:ascii="Times New Roman" w:hAnsi="Times New Roman"/>
          <w:color w:val="000000"/>
          <w:sz w:val="28"/>
          <w:szCs w:val="28"/>
          <w:lang w:val="vi-VN"/>
        </w:rPr>
        <w:lastRenderedPageBreak/>
        <w:t>gia độc lập trong các vụ việc có dấu hiệu phức tạp. Việc thu nhận các ý kiến này giúp củng cố căn cứ đánh giá, đồng thời nâng cao tính minh bạch và chấp nhận xã hội đối với các quyết định quản lý.</w:t>
      </w:r>
    </w:p>
    <w:p w14:paraId="74786617" w14:textId="77777777" w:rsidR="00806E99" w:rsidRPr="00FD792F" w:rsidRDefault="00A916F2" w:rsidP="007F1205">
      <w:pPr>
        <w:widowControl w:val="0"/>
        <w:pBdr>
          <w:bottom w:val="single" w:sz="4" w:space="7" w:color="FFFFFF"/>
        </w:pBdr>
        <w:spacing w:before="120" w:line="240" w:lineRule="auto"/>
        <w:ind w:firstLine="720"/>
        <w:jc w:val="both"/>
        <w:rPr>
          <w:rFonts w:ascii="Times New Roman" w:hAnsi="Times New Roman"/>
          <w:color w:val="000000"/>
          <w:sz w:val="28"/>
          <w:szCs w:val="28"/>
          <w:lang w:val="vi-VN"/>
        </w:rPr>
      </w:pPr>
      <w:r w:rsidRPr="00FD792F">
        <w:rPr>
          <w:rFonts w:ascii="Times New Roman" w:hAnsi="Times New Roman"/>
          <w:i/>
          <w:color w:val="000000"/>
          <w:sz w:val="28"/>
          <w:szCs w:val="28"/>
          <w:lang w:val="vi-VN"/>
        </w:rPr>
        <w:t>- Thứ bảy,</w:t>
      </w:r>
      <w:r w:rsidRPr="00FD792F">
        <w:rPr>
          <w:rFonts w:ascii="Times New Roman" w:hAnsi="Times New Roman"/>
          <w:color w:val="000000"/>
          <w:sz w:val="28"/>
          <w:szCs w:val="28"/>
          <w:lang w:val="vi-VN"/>
        </w:rPr>
        <w:t xml:space="preserve"> công tác thực hiện các hoạt động hỗ trợ thực thi như tuy</w:t>
      </w:r>
      <w:r w:rsidRPr="00FD792F">
        <w:rPr>
          <w:rFonts w:ascii="Times New Roman" w:hAnsi="Times New Roman"/>
          <w:color w:val="000000"/>
          <w:sz w:val="28"/>
          <w:szCs w:val="28"/>
        </w:rPr>
        <w:t>ên</w:t>
      </w:r>
      <w:r w:rsidRPr="00FD792F">
        <w:rPr>
          <w:rFonts w:ascii="Times New Roman" w:hAnsi="Times New Roman"/>
          <w:color w:val="000000"/>
          <w:sz w:val="28"/>
          <w:szCs w:val="28"/>
          <w:lang w:val="vi-VN"/>
        </w:rPr>
        <w:t xml:space="preserve"> truyền, nghiên cứu thị trường đã được triển khai giúp doanh nghiệp nâng cao hiểu biết pháp luật, trang bị kiến thức xây dựng chương trình tuân thủ và góp phần tạo lập cơ chế đối thoại giữa nhà nước và doanh nghiệp.</w:t>
      </w:r>
    </w:p>
    <w:p w14:paraId="49F16762" w14:textId="77777777" w:rsidR="005C0275" w:rsidRPr="00FD792F" w:rsidRDefault="005C0275" w:rsidP="00F675C4">
      <w:pPr>
        <w:pStyle w:val="Heading3"/>
        <w:spacing w:before="120" w:line="240" w:lineRule="auto"/>
        <w:ind w:firstLine="720"/>
        <w:jc w:val="both"/>
      </w:pPr>
      <w:r w:rsidRPr="00FD792F">
        <w:t xml:space="preserve">2.2. Bất cập, hạn chế </w:t>
      </w:r>
    </w:p>
    <w:p w14:paraId="4D17EB26" w14:textId="77777777" w:rsidR="002E7F4E" w:rsidRPr="00FD792F" w:rsidRDefault="00AD4952" w:rsidP="00C92C72">
      <w:pPr>
        <w:widowControl w:val="0"/>
        <w:pBdr>
          <w:bottom w:val="single" w:sz="4" w:space="6" w:color="FFFFFF"/>
        </w:pBdr>
        <w:spacing w:before="120" w:line="240" w:lineRule="auto"/>
        <w:ind w:firstLine="720"/>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rPr>
        <w:t>S</w:t>
      </w:r>
      <w:r w:rsidR="002E7F4E" w:rsidRPr="00FD792F">
        <w:rPr>
          <w:rFonts w:ascii="Times New Roman" w:eastAsia="Times New Roman" w:hAnsi="Times New Roman"/>
          <w:color w:val="000000"/>
          <w:sz w:val="28"/>
          <w:szCs w:val="28"/>
          <w:lang w:val="vi"/>
        </w:rPr>
        <w:t xml:space="preserve">au một thời gian triển khai thi hành, trong bối cảnh nền kinh tế Việt Nam có nhiều chuyển biến nhanh chóng, sâu sắc dưới tác động của quá trình chuyển đổi số, sự phát triển mạnh mẽ của các mô hình kinh doanh mới, nền tảng số, cũng như yêu cầu ngày càng cao của hội nhập kinh tế quốc tế, Luật Cạnh tranh năm 2018 và các văn bản hướng dẫn thi hành </w:t>
      </w:r>
      <w:r w:rsidR="002E7F4E" w:rsidRPr="00FD792F">
        <w:rPr>
          <w:rFonts w:ascii="Times New Roman" w:eastAsia="Times New Roman" w:hAnsi="Times New Roman"/>
          <w:color w:val="000000"/>
          <w:sz w:val="28"/>
          <w:szCs w:val="28"/>
        </w:rPr>
        <w:t xml:space="preserve">bao gồm Nghị định số 35/2020/NĐ-CP </w:t>
      </w:r>
      <w:r w:rsidR="002E7F4E" w:rsidRPr="00FD792F">
        <w:rPr>
          <w:rFonts w:ascii="Times New Roman" w:eastAsia="Times New Roman" w:hAnsi="Times New Roman"/>
          <w:color w:val="000000"/>
          <w:sz w:val="28"/>
          <w:szCs w:val="28"/>
          <w:lang w:val="vi"/>
        </w:rPr>
        <w:t>đã bộc lộ một số khó khăn, vướng mắc và bất cập trong quá trình áp dụng thực tiễn. Một số quy định còn chưa thực sự rõ ràng, việc áp dụng trong thực tiễn còn gặp lúng túng; sự phối hợp giữa các cơ quan, đơn vị liên quan trong một số trường hợp chưa đồng bộ.</w:t>
      </w:r>
      <w:r w:rsidR="005F0FCB" w:rsidRPr="00FD792F">
        <w:rPr>
          <w:rFonts w:ascii="Times New Roman" w:eastAsia="Times New Roman" w:hAnsi="Times New Roman"/>
          <w:color w:val="000000"/>
          <w:sz w:val="28"/>
          <w:szCs w:val="28"/>
        </w:rPr>
        <w:t xml:space="preserve"> Các bất cập, hạ</w:t>
      </w:r>
      <w:r w:rsidR="00C03768" w:rsidRPr="00FD792F">
        <w:rPr>
          <w:rFonts w:ascii="Times New Roman" w:eastAsia="Times New Roman" w:hAnsi="Times New Roman"/>
          <w:color w:val="000000"/>
          <w:sz w:val="28"/>
          <w:szCs w:val="28"/>
        </w:rPr>
        <w:t>n</w:t>
      </w:r>
      <w:r w:rsidR="005F0FCB" w:rsidRPr="00FD792F">
        <w:rPr>
          <w:rFonts w:ascii="Times New Roman" w:eastAsia="Times New Roman" w:hAnsi="Times New Roman"/>
          <w:color w:val="000000"/>
          <w:sz w:val="28"/>
          <w:szCs w:val="28"/>
        </w:rPr>
        <w:t xml:space="preserve"> chế</w:t>
      </w:r>
      <w:r w:rsidR="00214828" w:rsidRPr="00FD792F">
        <w:rPr>
          <w:rFonts w:ascii="Times New Roman" w:eastAsia="Times New Roman" w:hAnsi="Times New Roman"/>
          <w:color w:val="000000"/>
          <w:sz w:val="28"/>
          <w:szCs w:val="28"/>
        </w:rPr>
        <w:t xml:space="preserve"> và nguyên nhân</w:t>
      </w:r>
      <w:r w:rsidR="005F0FCB" w:rsidRPr="00FD792F">
        <w:rPr>
          <w:rFonts w:ascii="Times New Roman" w:eastAsia="Times New Roman" w:hAnsi="Times New Roman"/>
          <w:color w:val="000000"/>
          <w:sz w:val="28"/>
          <w:szCs w:val="28"/>
        </w:rPr>
        <w:t xml:space="preserve"> cụ thể nêu tại mục 3 dưới đây. </w:t>
      </w:r>
    </w:p>
    <w:p w14:paraId="29A4F4C3" w14:textId="77777777" w:rsidR="00363C3C" w:rsidRPr="00FD792F" w:rsidRDefault="00363C3C" w:rsidP="00F675C4">
      <w:pPr>
        <w:pStyle w:val="Heading2"/>
        <w:spacing w:before="120"/>
        <w:ind w:firstLine="709"/>
        <w:jc w:val="both"/>
        <w:rPr>
          <w:szCs w:val="28"/>
        </w:rPr>
      </w:pPr>
      <w:bookmarkStart w:id="21" w:name="_a8fupzrdzv9h" w:colFirst="0" w:colLast="0"/>
      <w:bookmarkEnd w:id="21"/>
      <w:r w:rsidRPr="00FD792F">
        <w:rPr>
          <w:szCs w:val="28"/>
        </w:rPr>
        <w:t>3. Khó khăn, vư</w:t>
      </w:r>
      <w:r w:rsidRPr="00FD792F">
        <w:rPr>
          <w:szCs w:val="28"/>
          <w:lang w:val="vi-VN"/>
        </w:rPr>
        <w:t>ớng mắc v</w:t>
      </w:r>
      <w:r w:rsidRPr="00FD792F">
        <w:rPr>
          <w:szCs w:val="28"/>
        </w:rPr>
        <w:t>à nguyên nhân</w:t>
      </w:r>
    </w:p>
    <w:p w14:paraId="384E9C28" w14:textId="77777777" w:rsidR="00A46C69" w:rsidRPr="00FD792F" w:rsidRDefault="00A46C69"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
          <w:bCs/>
          <w:color w:val="000000"/>
          <w:sz w:val="28"/>
          <w:szCs w:val="28"/>
        </w:rPr>
      </w:pPr>
      <w:r w:rsidRPr="00FD792F">
        <w:rPr>
          <w:rFonts w:ascii="Times New Roman" w:eastAsia="Times New Roman" w:hAnsi="Times New Roman"/>
          <w:color w:val="000000"/>
          <w:sz w:val="28"/>
          <w:szCs w:val="28"/>
          <w:lang w:val="vi"/>
        </w:rPr>
        <w:t xml:space="preserve">Qua quá trình tổng kết thi hành </w:t>
      </w:r>
      <w:r w:rsidR="00753405" w:rsidRPr="00FD792F">
        <w:rPr>
          <w:rFonts w:ascii="Times New Roman" w:eastAsia="Times New Roman" w:hAnsi="Times New Roman"/>
          <w:color w:val="000000"/>
          <w:sz w:val="28"/>
          <w:szCs w:val="28"/>
        </w:rPr>
        <w:t>Nghị định số 35/2020/NĐ-CP</w:t>
      </w:r>
      <w:r w:rsidRPr="00FD792F">
        <w:rPr>
          <w:rFonts w:ascii="Times New Roman" w:eastAsia="Times New Roman" w:hAnsi="Times New Roman"/>
          <w:color w:val="000000"/>
          <w:sz w:val="28"/>
          <w:szCs w:val="28"/>
          <w:lang w:val="vi"/>
        </w:rPr>
        <w:t>, trên cơ sở theo dõi thực tiễn điều tra, xử lý vụ việc cạnh tranh và giám sát thị trường, có thể nhận diện một số nhóm khó khăn, vướng mắc mang tính phổ biến, xuất phát cả từ nội dung quy định lẫn bối cảnh kinh tế – xã hội và sự phát triển nhanh chóng của các mô hình kinh doanh mới.</w:t>
      </w:r>
      <w:r w:rsidR="00D9462F" w:rsidRPr="00FD792F">
        <w:rPr>
          <w:rFonts w:ascii="Times New Roman" w:eastAsia="Times New Roman" w:hAnsi="Times New Roman"/>
          <w:color w:val="000000"/>
          <w:sz w:val="28"/>
          <w:szCs w:val="28"/>
        </w:rPr>
        <w:t xml:space="preserve"> Cụ thể:</w:t>
      </w:r>
    </w:p>
    <w:p w14:paraId="3AC970AA" w14:textId="77777777" w:rsidR="00F139D3" w:rsidRPr="00FD792F" w:rsidRDefault="00F139D3" w:rsidP="00F139D3">
      <w:pPr>
        <w:pStyle w:val="Heading3"/>
        <w:ind w:firstLine="709"/>
      </w:pPr>
      <w:r w:rsidRPr="00FD792F">
        <w:t>3.1. K</w:t>
      </w:r>
      <w:r w:rsidR="00D31ED2" w:rsidRPr="00FD792F">
        <w:t xml:space="preserve">hó khăn </w:t>
      </w:r>
      <w:r w:rsidRPr="00FD792F">
        <w:t>do các quy định pháp luật:</w:t>
      </w:r>
    </w:p>
    <w:p w14:paraId="5CF40432" w14:textId="77777777" w:rsidR="00D31ED2" w:rsidRPr="00FD792F" w:rsidRDefault="00F139D3"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rPr>
        <w:t xml:space="preserve">Thứ nhất, khó khăn </w:t>
      </w:r>
      <w:r w:rsidR="00D31ED2" w:rsidRPr="00FD792F">
        <w:rPr>
          <w:rFonts w:ascii="Times New Roman" w:eastAsia="Times New Roman" w:hAnsi="Times New Roman"/>
          <w:i/>
          <w:iCs/>
          <w:color w:val="000000"/>
          <w:sz w:val="28"/>
          <w:szCs w:val="28"/>
          <w:lang w:val="vi"/>
        </w:rPr>
        <w:t>trong việc xác định thị trường liên quan và thị phần</w:t>
      </w:r>
    </w:p>
    <w:p w14:paraId="1851D539" w14:textId="77777777" w:rsidR="00D31ED2" w:rsidRPr="00FD792F" w:rsidRDefault="00D31ED2"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
          <w:bCs/>
          <w:color w:val="000000"/>
          <w:sz w:val="28"/>
          <w:szCs w:val="28"/>
          <w:lang w:val="vi"/>
        </w:rPr>
      </w:pPr>
      <w:r w:rsidRPr="00FD792F">
        <w:rPr>
          <w:rFonts w:ascii="Times New Roman" w:eastAsia="Times New Roman" w:hAnsi="Times New Roman"/>
          <w:color w:val="000000"/>
          <w:sz w:val="28"/>
          <w:szCs w:val="28"/>
          <w:lang w:val="vi"/>
        </w:rPr>
        <w:t>Một trong những vướng mắc căn bản và có tính hệ thống là việc áp dụng các quy định về xác định thị trường liên quan theo Điều 9 Luật Cạnh tranh 2018</w:t>
      </w:r>
      <w:r w:rsidRPr="00FD792F">
        <w:rPr>
          <w:rFonts w:ascii="Times New Roman" w:eastAsia="Times New Roman" w:hAnsi="Times New Roman"/>
          <w:color w:val="000000"/>
          <w:sz w:val="28"/>
          <w:szCs w:val="28"/>
        </w:rPr>
        <w:t xml:space="preserve"> và Mục 1 Chương II Nghị định số 35/2020/NĐ-CP</w:t>
      </w:r>
      <w:r w:rsidRPr="00FD792F">
        <w:rPr>
          <w:rFonts w:ascii="Times New Roman" w:eastAsia="Times New Roman" w:hAnsi="Times New Roman"/>
          <w:color w:val="000000"/>
          <w:sz w:val="28"/>
          <w:szCs w:val="28"/>
          <w:lang w:val="vi"/>
        </w:rPr>
        <w:t>. Các quy định hiện hành được xây dựng chủ yếu dựa trên cơ sở lý luận của thị trường hàng hóa, dịch vụ truyền thống, trong đó cạnh tranh được đánh giá thông qua khả năng thay thế về đặc tính, mục đích sử dụng và giá cả. Cách tiếp cận này đã phát huy hiệu quả nhất định trong các thị trường tuyến tính, nơi quan hệ cung – cầu và giá cả đóng vai trò trung tâm.</w:t>
      </w:r>
    </w:p>
    <w:p w14:paraId="166DA422" w14:textId="77777777" w:rsidR="00D31ED2" w:rsidRPr="00FD792F" w:rsidRDefault="00D31ED2"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
          <w:bCs/>
          <w:color w:val="000000"/>
          <w:sz w:val="28"/>
          <w:szCs w:val="28"/>
          <w:lang w:val="vi"/>
        </w:rPr>
      </w:pPr>
      <w:r w:rsidRPr="00FD792F">
        <w:rPr>
          <w:rFonts w:ascii="Times New Roman" w:eastAsia="Times New Roman" w:hAnsi="Times New Roman"/>
          <w:color w:val="000000"/>
          <w:sz w:val="28"/>
          <w:szCs w:val="28"/>
          <w:lang w:val="vi"/>
        </w:rPr>
        <w:t xml:space="preserve">Tuy nhiên, trong bối cảnh kinh tế số phát triển mạnh mẽ, sự xuất hiện ngày càng phổ biến của các thị trường đa diện và nền tảng số đã làm thay đổi đáng kể bản chất cạnh tranh. Trong các thị trường này, nhiều nhóm người dùng tương tác với nhau thông qua một nền tảng trung gian, giá dịch vụ có thể bằng không hoặc mang tính phi tiền tệ, trong khi sức mạnh thị trường lại được hình thành từ hiệu ứng mạng lưới, dữ liệu và khả năng đổi mới sáng tạo. Việc tiếp tục duy trì các định nghĩa mang tính “định hình cứng” về thị trường sản phẩm liên quan và thị trường địa lý liên quan ngay trong Luật </w:t>
      </w:r>
      <w:r w:rsidR="00A53693" w:rsidRPr="00FD792F">
        <w:rPr>
          <w:rFonts w:ascii="Times New Roman" w:eastAsia="Times New Roman" w:hAnsi="Times New Roman"/>
          <w:color w:val="000000"/>
          <w:sz w:val="28"/>
          <w:szCs w:val="28"/>
        </w:rPr>
        <w:t xml:space="preserve">và Nghị định </w:t>
      </w:r>
      <w:r w:rsidRPr="00FD792F">
        <w:rPr>
          <w:rFonts w:ascii="Times New Roman" w:eastAsia="Times New Roman" w:hAnsi="Times New Roman"/>
          <w:color w:val="000000"/>
          <w:sz w:val="28"/>
          <w:szCs w:val="28"/>
          <w:lang w:val="vi"/>
        </w:rPr>
        <w:t xml:space="preserve">đã bộc lộ hạn chế, làm giảm khả năng vận dụng linh </w:t>
      </w:r>
      <w:r w:rsidRPr="00FD792F">
        <w:rPr>
          <w:rFonts w:ascii="Times New Roman" w:eastAsia="Times New Roman" w:hAnsi="Times New Roman"/>
          <w:color w:val="000000"/>
          <w:sz w:val="28"/>
          <w:szCs w:val="28"/>
          <w:lang w:val="vi"/>
        </w:rPr>
        <w:lastRenderedPageBreak/>
        <w:t>hoạt của cơ quan cạnh tranh khi đánh giá sức mạnh thị trường và hành vi hạn chế cạnh tranh trong các lĩnh vực mới.</w:t>
      </w:r>
    </w:p>
    <w:p w14:paraId="073E5737" w14:textId="77777777" w:rsidR="00D31ED2" w:rsidRPr="00FD792F" w:rsidRDefault="00D31ED2"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
          <w:bCs/>
          <w:color w:val="000000"/>
          <w:sz w:val="28"/>
          <w:szCs w:val="28"/>
          <w:lang w:val="vi"/>
        </w:rPr>
      </w:pPr>
      <w:r w:rsidRPr="00FD792F">
        <w:rPr>
          <w:rFonts w:ascii="Times New Roman" w:eastAsia="Times New Roman" w:hAnsi="Times New Roman"/>
          <w:color w:val="000000"/>
          <w:sz w:val="28"/>
          <w:szCs w:val="28"/>
          <w:lang w:val="vi"/>
        </w:rPr>
        <w:t>Tương tự, các quy định về xác định thị phần tại Điều 10 Luật Cạnh tranh 2018</w:t>
      </w:r>
      <w:r w:rsidR="00A53693" w:rsidRPr="00FD792F">
        <w:rPr>
          <w:rFonts w:ascii="Times New Roman" w:eastAsia="Times New Roman" w:hAnsi="Times New Roman"/>
          <w:color w:val="000000"/>
          <w:sz w:val="28"/>
          <w:szCs w:val="28"/>
        </w:rPr>
        <w:t xml:space="preserve"> và Mục 2 Chương II Nghị định số 35/2020/NĐ-CP</w:t>
      </w:r>
      <w:r w:rsidRPr="00FD792F">
        <w:rPr>
          <w:rFonts w:ascii="Times New Roman" w:eastAsia="Times New Roman" w:hAnsi="Times New Roman"/>
          <w:color w:val="000000"/>
          <w:sz w:val="28"/>
          <w:szCs w:val="28"/>
          <w:lang w:val="vi"/>
        </w:rPr>
        <w:t xml:space="preserve"> với các tiêu chí dựa trên doanh thu, sản lượng mua bán hàng hóa, dịch vụ, cũng không còn phản ánh đầy đủ vị thế cạnh tranh của doanh nghiệp trong nền kinh tế số. Trên thực tế, nhiều nền tảng số có doanh thu thấp hoặc chưa phát sinh lợi nhuận tại Việt Nam nhưng lại sở hữu tập người dùng rất lớn, kiểm soát lượng dữ liệu đáng kể và có khả năng chi phối hành vi của các chủ thể khác trên thị trường. Việc thiếu cơ sở pháp lý để tính toán thị phần dựa trên các chỉ số như số lượng người dùng, lưu lượng giao dịch hay mức độ kiểm soát dữ liệu đã gây khó khăn cho cơ quan cạnh tranh trong quá trình điều tra, đánh giá và kết luận vụ việc.</w:t>
      </w:r>
    </w:p>
    <w:p w14:paraId="7DA4888E" w14:textId="77777777" w:rsidR="00D31ED2" w:rsidRPr="00FD792F" w:rsidRDefault="00D31ED2"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
          <w:bCs/>
          <w:color w:val="000000"/>
          <w:sz w:val="28"/>
          <w:szCs w:val="28"/>
          <w:lang w:val="vi"/>
        </w:rPr>
      </w:pPr>
      <w:r w:rsidRPr="00FD792F">
        <w:rPr>
          <w:rFonts w:ascii="Times New Roman" w:eastAsia="Times New Roman" w:hAnsi="Times New Roman"/>
          <w:color w:val="000000"/>
          <w:sz w:val="28"/>
          <w:szCs w:val="28"/>
          <w:lang w:val="vi"/>
        </w:rPr>
        <w:t xml:space="preserve">Nguyên nhân của nhóm khó khăn này chủ yếu xuất phát từ việc </w:t>
      </w:r>
      <w:r w:rsidR="00A92323" w:rsidRPr="00FD792F">
        <w:rPr>
          <w:rFonts w:ascii="Times New Roman" w:eastAsia="Times New Roman" w:hAnsi="Times New Roman"/>
          <w:color w:val="000000"/>
          <w:sz w:val="28"/>
          <w:szCs w:val="28"/>
        </w:rPr>
        <w:t>Luật Cạnh tranh 2018 và Nghị định số 35/2020/NĐ-CP</w:t>
      </w:r>
      <w:r w:rsidRPr="00FD792F">
        <w:rPr>
          <w:rFonts w:ascii="Times New Roman" w:eastAsia="Times New Roman" w:hAnsi="Times New Roman"/>
          <w:color w:val="000000"/>
          <w:sz w:val="28"/>
          <w:szCs w:val="28"/>
          <w:lang w:val="vi"/>
        </w:rPr>
        <w:t xml:space="preserve"> được ban hành trong bối cảnh kinh tế số mới ở giai đoạn đầu phát triển, trong khi tốc độ thay đổi của thị trường và mô hình kinh doanh lại diễn ra rất nhanh, vượt ra ngoài khuôn khổ dự liệu ban đầu của nhà làm luật.</w:t>
      </w:r>
    </w:p>
    <w:p w14:paraId="2C17BCE7" w14:textId="77777777" w:rsidR="00D31ED2" w:rsidRPr="00FD792F" w:rsidRDefault="00547BD2"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rPr>
        <w:t>Thứ hai, k</w:t>
      </w:r>
      <w:r w:rsidR="00D31ED2" w:rsidRPr="00FD792F">
        <w:rPr>
          <w:rFonts w:ascii="Times New Roman" w:eastAsia="Times New Roman" w:hAnsi="Times New Roman"/>
          <w:i/>
          <w:iCs/>
          <w:color w:val="000000"/>
          <w:sz w:val="28"/>
          <w:szCs w:val="28"/>
          <w:lang w:val="vi"/>
        </w:rPr>
        <w:t>hó khăn trong xử lý hành vi lạm dụng vị trí thống lĩnh, độc quyền trong kinh tế số</w:t>
      </w:r>
      <w:r w:rsidR="00F04FD4" w:rsidRPr="00FD792F">
        <w:rPr>
          <w:rFonts w:ascii="Times New Roman" w:eastAsia="Times New Roman" w:hAnsi="Times New Roman"/>
          <w:i/>
          <w:iCs/>
          <w:color w:val="000000"/>
          <w:sz w:val="28"/>
          <w:szCs w:val="28"/>
        </w:rPr>
        <w:t xml:space="preserve">: </w:t>
      </w:r>
    </w:p>
    <w:p w14:paraId="25B6B393" w14:textId="77777777" w:rsidR="00D31ED2" w:rsidRPr="00FD792F" w:rsidRDefault="00D31ED2"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
          <w:bCs/>
          <w:color w:val="000000"/>
          <w:sz w:val="28"/>
          <w:szCs w:val="28"/>
          <w:lang w:val="vi"/>
        </w:rPr>
      </w:pPr>
      <w:r w:rsidRPr="00FD792F">
        <w:rPr>
          <w:rFonts w:ascii="Times New Roman" w:eastAsia="Times New Roman" w:hAnsi="Times New Roman"/>
          <w:color w:val="000000"/>
          <w:sz w:val="28"/>
          <w:szCs w:val="28"/>
          <w:lang w:val="vi"/>
        </w:rPr>
        <w:t>Trong lĩnh vực kinh tế số, hiện nay tồn tại song song các khái niệm pháp lý về nền tảng số trung gian quy mô rất lớn theo pháp luật về giao dịch điện tử và doanh nghiệp có vị trí thống lĩnh thị trường theo pháp luật cạnh tranh. Trên thực tế, các nền tảng số trung gian quy mô rất lớn thường có sức mạnh thị trường đáng kể và tiềm ẩn nguy cơ lạm dụng vị trí thống lĩnh hoặc độc quyền.</w:t>
      </w:r>
    </w:p>
    <w:p w14:paraId="6D13D715" w14:textId="77777777" w:rsidR="00D31ED2" w:rsidRPr="00FD792F" w:rsidRDefault="00D31ED2"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
          <w:bCs/>
          <w:color w:val="000000"/>
          <w:sz w:val="28"/>
          <w:szCs w:val="28"/>
          <w:lang w:val="vi"/>
        </w:rPr>
      </w:pPr>
      <w:r w:rsidRPr="00FD792F">
        <w:rPr>
          <w:rFonts w:ascii="Times New Roman" w:eastAsia="Times New Roman" w:hAnsi="Times New Roman"/>
          <w:color w:val="000000"/>
          <w:sz w:val="28"/>
          <w:szCs w:val="28"/>
          <w:lang w:val="vi"/>
        </w:rPr>
        <w:t xml:space="preserve">Tuy nhiên, mối quan hệ giữa hai khái niệm này chưa được luật hóa một cách rõ ràng trong pháp luật cạnh tranh, dẫn đến khó khăn cho cơ quan cạnh tranh trong việc xác định đối tượng điều tra và áp dụng các tiêu chí đánh giá sức mạnh thị trường. Việc phải đánh giá lại toàn bộ các yếu tố đặc thù của thị trường số theo quy định chung tại Điều 26 Luật Cạnh tranh </w:t>
      </w:r>
      <w:r w:rsidR="00F04FD4" w:rsidRPr="00FD792F">
        <w:rPr>
          <w:rFonts w:ascii="Times New Roman" w:eastAsia="Times New Roman" w:hAnsi="Times New Roman"/>
          <w:color w:val="000000"/>
          <w:sz w:val="28"/>
          <w:szCs w:val="28"/>
        </w:rPr>
        <w:t xml:space="preserve">và Chương IV Nghị định số 35/2020/NĐ-CP </w:t>
      </w:r>
      <w:r w:rsidRPr="00FD792F">
        <w:rPr>
          <w:rFonts w:ascii="Times New Roman" w:eastAsia="Times New Roman" w:hAnsi="Times New Roman"/>
          <w:color w:val="000000"/>
          <w:sz w:val="28"/>
          <w:szCs w:val="28"/>
          <w:lang w:val="vi"/>
        </w:rPr>
        <w:t>thường kéo dài thời gian điều tra, trong khi các hành vi lạm dụng trên thị trường số có tốc độ lan truyền và tác động rất nhanh.</w:t>
      </w:r>
    </w:p>
    <w:p w14:paraId="2D2F21D0" w14:textId="77777777" w:rsidR="00D31ED2" w:rsidRPr="00FD792F" w:rsidRDefault="00D31ED2"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
          <w:bCs/>
          <w:color w:val="000000"/>
          <w:sz w:val="28"/>
          <w:szCs w:val="28"/>
          <w:lang w:val="vi"/>
        </w:rPr>
      </w:pPr>
      <w:r w:rsidRPr="00FD792F">
        <w:rPr>
          <w:rFonts w:ascii="Times New Roman" w:eastAsia="Times New Roman" w:hAnsi="Times New Roman"/>
          <w:color w:val="000000"/>
          <w:sz w:val="28"/>
          <w:szCs w:val="28"/>
          <w:lang w:val="vi"/>
        </w:rPr>
        <w:t xml:space="preserve">Bên cạnh đó, Luật Cạnh tranh </w:t>
      </w:r>
      <w:r w:rsidR="00F04FD4" w:rsidRPr="00FD792F">
        <w:rPr>
          <w:rFonts w:ascii="Times New Roman" w:eastAsia="Times New Roman" w:hAnsi="Times New Roman"/>
          <w:color w:val="000000"/>
          <w:sz w:val="28"/>
          <w:szCs w:val="28"/>
        </w:rPr>
        <w:t xml:space="preserve">và Nghị định số 35/2020/NĐ-CP </w:t>
      </w:r>
      <w:r w:rsidRPr="00FD792F">
        <w:rPr>
          <w:rFonts w:ascii="Times New Roman" w:eastAsia="Times New Roman" w:hAnsi="Times New Roman"/>
          <w:color w:val="000000"/>
          <w:sz w:val="28"/>
          <w:szCs w:val="28"/>
          <w:lang w:val="vi"/>
        </w:rPr>
        <w:t>chưa có quy định cụ thể về các dạng hành vi lạm dụng mới trong môi trường nền tảng số, như việc can thiệp vào thuật toán hiển thị, thứ tự tiếp cận người dùng hoặc tận dụng lợi thế kỹ thuật để tự ưu tiên dịch vụ của mình. Khoảng trống này khiến việc xử lý các hành vi lạm dụng trong thực tiễn gặp nhiều khó khăn.</w:t>
      </w:r>
    </w:p>
    <w:p w14:paraId="0430F2AC" w14:textId="77777777" w:rsidR="00A46C69" w:rsidRPr="00FD792F" w:rsidRDefault="00547BD2"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rPr>
        <w:t>Thứ ba, k</w:t>
      </w:r>
      <w:r w:rsidR="00F04FD4" w:rsidRPr="00FD792F">
        <w:rPr>
          <w:rFonts w:ascii="Times New Roman" w:eastAsia="Times New Roman" w:hAnsi="Times New Roman"/>
          <w:i/>
          <w:iCs/>
          <w:color w:val="000000"/>
          <w:sz w:val="28"/>
          <w:szCs w:val="28"/>
        </w:rPr>
        <w:t>hó khăn</w:t>
      </w:r>
      <w:r w:rsidR="00A46C69" w:rsidRPr="00FD792F">
        <w:rPr>
          <w:rFonts w:ascii="Times New Roman" w:eastAsia="Times New Roman" w:hAnsi="Times New Roman"/>
          <w:i/>
          <w:iCs/>
          <w:color w:val="000000"/>
          <w:sz w:val="28"/>
          <w:szCs w:val="28"/>
          <w:lang w:val="vi"/>
        </w:rPr>
        <w:t xml:space="preserve"> trong kiểm soát </w:t>
      </w:r>
      <w:r w:rsidR="003F11F9" w:rsidRPr="00FD792F">
        <w:rPr>
          <w:rFonts w:ascii="Times New Roman" w:eastAsia="Times New Roman" w:hAnsi="Times New Roman"/>
          <w:i/>
          <w:iCs/>
          <w:color w:val="000000"/>
          <w:sz w:val="28"/>
          <w:szCs w:val="28"/>
          <w:lang w:val="vi"/>
        </w:rPr>
        <w:t>tập trung kinh tế</w:t>
      </w:r>
      <w:r w:rsidR="00B07299" w:rsidRPr="00FD792F">
        <w:rPr>
          <w:rFonts w:ascii="Times New Roman" w:eastAsia="Times New Roman" w:hAnsi="Times New Roman"/>
          <w:i/>
          <w:iCs/>
          <w:color w:val="000000"/>
          <w:sz w:val="28"/>
          <w:szCs w:val="28"/>
        </w:rPr>
        <w:t>:</w:t>
      </w:r>
    </w:p>
    <w:p w14:paraId="64DA563F" w14:textId="33B76979" w:rsidR="00AE3943" w:rsidRPr="00FD792F" w:rsidRDefault="00547BD2"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color w:val="000000"/>
          <w:sz w:val="28"/>
          <w:szCs w:val="28"/>
        </w:rPr>
      </w:pPr>
      <w:r w:rsidRPr="00FD792F">
        <w:rPr>
          <w:rFonts w:ascii="Times New Roman" w:eastAsia="Times New Roman" w:hAnsi="Times New Roman"/>
          <w:i/>
          <w:iCs/>
          <w:color w:val="000000"/>
          <w:sz w:val="28"/>
          <w:szCs w:val="28"/>
        </w:rPr>
        <w:t xml:space="preserve">(i) </w:t>
      </w:r>
      <w:r w:rsidRPr="00FD792F">
        <w:rPr>
          <w:rFonts w:ascii="Times New Roman" w:eastAsia="Times New Roman" w:hAnsi="Times New Roman"/>
          <w:color w:val="000000"/>
          <w:sz w:val="28"/>
          <w:szCs w:val="28"/>
        </w:rPr>
        <w:t>Q</w:t>
      </w:r>
      <w:r w:rsidR="00AE3943" w:rsidRPr="00FD792F">
        <w:rPr>
          <w:rFonts w:ascii="Times New Roman" w:eastAsia="Times New Roman" w:hAnsi="Times New Roman"/>
          <w:color w:val="000000"/>
          <w:sz w:val="28"/>
          <w:szCs w:val="28"/>
          <w:lang w:val="en"/>
        </w:rPr>
        <w:t xml:space="preserve">ua quá trình kiểm soát </w:t>
      </w:r>
      <w:r w:rsidR="003F11F9" w:rsidRPr="00FD792F">
        <w:rPr>
          <w:rFonts w:ascii="Times New Roman" w:eastAsia="Times New Roman" w:hAnsi="Times New Roman"/>
          <w:color w:val="000000"/>
          <w:sz w:val="28"/>
          <w:szCs w:val="28"/>
          <w:lang w:val="en"/>
        </w:rPr>
        <w:t>tập trung kinh tế</w:t>
      </w:r>
      <w:r w:rsidR="00AE3943" w:rsidRPr="00FD792F">
        <w:rPr>
          <w:rFonts w:ascii="Times New Roman" w:eastAsia="Times New Roman" w:hAnsi="Times New Roman"/>
          <w:color w:val="000000"/>
          <w:sz w:val="28"/>
          <w:szCs w:val="28"/>
          <w:lang w:val="en"/>
        </w:rPr>
        <w:t xml:space="preserve">, </w:t>
      </w:r>
      <w:r w:rsidR="00184D51">
        <w:rPr>
          <w:rFonts w:ascii="Times New Roman" w:hAnsi="Times New Roman"/>
          <w:bCs/>
          <w:sz w:val="28"/>
          <w:szCs w:val="28"/>
        </w:rPr>
        <w:t>Ủy ban Cạnh tranh Quốc gia</w:t>
      </w:r>
      <w:r w:rsidR="00AE3943" w:rsidRPr="00FD792F">
        <w:rPr>
          <w:rFonts w:ascii="Times New Roman" w:eastAsia="Times New Roman" w:hAnsi="Times New Roman"/>
          <w:color w:val="000000"/>
          <w:sz w:val="28"/>
          <w:szCs w:val="28"/>
          <w:lang w:val="en"/>
        </w:rPr>
        <w:t xml:space="preserve"> nhận thấy, trên thực tế, các hình thức </w:t>
      </w:r>
      <w:r w:rsidR="003F11F9" w:rsidRPr="00FD792F">
        <w:rPr>
          <w:rFonts w:ascii="Times New Roman" w:eastAsia="Times New Roman" w:hAnsi="Times New Roman"/>
          <w:color w:val="000000"/>
          <w:sz w:val="28"/>
          <w:szCs w:val="28"/>
          <w:lang w:val="en"/>
        </w:rPr>
        <w:t>tập trung kinh tế</w:t>
      </w:r>
      <w:r w:rsidR="00AE3943" w:rsidRPr="00FD792F">
        <w:rPr>
          <w:rFonts w:ascii="Times New Roman" w:eastAsia="Times New Roman" w:hAnsi="Times New Roman"/>
          <w:color w:val="000000"/>
          <w:sz w:val="28"/>
          <w:szCs w:val="28"/>
          <w:lang w:val="en"/>
        </w:rPr>
        <w:t xml:space="preserve"> rất đa dạng. Do đó, cần có các quy định định chi tiết các hình thức </w:t>
      </w:r>
      <w:r w:rsidR="003F11F9" w:rsidRPr="00FD792F">
        <w:rPr>
          <w:rFonts w:ascii="Times New Roman" w:eastAsia="Times New Roman" w:hAnsi="Times New Roman"/>
          <w:color w:val="000000"/>
          <w:sz w:val="28"/>
          <w:szCs w:val="28"/>
          <w:lang w:val="en"/>
        </w:rPr>
        <w:t>tập trung kinh tế</w:t>
      </w:r>
      <w:r w:rsidR="00AE3943" w:rsidRPr="00FD792F">
        <w:rPr>
          <w:rFonts w:ascii="Times New Roman" w:eastAsia="Times New Roman" w:hAnsi="Times New Roman"/>
          <w:color w:val="000000"/>
          <w:sz w:val="28"/>
          <w:szCs w:val="28"/>
          <w:lang w:val="en"/>
        </w:rPr>
        <w:t xml:space="preserve"> tại khoản 1 Điều 29 Luật Cạnh tranh để đảm bảo không bỏ sót các giao dịch </w:t>
      </w:r>
      <w:r w:rsidR="003F11F9" w:rsidRPr="00FD792F">
        <w:rPr>
          <w:rFonts w:ascii="Times New Roman" w:eastAsia="Times New Roman" w:hAnsi="Times New Roman"/>
          <w:color w:val="000000"/>
          <w:sz w:val="28"/>
          <w:szCs w:val="28"/>
          <w:lang w:val="en"/>
        </w:rPr>
        <w:t>tập trung kinh tế</w:t>
      </w:r>
      <w:r w:rsidR="00AE3943" w:rsidRPr="00FD792F">
        <w:rPr>
          <w:rFonts w:ascii="Times New Roman" w:eastAsia="Times New Roman" w:hAnsi="Times New Roman"/>
          <w:color w:val="000000"/>
          <w:sz w:val="28"/>
          <w:szCs w:val="28"/>
          <w:lang w:val="en"/>
        </w:rPr>
        <w:t xml:space="preserve"> có tác động hoặc </w:t>
      </w:r>
      <w:r w:rsidR="00AE3943" w:rsidRPr="00FD792F">
        <w:rPr>
          <w:rFonts w:ascii="Times New Roman" w:eastAsia="Times New Roman" w:hAnsi="Times New Roman"/>
          <w:color w:val="000000"/>
          <w:sz w:val="28"/>
          <w:szCs w:val="28"/>
          <w:lang w:val="en"/>
        </w:rPr>
        <w:lastRenderedPageBreak/>
        <w:t>có khả năng gây tác động hạn chế cạnh tranh đến thị trường Việt Nam, cụ thể:</w:t>
      </w:r>
    </w:p>
    <w:p w14:paraId="272B9DB5" w14:textId="02DB1D75" w:rsidR="00E31DF5" w:rsidRPr="00FD792F" w:rsidRDefault="00AE3943" w:rsidP="00E31DF5">
      <w:pPr>
        <w:widowControl w:val="0"/>
        <w:spacing w:before="120" w:line="240" w:lineRule="auto"/>
        <w:ind w:firstLine="720"/>
        <w:jc w:val="both"/>
        <w:rPr>
          <w:rFonts w:ascii="Times New Roman" w:hAnsi="Times New Roman"/>
          <w:iCs/>
          <w:color w:val="000000"/>
          <w:sz w:val="28"/>
          <w:szCs w:val="28"/>
        </w:rPr>
      </w:pPr>
      <w:r w:rsidRPr="00FD792F">
        <w:rPr>
          <w:rFonts w:ascii="Times New Roman" w:eastAsia="Times New Roman" w:hAnsi="Times New Roman"/>
          <w:color w:val="000000"/>
          <w:sz w:val="28"/>
          <w:szCs w:val="28"/>
          <w:lang w:val="en"/>
        </w:rPr>
        <w:t xml:space="preserve">+ Các giao dịch dẫn đến việc chuyển quyền kiểm soát, chi phối của một doanh nghiệp đối với một doanh nghiệp khác sang hai hoặc nhiều doanh nghiệp cùng kiểm soát, chi phối (đồng kiểm soát). </w:t>
      </w:r>
      <w:r w:rsidR="00E31DF5" w:rsidRPr="00FD792F">
        <w:rPr>
          <w:rFonts w:ascii="Times New Roman" w:eastAsia="Times New Roman" w:hAnsi="Times New Roman"/>
          <w:color w:val="000000"/>
          <w:sz w:val="28"/>
          <w:szCs w:val="28"/>
          <w:lang w:val="en"/>
        </w:rPr>
        <w:t xml:space="preserve">Ví dụ: </w:t>
      </w:r>
      <w:r w:rsidR="00E31DF5" w:rsidRPr="00FD792F">
        <w:rPr>
          <w:rFonts w:ascii="Times New Roman" w:hAnsi="Times New Roman"/>
          <w:iCs/>
          <w:color w:val="000000"/>
          <w:sz w:val="28"/>
          <w:szCs w:val="28"/>
        </w:rPr>
        <w:t xml:space="preserve">Một số giao dịch tập trung kinh tế xảy ra trong trường hợp một doanh nghiệp thực hiện mua lại 50% vốn góp của một doanh nghiệp khác. Sau giao dịch, doanh nghiệp bị mua lại có 02 chủ sở hữu, mỗi chủ sở hữu sở hữu 50% vốn/cổ phần, có quyền ngang nhau trong việc quyết định bổ nhiệm, miễn nhiệm hoặc bãi nhiệm đa số hoặc tất cả thành viên hội đồng quản trị, chủ tịch hội đồng thành viên, giám đốc hoặc tổng giám đốc của doanh nghiệp bị mua lại; quyết định sửa đổi, bổ sung điều lệ của doanh nghiệp bị mua lại; quyết định các vấn đề quan trọng trong hoạt động kinh doanh của doanh nghiệp bị mua lại. Với các quy định pháp luật hiện hành về mua lại doanh nghiệp theo khoản 4 Điều 29 Luật Cạnh tranh, khoản 1 Điều 2 Nghị định số 35/2020/NĐ-CP, chưa đủ căn cứ để xác định những giao dịch này là </w:t>
      </w:r>
      <w:r w:rsidR="003620D5">
        <w:rPr>
          <w:rFonts w:ascii="Times New Roman" w:hAnsi="Times New Roman"/>
          <w:color w:val="000000"/>
          <w:sz w:val="28"/>
          <w:szCs w:val="28"/>
        </w:rPr>
        <w:t>tập trung kinh tế</w:t>
      </w:r>
      <w:r w:rsidR="00E31DF5" w:rsidRPr="00FD792F">
        <w:rPr>
          <w:rFonts w:ascii="Times New Roman" w:hAnsi="Times New Roman"/>
          <w:iCs/>
          <w:color w:val="000000"/>
          <w:sz w:val="28"/>
          <w:szCs w:val="28"/>
        </w:rPr>
        <w:t xml:space="preserve"> theo hình thức mua lại doanh nghiệp. Đồng thời, cũng không có căn cứ để xác định những giao dịch này thuộc bất kì hình thức </w:t>
      </w:r>
      <w:r w:rsidR="003620D5">
        <w:rPr>
          <w:rFonts w:ascii="Times New Roman" w:hAnsi="Times New Roman"/>
          <w:color w:val="000000"/>
          <w:sz w:val="28"/>
          <w:szCs w:val="28"/>
        </w:rPr>
        <w:t>tập trung kinh tế</w:t>
      </w:r>
      <w:r w:rsidR="00E31DF5" w:rsidRPr="00FD792F">
        <w:rPr>
          <w:rFonts w:ascii="Times New Roman" w:hAnsi="Times New Roman"/>
          <w:iCs/>
          <w:color w:val="000000"/>
          <w:sz w:val="28"/>
          <w:szCs w:val="28"/>
        </w:rPr>
        <w:t xml:space="preserve"> nào theo pháp luật cạnh tranh.</w:t>
      </w:r>
    </w:p>
    <w:p w14:paraId="4F4DF508" w14:textId="2E461392" w:rsidR="00AE3943" w:rsidRPr="00FD792F" w:rsidRDefault="00E31DF5" w:rsidP="00C92C72">
      <w:pPr>
        <w:widowControl w:val="0"/>
        <w:spacing w:before="120" w:line="240" w:lineRule="auto"/>
        <w:ind w:firstLine="720"/>
        <w:jc w:val="both"/>
        <w:rPr>
          <w:rFonts w:ascii="Times New Roman" w:hAnsi="Times New Roman"/>
          <w:iCs/>
          <w:color w:val="000000"/>
          <w:sz w:val="28"/>
          <w:szCs w:val="28"/>
        </w:rPr>
      </w:pPr>
      <w:r w:rsidRPr="00FD792F">
        <w:rPr>
          <w:rFonts w:ascii="Times New Roman" w:hAnsi="Times New Roman"/>
          <w:iCs/>
          <w:color w:val="000000"/>
          <w:sz w:val="28"/>
          <w:szCs w:val="28"/>
        </w:rPr>
        <w:t xml:space="preserve">Trong khi đó, đối với trường hợp hai hoặc nhiều doanh nghiệp cùng nhau góp một phần tài sản, quyền, nghĩa vụ và lợi ích hợp pháp của mình để hình thành một doanh nghiệp mới (không quy định về tỉ lệ góp vốn, do đó, có thể bao gồm trường hợp các bên góp vốn theo tỉ lệ 50:50 như trường hợp nêu trên), hiện nay căn cứ khoản 5 Điều 29 Luật Cạnh tranh, những giao dịch này được xác định là </w:t>
      </w:r>
      <w:r w:rsidR="003620D5">
        <w:rPr>
          <w:rFonts w:ascii="Times New Roman" w:hAnsi="Times New Roman"/>
          <w:color w:val="000000"/>
          <w:sz w:val="28"/>
          <w:szCs w:val="28"/>
        </w:rPr>
        <w:t>tập trung kinh tế</w:t>
      </w:r>
      <w:r w:rsidR="003620D5" w:rsidRPr="00FD792F">
        <w:rPr>
          <w:rFonts w:ascii="Times New Roman" w:hAnsi="Times New Roman"/>
          <w:iCs/>
          <w:color w:val="000000"/>
          <w:sz w:val="28"/>
          <w:szCs w:val="28"/>
        </w:rPr>
        <w:t xml:space="preserve"> </w:t>
      </w:r>
      <w:r w:rsidRPr="00FD792F">
        <w:rPr>
          <w:rFonts w:ascii="Times New Roman" w:hAnsi="Times New Roman"/>
          <w:iCs/>
          <w:color w:val="000000"/>
          <w:sz w:val="28"/>
          <w:szCs w:val="28"/>
        </w:rPr>
        <w:t xml:space="preserve">theo hình thức liên doanh và trường hợp đạt ngưỡng thông báo </w:t>
      </w:r>
      <w:r w:rsidR="003620D5">
        <w:rPr>
          <w:rFonts w:ascii="Times New Roman" w:hAnsi="Times New Roman"/>
          <w:color w:val="000000"/>
          <w:sz w:val="28"/>
          <w:szCs w:val="28"/>
        </w:rPr>
        <w:t>tập trung kinh tế</w:t>
      </w:r>
      <w:r w:rsidRPr="00FD792F">
        <w:rPr>
          <w:rFonts w:ascii="Times New Roman" w:hAnsi="Times New Roman"/>
          <w:iCs/>
          <w:color w:val="000000"/>
          <w:sz w:val="28"/>
          <w:szCs w:val="28"/>
        </w:rPr>
        <w:t xml:space="preserve"> thì các bên dự định tham gia </w:t>
      </w:r>
      <w:r w:rsidR="003620D5">
        <w:rPr>
          <w:rFonts w:ascii="Times New Roman" w:hAnsi="Times New Roman"/>
          <w:color w:val="000000"/>
          <w:sz w:val="28"/>
          <w:szCs w:val="28"/>
        </w:rPr>
        <w:t>tập trung kinh tế</w:t>
      </w:r>
      <w:r w:rsidRPr="00FD792F">
        <w:rPr>
          <w:rFonts w:ascii="Times New Roman" w:hAnsi="Times New Roman"/>
          <w:iCs/>
          <w:color w:val="000000"/>
          <w:sz w:val="28"/>
          <w:szCs w:val="28"/>
        </w:rPr>
        <w:t xml:space="preserve"> có nghĩa vụ thông báo </w:t>
      </w:r>
      <w:r w:rsidR="003620D5">
        <w:rPr>
          <w:rFonts w:ascii="Times New Roman" w:hAnsi="Times New Roman"/>
          <w:color w:val="000000"/>
          <w:sz w:val="28"/>
          <w:szCs w:val="28"/>
        </w:rPr>
        <w:t>tập trung kinh tế</w:t>
      </w:r>
      <w:r w:rsidRPr="00FD792F">
        <w:rPr>
          <w:rFonts w:ascii="Times New Roman" w:hAnsi="Times New Roman"/>
          <w:iCs/>
          <w:color w:val="000000"/>
          <w:sz w:val="28"/>
          <w:szCs w:val="28"/>
        </w:rPr>
        <w:t xml:space="preserve">. </w:t>
      </w:r>
    </w:p>
    <w:p w14:paraId="7CBE0A4C" w14:textId="77777777" w:rsidR="00AE3943" w:rsidRPr="00FD792F" w:rsidRDefault="00AE3943"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rPr>
        <w:t>+</w:t>
      </w:r>
      <w:r w:rsidRPr="00FD792F">
        <w:rPr>
          <w:rFonts w:ascii="Times New Roman" w:eastAsia="Times New Roman" w:hAnsi="Times New Roman"/>
          <w:color w:val="000000"/>
          <w:sz w:val="28"/>
          <w:szCs w:val="28"/>
          <w:lang w:val="en"/>
        </w:rPr>
        <w:t xml:space="preserve"> Thỏa thuận giữa các doanh nghiệp dẫn đến việc hai hoặc nhiều doanh nghiệp có bộ phận điều hành chung dẫn đến thực tế các doanh nghiệp cùng được kiểm soát, chi phối bởi cùng chủ thể. </w:t>
      </w:r>
    </w:p>
    <w:p w14:paraId="219DF002" w14:textId="77777777" w:rsidR="00AE3943" w:rsidRPr="00FD792F" w:rsidRDefault="00AE3943"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rPr>
        <w:t>+</w:t>
      </w:r>
      <w:r w:rsidRPr="00FD792F">
        <w:rPr>
          <w:rFonts w:ascii="Times New Roman" w:eastAsia="Times New Roman" w:hAnsi="Times New Roman"/>
          <w:color w:val="000000"/>
          <w:sz w:val="28"/>
          <w:szCs w:val="28"/>
          <w:lang w:val="en"/>
        </w:rPr>
        <w:t xml:space="preserve"> Doanh nghiệp giành quyền kiểm soát, chi phối đối với doanh nghiệp khác thông qua thỏa thuận hoặc các phương thức khác ngoài mua vốn góp, tài sản.</w:t>
      </w:r>
    </w:p>
    <w:p w14:paraId="430D53DE" w14:textId="77777777" w:rsidR="00435327" w:rsidRPr="00FD792F" w:rsidRDefault="00547BD2"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color w:val="000000"/>
          <w:sz w:val="28"/>
          <w:szCs w:val="28"/>
        </w:rPr>
      </w:pPr>
      <w:r w:rsidRPr="00FD792F">
        <w:rPr>
          <w:rFonts w:ascii="Times New Roman" w:eastAsia="Times New Roman" w:hAnsi="Times New Roman"/>
          <w:i/>
          <w:iCs/>
          <w:color w:val="000000"/>
          <w:sz w:val="28"/>
          <w:szCs w:val="28"/>
        </w:rPr>
        <w:t xml:space="preserve">(ii) </w:t>
      </w:r>
      <w:r w:rsidRPr="00FD792F">
        <w:rPr>
          <w:rFonts w:ascii="Times New Roman" w:eastAsia="Times New Roman" w:hAnsi="Times New Roman"/>
          <w:color w:val="000000"/>
          <w:sz w:val="28"/>
          <w:szCs w:val="28"/>
        </w:rPr>
        <w:t>T</w:t>
      </w:r>
      <w:r w:rsidR="00AE3943" w:rsidRPr="00FD792F">
        <w:rPr>
          <w:rFonts w:ascii="Times New Roman" w:eastAsia="Times New Roman" w:hAnsi="Times New Roman"/>
          <w:color w:val="000000"/>
          <w:sz w:val="28"/>
          <w:szCs w:val="28"/>
          <w:lang w:val="en"/>
        </w:rPr>
        <w:t xml:space="preserve">rên thực tế phát sinh trường hợp một số giao dịch thuộc các hình thức quy định tại Điều 29 và thuộc ngưỡng thông báo </w:t>
      </w:r>
      <w:r w:rsidR="003F11F9" w:rsidRPr="00FD792F">
        <w:rPr>
          <w:rFonts w:ascii="Times New Roman" w:eastAsia="Times New Roman" w:hAnsi="Times New Roman"/>
          <w:color w:val="000000"/>
          <w:sz w:val="28"/>
          <w:szCs w:val="28"/>
          <w:lang w:val="en"/>
        </w:rPr>
        <w:t>tập trung kinh tế</w:t>
      </w:r>
      <w:r w:rsidR="00AE3943" w:rsidRPr="00FD792F">
        <w:rPr>
          <w:rFonts w:ascii="Times New Roman" w:eastAsia="Times New Roman" w:hAnsi="Times New Roman"/>
          <w:color w:val="000000"/>
          <w:sz w:val="28"/>
          <w:szCs w:val="28"/>
          <w:lang w:val="en"/>
        </w:rPr>
        <w:t xml:space="preserve"> quy định tại Điều 13 Nghị định số 35/2020/NĐ-CP nhưng lại không làm thay đổi cấu trúc thị trường sau giao dịch mua lại, không tác động và không có khả năng gây tác động hạn chế cạnh tranh đến thị trường Việt Nam nhưng lại vẫn thuộc trường hợp phải thông báo </w:t>
      </w:r>
      <w:r w:rsidR="003F11F9" w:rsidRPr="00FD792F">
        <w:rPr>
          <w:rFonts w:ascii="Times New Roman" w:eastAsia="Times New Roman" w:hAnsi="Times New Roman"/>
          <w:color w:val="000000"/>
          <w:sz w:val="28"/>
          <w:szCs w:val="28"/>
          <w:lang w:val="en"/>
        </w:rPr>
        <w:t>tập trung kinh tế</w:t>
      </w:r>
      <w:r w:rsidR="00AE3943" w:rsidRPr="00FD792F">
        <w:rPr>
          <w:rFonts w:ascii="Times New Roman" w:eastAsia="Times New Roman" w:hAnsi="Times New Roman"/>
          <w:color w:val="000000"/>
          <w:sz w:val="28"/>
          <w:szCs w:val="28"/>
          <w:lang w:val="en"/>
        </w:rPr>
        <w:t xml:space="preserve">. Cụ thể, các tập đoàn kinh tế, tổng công ty thường thực hiện các giao dịch </w:t>
      </w:r>
      <w:r w:rsidR="003F11F9" w:rsidRPr="00FD792F">
        <w:rPr>
          <w:rFonts w:ascii="Times New Roman" w:eastAsia="Times New Roman" w:hAnsi="Times New Roman"/>
          <w:color w:val="000000"/>
          <w:sz w:val="28"/>
          <w:szCs w:val="28"/>
          <w:lang w:val="en"/>
        </w:rPr>
        <w:t>tập trung kinh tế</w:t>
      </w:r>
      <w:r w:rsidR="00AE3943" w:rsidRPr="00FD792F">
        <w:rPr>
          <w:rFonts w:ascii="Times New Roman" w:eastAsia="Times New Roman" w:hAnsi="Times New Roman"/>
          <w:color w:val="000000"/>
          <w:sz w:val="28"/>
          <w:szCs w:val="28"/>
          <w:lang w:val="en"/>
        </w:rPr>
        <w:t xml:space="preserve"> tái cấu trúc nội bộ nhằm tối ưu hóa nguồn lực và nguồn vốn. Theo đó, thường diễn ra các giao dịch giữa các doanh nghiệp cùng thuộc một nhóm công ty, các giao dịch này không làm thay đổi cấu trúc thị trường và mức độ tập trung trên từng thị trường liên quan nên biên độ tăng của tổng bình phương mức thị phần của các doanh nghiệp trên từng thị trường liên quan trước và sau </w:t>
      </w:r>
      <w:r w:rsidR="003F11F9" w:rsidRPr="00FD792F">
        <w:rPr>
          <w:rFonts w:ascii="Times New Roman" w:eastAsia="Times New Roman" w:hAnsi="Times New Roman"/>
          <w:color w:val="000000"/>
          <w:sz w:val="28"/>
          <w:szCs w:val="28"/>
          <w:lang w:val="en"/>
        </w:rPr>
        <w:t>tập trung kinh tế</w:t>
      </w:r>
      <w:r w:rsidR="00AE3943" w:rsidRPr="00FD792F">
        <w:rPr>
          <w:rFonts w:ascii="Times New Roman" w:eastAsia="Times New Roman" w:hAnsi="Times New Roman"/>
          <w:color w:val="000000"/>
          <w:sz w:val="28"/>
          <w:szCs w:val="28"/>
          <w:lang w:val="en"/>
        </w:rPr>
        <w:t xml:space="preserve"> (chỉ số ΔHHI) luôn bằng 0. </w:t>
      </w:r>
    </w:p>
    <w:p w14:paraId="71574F00" w14:textId="77777777" w:rsidR="00EB01CC" w:rsidRPr="00FD792F" w:rsidRDefault="00AE3943"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color w:val="000000"/>
          <w:sz w:val="28"/>
          <w:szCs w:val="28"/>
          <w:lang w:val="en"/>
        </w:rPr>
      </w:pPr>
      <w:r w:rsidRPr="00FD792F">
        <w:rPr>
          <w:rFonts w:ascii="Times New Roman" w:eastAsia="Times New Roman" w:hAnsi="Times New Roman"/>
          <w:color w:val="000000"/>
          <w:sz w:val="28"/>
          <w:szCs w:val="28"/>
          <w:lang w:val="en"/>
        </w:rPr>
        <w:t xml:space="preserve">Bên cạnh đó, việc cắt giảm thủ tục thông báo tập trung đối với các giao dịch </w:t>
      </w:r>
      <w:r w:rsidR="003F11F9" w:rsidRPr="00FD792F">
        <w:rPr>
          <w:rFonts w:ascii="Times New Roman" w:eastAsia="Times New Roman" w:hAnsi="Times New Roman"/>
          <w:color w:val="000000"/>
          <w:sz w:val="28"/>
          <w:szCs w:val="28"/>
          <w:lang w:val="en"/>
        </w:rPr>
        <w:lastRenderedPageBreak/>
        <w:t>tập trung kinh tế</w:t>
      </w:r>
      <w:r w:rsidRPr="00FD792F">
        <w:rPr>
          <w:rFonts w:ascii="Times New Roman" w:eastAsia="Times New Roman" w:hAnsi="Times New Roman"/>
          <w:color w:val="000000"/>
          <w:sz w:val="28"/>
          <w:szCs w:val="28"/>
          <w:lang w:val="en"/>
        </w:rPr>
        <w:t xml:space="preserve"> đã được Thủ tướng Chính phủ phê duyệt hoặc quyết định cũng giúp các doanh nghiệp cũng như cơ quan nhà nước tiết kiệm nhân lực, nguồn lực.</w:t>
      </w:r>
    </w:p>
    <w:p w14:paraId="3D7EADA8" w14:textId="77777777" w:rsidR="003059DE" w:rsidRPr="00FD792F" w:rsidRDefault="00547BD2" w:rsidP="00547BD2">
      <w:pPr>
        <w:widowControl w:val="0"/>
        <w:spacing w:before="120" w:line="240" w:lineRule="auto"/>
        <w:ind w:firstLine="709"/>
        <w:jc w:val="both"/>
        <w:rPr>
          <w:rFonts w:ascii="Times New Roman" w:hAnsi="Times New Roman"/>
          <w:iCs/>
          <w:color w:val="000000"/>
          <w:sz w:val="28"/>
          <w:szCs w:val="28"/>
        </w:rPr>
      </w:pPr>
      <w:r w:rsidRPr="00FD792F">
        <w:rPr>
          <w:rFonts w:ascii="Times New Roman" w:eastAsia="Times New Roman" w:hAnsi="Times New Roman"/>
          <w:i/>
          <w:iCs/>
          <w:color w:val="000000"/>
          <w:sz w:val="28"/>
          <w:szCs w:val="28"/>
          <w:lang w:val="en"/>
        </w:rPr>
        <w:t xml:space="preserve">(iii) </w:t>
      </w:r>
      <w:r w:rsidRPr="00FD792F">
        <w:rPr>
          <w:rFonts w:ascii="Times New Roman" w:eastAsia="Times New Roman" w:hAnsi="Times New Roman"/>
          <w:color w:val="000000"/>
          <w:sz w:val="28"/>
          <w:szCs w:val="28"/>
          <w:lang w:val="en"/>
        </w:rPr>
        <w:t>P</w:t>
      </w:r>
      <w:r w:rsidR="00A46C69" w:rsidRPr="00FD792F">
        <w:rPr>
          <w:rFonts w:ascii="Times New Roman" w:eastAsia="Times New Roman" w:hAnsi="Times New Roman"/>
          <w:color w:val="000000"/>
          <w:sz w:val="28"/>
          <w:szCs w:val="28"/>
          <w:lang w:val="vi"/>
        </w:rPr>
        <w:t xml:space="preserve">háp luật hiện hành chưa quy định </w:t>
      </w:r>
      <w:r w:rsidR="003059DE" w:rsidRPr="00FD792F">
        <w:rPr>
          <w:rFonts w:ascii="Times New Roman" w:eastAsia="Times New Roman" w:hAnsi="Times New Roman"/>
          <w:color w:val="000000"/>
          <w:sz w:val="28"/>
          <w:szCs w:val="28"/>
        </w:rPr>
        <w:t>cơ chế sửa đổi, chấm dứt việc áp dụng các</w:t>
      </w:r>
      <w:r w:rsidR="00A46C69" w:rsidRPr="00FD792F">
        <w:rPr>
          <w:rFonts w:ascii="Times New Roman" w:eastAsia="Times New Roman" w:hAnsi="Times New Roman"/>
          <w:color w:val="000000"/>
          <w:sz w:val="28"/>
          <w:szCs w:val="28"/>
          <w:lang w:val="vi"/>
        </w:rPr>
        <w:t xml:space="preserve"> điều kiện trong quyết định </w:t>
      </w:r>
      <w:r w:rsidR="003F11F9" w:rsidRPr="00FD792F">
        <w:rPr>
          <w:rFonts w:ascii="Times New Roman" w:eastAsia="Times New Roman" w:hAnsi="Times New Roman"/>
          <w:color w:val="000000"/>
          <w:sz w:val="28"/>
          <w:szCs w:val="28"/>
          <w:lang w:val="vi"/>
        </w:rPr>
        <w:t>tập trung kinh tế</w:t>
      </w:r>
      <w:r w:rsidR="00A46C69" w:rsidRPr="00FD792F">
        <w:rPr>
          <w:rFonts w:ascii="Times New Roman" w:eastAsia="Times New Roman" w:hAnsi="Times New Roman"/>
          <w:color w:val="000000"/>
          <w:sz w:val="28"/>
          <w:szCs w:val="28"/>
          <w:lang w:val="vi"/>
        </w:rPr>
        <w:t xml:space="preserve"> có điều kiện, dẫn đến tình trạng doanh nghiệp phải tiếp tục tuân thủ các điều kiện không còn phù hợp với bối cảnh pháp lý và thực tiễn mới.</w:t>
      </w:r>
      <w:r w:rsidR="003059DE" w:rsidRPr="00FD792F">
        <w:rPr>
          <w:rFonts w:ascii="Times New Roman" w:eastAsia="Times New Roman" w:hAnsi="Times New Roman"/>
          <w:color w:val="000000"/>
          <w:sz w:val="28"/>
          <w:szCs w:val="28"/>
        </w:rPr>
        <w:t xml:space="preserve"> </w:t>
      </w:r>
    </w:p>
    <w:p w14:paraId="3FD8ED35" w14:textId="77777777" w:rsidR="00F61D1E" w:rsidRPr="00FD792F" w:rsidRDefault="00547BD2" w:rsidP="00F675C4">
      <w:pPr>
        <w:shd w:val="clear" w:color="auto" w:fill="FFFFFF"/>
        <w:spacing w:before="120" w:line="240" w:lineRule="auto"/>
        <w:ind w:firstLine="720"/>
        <w:jc w:val="both"/>
        <w:rPr>
          <w:rFonts w:ascii="Times New Roman" w:eastAsia="Times New Roman" w:hAnsi="Times New Roman"/>
          <w:color w:val="000000"/>
          <w:sz w:val="28"/>
          <w:szCs w:val="28"/>
          <w:lang w:val="en"/>
        </w:rPr>
      </w:pPr>
      <w:r w:rsidRPr="00FD792F">
        <w:rPr>
          <w:rFonts w:ascii="Times New Roman" w:eastAsia="Times New Roman" w:hAnsi="Times New Roman"/>
          <w:i/>
          <w:iCs/>
          <w:color w:val="000000"/>
          <w:sz w:val="28"/>
          <w:szCs w:val="28"/>
        </w:rPr>
        <w:t>(iv)</w:t>
      </w:r>
      <w:r w:rsidR="003059DE" w:rsidRPr="00FD792F">
        <w:rPr>
          <w:rFonts w:ascii="Times New Roman" w:eastAsia="Times New Roman" w:hAnsi="Times New Roman"/>
          <w:i/>
          <w:iCs/>
          <w:color w:val="000000"/>
          <w:sz w:val="28"/>
          <w:szCs w:val="28"/>
        </w:rPr>
        <w:t xml:space="preserve"> </w:t>
      </w:r>
      <w:r w:rsidR="003059DE" w:rsidRPr="00FD792F">
        <w:rPr>
          <w:rFonts w:ascii="Times New Roman" w:eastAsia="Times New Roman" w:hAnsi="Times New Roman"/>
          <w:color w:val="000000"/>
          <w:sz w:val="28"/>
          <w:szCs w:val="28"/>
        </w:rPr>
        <w:t xml:space="preserve">Luật Cạnh tranh giao Chính phủ quy định chi tiết ngưỡng thông báo </w:t>
      </w:r>
      <w:r w:rsidR="003F11F9" w:rsidRPr="00FD792F">
        <w:rPr>
          <w:rFonts w:ascii="Times New Roman" w:eastAsia="Times New Roman" w:hAnsi="Times New Roman"/>
          <w:color w:val="000000"/>
          <w:sz w:val="28"/>
          <w:szCs w:val="28"/>
        </w:rPr>
        <w:t>tập trung kinh tế</w:t>
      </w:r>
      <w:r w:rsidR="003059DE" w:rsidRPr="00FD792F">
        <w:rPr>
          <w:rFonts w:ascii="Times New Roman" w:eastAsia="Times New Roman" w:hAnsi="Times New Roman"/>
          <w:color w:val="000000"/>
          <w:sz w:val="28"/>
          <w:szCs w:val="28"/>
        </w:rPr>
        <w:t xml:space="preserve"> phù hợp với điều kiện kinh tế - xã hội trong từng thời kỳ. Theo đó, điều kiện kinh tế - xã hội ở thời điểm hiện tại đã có nhiều thay đổi, khác biệt so với thời điểm Chính phủ ban hành Nghị định số 35/2020/NĐ-CP. Do đó, quy định về ngưỡng thông báo </w:t>
      </w:r>
      <w:r w:rsidR="003F11F9" w:rsidRPr="00FD792F">
        <w:rPr>
          <w:rFonts w:ascii="Times New Roman" w:eastAsia="Times New Roman" w:hAnsi="Times New Roman"/>
          <w:color w:val="000000"/>
          <w:sz w:val="28"/>
          <w:szCs w:val="28"/>
        </w:rPr>
        <w:t>tập trung kinh tế</w:t>
      </w:r>
      <w:r w:rsidR="003059DE" w:rsidRPr="00FD792F">
        <w:rPr>
          <w:rFonts w:ascii="Times New Roman" w:eastAsia="Times New Roman" w:hAnsi="Times New Roman"/>
          <w:color w:val="000000"/>
          <w:sz w:val="28"/>
          <w:szCs w:val="28"/>
        </w:rPr>
        <w:t xml:space="preserve"> cũng cần được cập nhật để phù hợp với thực tiễn và phù hợp với </w:t>
      </w:r>
      <w:r w:rsidR="003059DE" w:rsidRPr="00FD792F">
        <w:rPr>
          <w:rFonts w:ascii="Times New Roman" w:eastAsia="Times New Roman" w:hAnsi="Times New Roman"/>
          <w:iCs/>
          <w:color w:val="000000"/>
          <w:sz w:val="28"/>
          <w:szCs w:val="28"/>
        </w:rPr>
        <w:t>Nghị quyết số 66.18/2026/NQ-CP. Ví dụ, t</w:t>
      </w:r>
      <w:r w:rsidR="003059DE" w:rsidRPr="00FD792F">
        <w:rPr>
          <w:rFonts w:ascii="Times New Roman" w:eastAsia="Times New Roman" w:hAnsi="Times New Roman"/>
          <w:color w:val="000000"/>
          <w:sz w:val="28"/>
          <w:szCs w:val="28"/>
          <w:lang w:val="en"/>
        </w:rPr>
        <w:t xml:space="preserve">heo cách tiếp cận trong quá trình xây dựng Nghị định số 35/2020/NĐ-CP, GDP là chỉ số được dùng để xem xét việc tính ngưỡng thông báo </w:t>
      </w:r>
      <w:r w:rsidR="003F11F9" w:rsidRPr="00FD792F">
        <w:rPr>
          <w:rFonts w:ascii="Times New Roman" w:eastAsia="Times New Roman" w:hAnsi="Times New Roman"/>
          <w:color w:val="000000"/>
          <w:sz w:val="28"/>
          <w:szCs w:val="28"/>
          <w:lang w:val="en"/>
        </w:rPr>
        <w:t>tập trung kinh tế</w:t>
      </w:r>
      <w:r w:rsidR="003059DE" w:rsidRPr="00FD792F">
        <w:rPr>
          <w:rFonts w:ascii="Times New Roman" w:eastAsia="Times New Roman" w:hAnsi="Times New Roman"/>
          <w:color w:val="000000"/>
          <w:sz w:val="28"/>
          <w:szCs w:val="28"/>
          <w:lang w:val="en"/>
        </w:rPr>
        <w:t xml:space="preserve">, do đó, với điều kiện kinh tế - xã hội ở thời điểm hiện tại đã có nhiều thay đổi, cần phải rà soát thông tin về các chỉ số này để thực hiện sửa đổi quy định về ngưỡng thông báo </w:t>
      </w:r>
      <w:r w:rsidR="003F11F9" w:rsidRPr="00FD792F">
        <w:rPr>
          <w:rFonts w:ascii="Times New Roman" w:eastAsia="Times New Roman" w:hAnsi="Times New Roman"/>
          <w:color w:val="000000"/>
          <w:sz w:val="28"/>
          <w:szCs w:val="28"/>
          <w:lang w:val="en"/>
        </w:rPr>
        <w:t>tập trung kinh tế</w:t>
      </w:r>
      <w:r w:rsidR="003059DE" w:rsidRPr="00FD792F">
        <w:rPr>
          <w:rFonts w:ascii="Times New Roman" w:eastAsia="Times New Roman" w:hAnsi="Times New Roman"/>
          <w:color w:val="000000"/>
          <w:sz w:val="28"/>
          <w:szCs w:val="28"/>
          <w:lang w:val="en"/>
        </w:rPr>
        <w:t xml:space="preserve">, giảm gánh nặng thực hiện thủ tục hành chính cho doanh nghiệp. </w:t>
      </w:r>
    </w:p>
    <w:p w14:paraId="23BA9681" w14:textId="78325211" w:rsidR="003059DE" w:rsidRPr="00FD792F" w:rsidRDefault="00547BD2" w:rsidP="008C22C7">
      <w:pPr>
        <w:widowControl w:val="0"/>
        <w:spacing w:before="120"/>
        <w:ind w:firstLine="720"/>
        <w:jc w:val="both"/>
        <w:rPr>
          <w:rFonts w:ascii="Times New Roman" w:eastAsia="Times New Roman" w:hAnsi="Times New Roman"/>
          <w:color w:val="000000"/>
          <w:sz w:val="28"/>
          <w:szCs w:val="28"/>
          <w:lang w:val="en"/>
        </w:rPr>
      </w:pPr>
      <w:r w:rsidRPr="00FD792F">
        <w:rPr>
          <w:rFonts w:ascii="Times New Roman" w:eastAsia="Times New Roman" w:hAnsi="Times New Roman"/>
          <w:i/>
          <w:iCs/>
          <w:color w:val="000000"/>
          <w:sz w:val="28"/>
          <w:szCs w:val="28"/>
          <w:lang w:val="en"/>
        </w:rPr>
        <w:t>(v)</w:t>
      </w:r>
      <w:r w:rsidR="00A62B55" w:rsidRPr="00FD792F">
        <w:rPr>
          <w:rFonts w:ascii="Times New Roman" w:eastAsia="Times New Roman" w:hAnsi="Times New Roman"/>
          <w:i/>
          <w:iCs/>
          <w:color w:val="000000"/>
          <w:sz w:val="28"/>
          <w:szCs w:val="28"/>
          <w:lang w:val="en"/>
        </w:rPr>
        <w:t xml:space="preserve"> </w:t>
      </w:r>
      <w:r w:rsidR="00A62B55" w:rsidRPr="00FD792F">
        <w:rPr>
          <w:rFonts w:ascii="Times New Roman" w:eastAsia="Times New Roman" w:hAnsi="Times New Roman"/>
          <w:color w:val="000000"/>
          <w:sz w:val="28"/>
          <w:szCs w:val="28"/>
          <w:lang w:val="en"/>
        </w:rPr>
        <w:t>T</w:t>
      </w:r>
      <w:r w:rsidR="00F61D1E" w:rsidRPr="00FD792F">
        <w:rPr>
          <w:rFonts w:ascii="Times New Roman" w:eastAsia="Times New Roman" w:hAnsi="Times New Roman"/>
          <w:color w:val="000000"/>
          <w:sz w:val="28"/>
          <w:szCs w:val="28"/>
          <w:lang w:val="en"/>
        </w:rPr>
        <w:t xml:space="preserve">hực hiện nhiệm vụ </w:t>
      </w:r>
      <w:r w:rsidR="00F61D1E" w:rsidRPr="00FD792F">
        <w:rPr>
          <w:rFonts w:ascii="Times New Roman" w:eastAsia="Times New Roman" w:hAnsi="Times New Roman"/>
          <w:color w:val="000000"/>
          <w:sz w:val="28"/>
          <w:szCs w:val="28"/>
        </w:rPr>
        <w:t>tại</w:t>
      </w:r>
      <w:r w:rsidR="00F61D1E" w:rsidRPr="00FD792F">
        <w:rPr>
          <w:rFonts w:ascii="Times New Roman" w:eastAsia="Times New Roman" w:hAnsi="Times New Roman"/>
          <w:color w:val="000000"/>
          <w:sz w:val="28"/>
          <w:szCs w:val="28"/>
          <w:lang w:val="en"/>
        </w:rPr>
        <w:t xml:space="preserve"> Kết luận 119-KL/TW của Bộ Chính trị</w:t>
      </w:r>
      <w:r w:rsidR="00C873AF" w:rsidRPr="00FD792F">
        <w:rPr>
          <w:rFonts w:ascii="Times New Roman" w:eastAsia="Times New Roman" w:hAnsi="Times New Roman"/>
          <w:color w:val="000000"/>
          <w:sz w:val="28"/>
          <w:szCs w:val="28"/>
          <w:lang w:val="en"/>
        </w:rPr>
        <w:t xml:space="preserve">, Luật số… sửa đổi, bổ sung một số điều của Luật Cạnh tranh đã sửa đổi các quy định về thủ tục hành chính theo hướng </w:t>
      </w:r>
      <w:r w:rsidR="00C873AF" w:rsidRPr="00FD792F">
        <w:rPr>
          <w:rFonts w:ascii="Times New Roman" w:eastAsia="Times New Roman" w:hAnsi="Times New Roman"/>
          <w:color w:val="000000"/>
          <w:sz w:val="28"/>
          <w:szCs w:val="28"/>
        </w:rPr>
        <w:t>cơ bản không quy định thủ tục hành chính, trình tự, hồ sơ trong luật mà giao Chính phủ, các bộ quy định theo thẩm quyền. Do đó, cần b</w:t>
      </w:r>
      <w:r w:rsidR="00F61D1E" w:rsidRPr="00FD792F">
        <w:rPr>
          <w:rFonts w:ascii="Times New Roman" w:eastAsia="Times New Roman" w:hAnsi="Times New Roman"/>
          <w:color w:val="000000"/>
          <w:sz w:val="28"/>
          <w:szCs w:val="28"/>
          <w:lang w:val="en"/>
        </w:rPr>
        <w:t xml:space="preserve">ổ sung </w:t>
      </w:r>
      <w:r w:rsidR="00C873AF" w:rsidRPr="00FD792F">
        <w:rPr>
          <w:rFonts w:ascii="Times New Roman" w:eastAsia="Times New Roman" w:hAnsi="Times New Roman"/>
          <w:color w:val="000000"/>
          <w:sz w:val="28"/>
          <w:szCs w:val="28"/>
          <w:lang w:val="en"/>
        </w:rPr>
        <w:t xml:space="preserve">các quy định liên quan đến thủ tục đề nghị hưởng miễn trừ </w:t>
      </w:r>
      <w:r w:rsidR="0038340E" w:rsidRPr="00FD792F">
        <w:rPr>
          <w:rFonts w:ascii="Times New Roman" w:eastAsia="Times New Roman" w:hAnsi="Times New Roman"/>
          <w:color w:val="000000"/>
          <w:sz w:val="28"/>
          <w:szCs w:val="28"/>
          <w:lang w:val="en"/>
        </w:rPr>
        <w:t xml:space="preserve">đối với thỏa thuận hạn chế cạnh tranh bị cấm và thủ tục </w:t>
      </w:r>
      <w:r w:rsidR="00F61D1E" w:rsidRPr="00FD792F">
        <w:rPr>
          <w:rFonts w:ascii="Times New Roman" w:eastAsia="Times New Roman" w:hAnsi="Times New Roman"/>
          <w:color w:val="000000"/>
          <w:sz w:val="28"/>
          <w:szCs w:val="28"/>
          <w:lang w:val="en"/>
        </w:rPr>
        <w:t xml:space="preserve">thông báo </w:t>
      </w:r>
      <w:r w:rsidR="003F11F9" w:rsidRPr="00FD792F">
        <w:rPr>
          <w:rFonts w:ascii="Times New Roman" w:eastAsia="Times New Roman" w:hAnsi="Times New Roman"/>
          <w:color w:val="000000"/>
          <w:sz w:val="28"/>
          <w:szCs w:val="28"/>
          <w:lang w:val="en"/>
        </w:rPr>
        <w:t>tập trung kinh tế</w:t>
      </w:r>
      <w:r w:rsidR="00F61D1E" w:rsidRPr="00FD792F">
        <w:rPr>
          <w:rFonts w:ascii="Times New Roman" w:eastAsia="Times New Roman" w:hAnsi="Times New Roman"/>
          <w:color w:val="000000"/>
          <w:sz w:val="28"/>
          <w:szCs w:val="28"/>
          <w:lang w:val="en"/>
        </w:rPr>
        <w:t xml:space="preserve"> để quy định chi tiết</w:t>
      </w:r>
      <w:r w:rsidR="0038340E" w:rsidRPr="00FD792F">
        <w:rPr>
          <w:rFonts w:ascii="Times New Roman" w:eastAsia="Times New Roman" w:hAnsi="Times New Roman"/>
          <w:color w:val="000000"/>
          <w:sz w:val="28"/>
          <w:szCs w:val="28"/>
          <w:lang w:val="en"/>
        </w:rPr>
        <w:t xml:space="preserve">, thống nhất và đồng bộ, đảm bảo tính khả thi của hệ thống pháp luật cạnh tranh. </w:t>
      </w:r>
      <w:r w:rsidR="00E31DF5" w:rsidRPr="00FD792F">
        <w:rPr>
          <w:rFonts w:ascii="Times New Roman" w:eastAsia="Times New Roman" w:hAnsi="Times New Roman"/>
          <w:color w:val="000000"/>
          <w:sz w:val="28"/>
          <w:szCs w:val="28"/>
          <w:lang w:val="en"/>
        </w:rPr>
        <w:t>Đồng thời, Chính phủ đã ban hành các Nghị quyết về cắt giảm, đơn giản hóa thủ tục hành chính đòi hỏi các quy định về thủ tục hành chính của pháp luật cạnh tranh phải được hoàn thiện để thống nhất</w:t>
      </w:r>
      <w:r w:rsidR="00D35549" w:rsidRPr="00FD792F">
        <w:rPr>
          <w:rFonts w:ascii="Times New Roman" w:eastAsia="Times New Roman" w:hAnsi="Times New Roman"/>
          <w:color w:val="000000"/>
          <w:sz w:val="28"/>
          <w:szCs w:val="28"/>
          <w:lang w:val="en"/>
        </w:rPr>
        <w:t>, đồng bộ. Cụ thể, t</w:t>
      </w:r>
      <w:r w:rsidR="00E31DF5" w:rsidRPr="00FD792F">
        <w:rPr>
          <w:rFonts w:ascii="Times New Roman" w:hAnsi="Times New Roman"/>
          <w:iCs/>
          <w:color w:val="000000"/>
          <w:sz w:val="28"/>
          <w:szCs w:val="28"/>
          <w:lang w:val="vi-VN"/>
        </w:rPr>
        <w:t xml:space="preserve">heo điểm a khoản 5 Điều 4 Nghị quyết số 66.7/2025/NQ-CP của Chính phủ quy định cắt giảm, đơn giản hóa thủ tục hành chính dựa trên dữ liệu, Giấy chứng nhận đăng ký doanh nghiệp hoặc giấy chứng nhận đăng ký kinh doanh (đối với doanh nghiệp được thành lập theo Luật Doanh nghiệp) là một trong các thành phần hồ sơ thủ tục hành chính được thay thế bằng việc sử dụng thông tin trong cơ sở dữ liệu. </w:t>
      </w:r>
      <w:r w:rsidR="00C8606D" w:rsidRPr="00FD792F">
        <w:rPr>
          <w:rFonts w:ascii="Times New Roman" w:hAnsi="Times New Roman"/>
          <w:iCs/>
          <w:color w:val="000000"/>
          <w:sz w:val="28"/>
          <w:szCs w:val="28"/>
          <w:lang w:val="en"/>
        </w:rPr>
        <w:t xml:space="preserve">Tiếp đó, ngày 18 tháng 5 năm 2026 vừa qua, Chính phủ đã ban hành Nghị quyết số 66.18/2026/NQ-CP phân quyền, cắt giảm, đơn giản hóa thủ tục hành chính, điều kiện kinh doanh, trong đó có quy định điều chỉnh đối với thủ tục đề nghị hưởng miễn trừ đối với thỏa thuận hạn chế cạnh tranh bị cấm và thủ tục thông báo tập trung kinh tế theo hướng đơn giản hóa thành phần hồ sơ, cắt giảm thời gian thực hiện thủ tục xem xét đề nghị hưởng miễn trừ, nâng ngưỡng thông báo tập trung kinh tế. </w:t>
      </w:r>
      <w:r w:rsidR="00E31DF5" w:rsidRPr="00FD792F">
        <w:rPr>
          <w:rFonts w:ascii="Times New Roman" w:hAnsi="Times New Roman"/>
          <w:iCs/>
          <w:color w:val="000000"/>
          <w:sz w:val="28"/>
          <w:szCs w:val="28"/>
          <w:lang w:val="vi-VN"/>
        </w:rPr>
        <w:t xml:space="preserve">Do đó, </w:t>
      </w:r>
      <w:r w:rsidR="00C8606D" w:rsidRPr="00FD792F">
        <w:rPr>
          <w:rFonts w:ascii="Times New Roman" w:hAnsi="Times New Roman"/>
          <w:iCs/>
          <w:color w:val="000000"/>
          <w:sz w:val="28"/>
          <w:szCs w:val="28"/>
        </w:rPr>
        <w:t>cần sửa đổi các quy định liên quan đến hai thủ tục hành chính này để đảm bảo tính đồng bộ với các Nghị quyết nêu trên.</w:t>
      </w:r>
    </w:p>
    <w:p w14:paraId="482C970D" w14:textId="77777777" w:rsidR="00C03768" w:rsidRPr="00FD792F" w:rsidRDefault="00664226" w:rsidP="008D4AC8">
      <w:pPr>
        <w:pStyle w:val="Heading3"/>
        <w:ind w:firstLine="720"/>
      </w:pPr>
      <w:r w:rsidRPr="00FD792F">
        <w:lastRenderedPageBreak/>
        <w:t>3.2. K</w:t>
      </w:r>
      <w:r w:rsidR="00A62B55" w:rsidRPr="00FD792F">
        <w:t>hó khăn do</w:t>
      </w:r>
      <w:r w:rsidRPr="00FD792F">
        <w:t xml:space="preserve"> </w:t>
      </w:r>
      <w:r w:rsidR="00A62B55" w:rsidRPr="00FD792F">
        <w:t>hạn chế</w:t>
      </w:r>
      <w:r w:rsidR="00C03768" w:rsidRPr="00FD792F">
        <w:t xml:space="preserve"> trong năng lực phân tích và đánh giá tác động cạnh tranh</w:t>
      </w:r>
    </w:p>
    <w:p w14:paraId="71AB9A12" w14:textId="6909E5B8" w:rsidR="00C03768" w:rsidRPr="00FD792F" w:rsidRDefault="00C03768" w:rsidP="00C03768">
      <w:pPr>
        <w:widowControl w:val="0"/>
        <w:spacing w:before="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ml:space="preserve">Dù đã tăng cường đào tạo, nâng cao năng lực phân tích, công tác đánh giá tác động cạnh tranh của một số vụ việc </w:t>
      </w:r>
      <w:r w:rsidR="003620D5">
        <w:rPr>
          <w:rFonts w:ascii="Times New Roman" w:hAnsi="Times New Roman"/>
          <w:color w:val="000000"/>
          <w:sz w:val="28"/>
          <w:szCs w:val="28"/>
        </w:rPr>
        <w:t>tập trung kinh tế</w:t>
      </w:r>
      <w:r w:rsidRPr="00FD792F">
        <w:rPr>
          <w:rFonts w:ascii="Times New Roman" w:hAnsi="Times New Roman"/>
          <w:color w:val="000000"/>
          <w:sz w:val="28"/>
          <w:szCs w:val="28"/>
        </w:rPr>
        <w:t xml:space="preserve"> vẫn chủ yếu dựa trên phương pháp định lượng, chủ yếu thị phần. Việc áp dụng các mô hình phân tích định tính hoặc lượng hóa các yếu tố định tính khác ngoài thị phần, công cụ phân tích hiện đại như mô phỏng giao dịch </w:t>
      </w:r>
      <w:r w:rsidR="003620D5">
        <w:rPr>
          <w:rFonts w:ascii="Times New Roman" w:hAnsi="Times New Roman"/>
          <w:color w:val="000000"/>
          <w:sz w:val="28"/>
          <w:szCs w:val="28"/>
        </w:rPr>
        <w:t>tập trung kinh tế</w:t>
      </w:r>
      <w:r w:rsidRPr="00FD792F">
        <w:rPr>
          <w:rFonts w:ascii="Times New Roman" w:hAnsi="Times New Roman"/>
          <w:color w:val="000000"/>
          <w:sz w:val="28"/>
          <w:szCs w:val="28"/>
        </w:rPr>
        <w:t xml:space="preserve">, đánh giá các yếu tố tài chính của việc </w:t>
      </w:r>
      <w:r w:rsidR="003620D5">
        <w:rPr>
          <w:rFonts w:ascii="Times New Roman" w:hAnsi="Times New Roman"/>
          <w:color w:val="000000"/>
          <w:sz w:val="28"/>
          <w:szCs w:val="28"/>
        </w:rPr>
        <w:t>tập trung kinh tế</w:t>
      </w:r>
      <w:r w:rsidR="003620D5" w:rsidRPr="00FD792F">
        <w:rPr>
          <w:rFonts w:ascii="Times New Roman" w:hAnsi="Times New Roman"/>
          <w:color w:val="000000"/>
          <w:sz w:val="28"/>
          <w:szCs w:val="28"/>
        </w:rPr>
        <w:t xml:space="preserve"> </w:t>
      </w:r>
      <w:r w:rsidRPr="00FD792F">
        <w:rPr>
          <w:rFonts w:ascii="Times New Roman" w:hAnsi="Times New Roman"/>
          <w:color w:val="000000"/>
          <w:sz w:val="28"/>
          <w:szCs w:val="28"/>
        </w:rPr>
        <w:t xml:space="preserve">của </w:t>
      </w:r>
      <w:r w:rsidR="00184D51">
        <w:rPr>
          <w:rFonts w:ascii="Times New Roman" w:hAnsi="Times New Roman"/>
          <w:bCs/>
          <w:sz w:val="28"/>
          <w:szCs w:val="28"/>
        </w:rPr>
        <w:t>Ủy ban Cạnh tranh Quốc gia</w:t>
      </w:r>
      <w:r w:rsidRPr="00FD792F">
        <w:rPr>
          <w:rFonts w:ascii="Times New Roman" w:hAnsi="Times New Roman"/>
          <w:color w:val="000000"/>
          <w:sz w:val="28"/>
          <w:szCs w:val="28"/>
        </w:rPr>
        <w:t xml:space="preserve"> còn hạn chế do thiếu cơ sở dữ liệu, phần mềm phân tích chuyên sâu và nhân lực có chuyên môn kinh tế cạnh tranh.</w:t>
      </w:r>
    </w:p>
    <w:p w14:paraId="5F42A843" w14:textId="77777777" w:rsidR="00C03768" w:rsidRPr="00FD792F" w:rsidRDefault="00C03768" w:rsidP="00C03768">
      <w:pPr>
        <w:widowControl w:val="0"/>
        <w:spacing w:before="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Ngoài ra, việc xác định thị trường liên quan – đặc biệt trong lĩnh vực số – gặp nhiều khó khăn do thiếu thông tin, cấu trúc thị trường thay đổi nhanh, và sản phẩm/dịch vụ không có hình thức biểu giá rõ ràng. Những yếu tố này ảnh hưởng đến độ chính xác và tính thuyết phục của kết luận thẩm định.</w:t>
      </w:r>
    </w:p>
    <w:p w14:paraId="1B3DF8C5" w14:textId="47EA8AB6" w:rsidR="00C03768" w:rsidRPr="00FD792F" w:rsidRDefault="007643A0" w:rsidP="00C03768">
      <w:pPr>
        <w:widowControl w:val="0"/>
        <w:spacing w:before="120" w:line="240" w:lineRule="auto"/>
        <w:ind w:firstLine="720"/>
        <w:jc w:val="both"/>
        <w:rPr>
          <w:rFonts w:ascii="Times New Roman" w:hAnsi="Times New Roman"/>
          <w:color w:val="000000"/>
          <w:sz w:val="28"/>
          <w:szCs w:val="28"/>
        </w:rPr>
      </w:pPr>
      <w:r w:rsidRPr="00FD792F">
        <w:rPr>
          <w:rFonts w:ascii="Times New Roman" w:eastAsia="Times New Roman" w:hAnsi="Times New Roman"/>
          <w:color w:val="000000"/>
          <w:sz w:val="28"/>
          <w:szCs w:val="28"/>
        </w:rPr>
        <w:t xml:space="preserve">Bên cạnh đó, </w:t>
      </w:r>
      <w:r w:rsidR="00184D51">
        <w:rPr>
          <w:rFonts w:ascii="Times New Roman" w:hAnsi="Times New Roman"/>
          <w:bCs/>
          <w:sz w:val="28"/>
          <w:szCs w:val="28"/>
        </w:rPr>
        <w:t>Ủy ban Cạnh tranh Quốc gia</w:t>
      </w:r>
      <w:r w:rsidR="00184D51" w:rsidRPr="00FD792F">
        <w:rPr>
          <w:rFonts w:ascii="Times New Roman" w:hAnsi="Times New Roman"/>
          <w:color w:val="000000"/>
          <w:sz w:val="28"/>
          <w:szCs w:val="28"/>
        </w:rPr>
        <w:t xml:space="preserve"> </w:t>
      </w:r>
      <w:r w:rsidR="00C03768" w:rsidRPr="00FD792F">
        <w:rPr>
          <w:rFonts w:ascii="Times New Roman" w:hAnsi="Times New Roman"/>
          <w:color w:val="000000"/>
          <w:sz w:val="28"/>
          <w:szCs w:val="28"/>
        </w:rPr>
        <w:t>còn thiếu nguồn lực và công cụ để theo dõi, giám sát và xử lý vi phạm trong trường hợp doanh nghiệp không tuân thủ các nghĩa vụ sau giao dịch.</w:t>
      </w:r>
    </w:p>
    <w:p w14:paraId="337D5CA8" w14:textId="1734B04C" w:rsidR="00C03768" w:rsidRPr="00FD792F" w:rsidRDefault="00C03768" w:rsidP="00C03768">
      <w:pPr>
        <w:widowControl w:val="0"/>
        <w:spacing w:before="120" w:line="240" w:lineRule="auto"/>
        <w:ind w:firstLine="720"/>
        <w:jc w:val="both"/>
        <w:rPr>
          <w:rFonts w:ascii="Times New Roman" w:hAnsi="Times New Roman"/>
          <w:color w:val="000000"/>
          <w:sz w:val="28"/>
          <w:szCs w:val="28"/>
        </w:rPr>
      </w:pPr>
      <w:r w:rsidRPr="00FD792F">
        <w:rPr>
          <w:rFonts w:ascii="Times New Roman" w:hAnsi="Times New Roman"/>
          <w:iCs/>
          <w:color w:val="000000"/>
          <w:sz w:val="28"/>
          <w:szCs w:val="28"/>
        </w:rPr>
        <w:t>Đồng thời, v</w:t>
      </w:r>
      <w:r w:rsidRPr="00FD792F">
        <w:rPr>
          <w:rFonts w:ascii="Times New Roman" w:hAnsi="Times New Roman"/>
          <w:color w:val="000000"/>
          <w:sz w:val="28"/>
          <w:szCs w:val="28"/>
        </w:rPr>
        <w:t xml:space="preserve">iệc phối hợp giữa </w:t>
      </w:r>
      <w:r w:rsidR="00184D51">
        <w:rPr>
          <w:rFonts w:ascii="Times New Roman" w:hAnsi="Times New Roman"/>
          <w:bCs/>
          <w:sz w:val="28"/>
          <w:szCs w:val="28"/>
        </w:rPr>
        <w:t>Ủy ban Cạnh tranh Quốc gia</w:t>
      </w:r>
      <w:r w:rsidR="00184D51" w:rsidRPr="00FD792F">
        <w:rPr>
          <w:rFonts w:ascii="Times New Roman" w:hAnsi="Times New Roman"/>
          <w:color w:val="000000"/>
          <w:sz w:val="28"/>
          <w:szCs w:val="28"/>
        </w:rPr>
        <w:t xml:space="preserve"> </w:t>
      </w:r>
      <w:r w:rsidRPr="00FD792F">
        <w:rPr>
          <w:rFonts w:ascii="Times New Roman" w:hAnsi="Times New Roman"/>
          <w:color w:val="000000"/>
          <w:sz w:val="28"/>
          <w:szCs w:val="28"/>
        </w:rPr>
        <w:t xml:space="preserve">với các cơ quan quản lý ngành còn chưa hiệu quả do thiếu cơ chế chia sẻ thông tin chính thức và kịp thời. Hầu hết các bộ, ngành hiện nay chưa xây dựng được cơ sở dữ liệu đầy đủ và cập nhật về thị trường, doanh nghiệp, thị phần... để hỗ trợ cho quá trình </w:t>
      </w:r>
      <w:r w:rsidR="00F139D3" w:rsidRPr="00FD792F">
        <w:rPr>
          <w:rFonts w:ascii="Times New Roman" w:hAnsi="Times New Roman"/>
          <w:color w:val="000000"/>
          <w:sz w:val="28"/>
          <w:szCs w:val="28"/>
        </w:rPr>
        <w:t>thực thi pháp luật về cạnh tranh</w:t>
      </w:r>
      <w:r w:rsidRPr="00FD792F">
        <w:rPr>
          <w:rFonts w:ascii="Times New Roman" w:hAnsi="Times New Roman"/>
          <w:color w:val="000000"/>
          <w:sz w:val="28"/>
          <w:szCs w:val="28"/>
        </w:rPr>
        <w:t>.</w:t>
      </w:r>
    </w:p>
    <w:p w14:paraId="6B58709F" w14:textId="240A077B" w:rsidR="00C03768" w:rsidRDefault="00C03768" w:rsidP="00F139D3">
      <w:pPr>
        <w:widowControl w:val="0"/>
        <w:spacing w:before="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ml:space="preserve">Hiện chưa có một hệ thống cơ sở dữ liệu tập trung, liên thông và cập nhật định kỳ về các doanh nghiệp, thị phần, doanh thu, chuỗi sở hữu và các giao dịch </w:t>
      </w:r>
      <w:r w:rsidR="00F139D3" w:rsidRPr="00FD792F">
        <w:rPr>
          <w:rFonts w:ascii="Times New Roman" w:hAnsi="Times New Roman"/>
          <w:color w:val="000000"/>
          <w:sz w:val="28"/>
          <w:szCs w:val="28"/>
        </w:rPr>
        <w:t>tập trung kinh tế</w:t>
      </w:r>
      <w:r w:rsidRPr="00FD792F">
        <w:rPr>
          <w:rFonts w:ascii="Times New Roman" w:hAnsi="Times New Roman"/>
          <w:color w:val="000000"/>
          <w:sz w:val="28"/>
          <w:szCs w:val="28"/>
        </w:rPr>
        <w:t>. Điều này khiến quá trình tra cứu, phân tích, xác minh thông tin gặp nhiều khó khăn.</w:t>
      </w:r>
      <w:r w:rsidR="00F139D3" w:rsidRPr="00FD792F">
        <w:rPr>
          <w:rFonts w:ascii="Times New Roman" w:hAnsi="Times New Roman"/>
          <w:color w:val="000000"/>
          <w:sz w:val="28"/>
          <w:szCs w:val="28"/>
        </w:rPr>
        <w:t xml:space="preserve"> </w:t>
      </w:r>
    </w:p>
    <w:p w14:paraId="71DF9D71" w14:textId="77777777" w:rsidR="00B41ACE" w:rsidRPr="00A5735B" w:rsidRDefault="00B41ACE" w:rsidP="00B41ACE">
      <w:pPr>
        <w:widowControl w:val="0"/>
        <w:spacing w:before="120" w:line="240" w:lineRule="auto"/>
        <w:ind w:firstLine="720"/>
        <w:jc w:val="both"/>
        <w:rPr>
          <w:rFonts w:ascii="Times New Roman" w:hAnsi="Times New Roman"/>
          <w:b/>
          <w:color w:val="000000"/>
          <w:sz w:val="28"/>
          <w:szCs w:val="28"/>
        </w:rPr>
      </w:pPr>
      <w:r w:rsidRPr="00A5735B">
        <w:rPr>
          <w:rFonts w:ascii="Times New Roman" w:hAnsi="Times New Roman"/>
          <w:b/>
          <w:color w:val="000000"/>
          <w:sz w:val="28"/>
          <w:szCs w:val="28"/>
        </w:rPr>
        <w:t>3.3. Khó khăn, vướng mắc trong công tác điều tra, xử lý vụ việc cạnh tranh</w:t>
      </w:r>
    </w:p>
    <w:p w14:paraId="2AA7F362" w14:textId="77777777" w:rsidR="00B41ACE" w:rsidRPr="00B41ACE" w:rsidRDefault="00B41ACE" w:rsidP="00B41ACE">
      <w:pPr>
        <w:widowControl w:val="0"/>
        <w:spacing w:before="120" w:line="240" w:lineRule="auto"/>
        <w:ind w:firstLine="720"/>
        <w:jc w:val="both"/>
        <w:rPr>
          <w:rFonts w:ascii="Times New Roman" w:hAnsi="Times New Roman"/>
          <w:color w:val="000000"/>
          <w:sz w:val="28"/>
          <w:szCs w:val="28"/>
        </w:rPr>
      </w:pPr>
      <w:r w:rsidRPr="00B41ACE">
        <w:rPr>
          <w:rFonts w:ascii="Times New Roman" w:hAnsi="Times New Roman"/>
          <w:color w:val="000000"/>
          <w:sz w:val="28"/>
          <w:szCs w:val="28"/>
        </w:rPr>
        <w:t>Thực tiễn điều tra, xử lý vụ việc cạnh tranh cho thấy tính chất của các vụ việc ngày càng phức tạp, thường liên quan đến nhiều chủ thể, nhiều thị trường, có thể phát sinh yếu tố xuyên biên giới. Hành vi vi phạm ngày càng được thực hiện thông qua các cơ chế gián tiếp, trung gian hoặc trên nền tảng số, gắn với dữ liệu, thuật toán và hiệu ứng mạng, gây khó khăn cho việc phát hiện, xác định chủ thể, nhận diện hành vi và chứng minh tác động hạn chế cạnh tranh.</w:t>
      </w:r>
    </w:p>
    <w:p w14:paraId="0830CFD8" w14:textId="77777777" w:rsidR="00B41ACE" w:rsidRPr="00B41ACE" w:rsidRDefault="00B41ACE" w:rsidP="00B41ACE">
      <w:pPr>
        <w:widowControl w:val="0"/>
        <w:spacing w:before="120" w:line="240" w:lineRule="auto"/>
        <w:ind w:firstLine="720"/>
        <w:jc w:val="both"/>
        <w:rPr>
          <w:rFonts w:ascii="Times New Roman" w:hAnsi="Times New Roman"/>
          <w:color w:val="000000"/>
          <w:sz w:val="28"/>
          <w:szCs w:val="28"/>
        </w:rPr>
      </w:pPr>
      <w:r w:rsidRPr="00B41ACE">
        <w:rPr>
          <w:rFonts w:ascii="Times New Roman" w:hAnsi="Times New Roman"/>
          <w:color w:val="000000"/>
          <w:sz w:val="28"/>
          <w:szCs w:val="28"/>
        </w:rPr>
        <w:t xml:space="preserve">Thứ nhất, việc thu thập, tiếp cận và xử lý thông tin, dữ liệu phục vụ điều tra còn gặp nhiều khó khăn. Hệ thống thông tin thị trường chưa đồng bộ; chưa có cơ sở dữ liệu tập trung, liên thông và được cập nhật định kỳ về doanh nghiệp, thị phần, doanh thu, cấu trúc sở hữu và tình hình hoạt động trên thị trường. Cơ chế chia sẻ thông tin giữa cơ quan cạnh tranh với các cơ quan quản lý ngành chưa thực sự chính thức, kịp thời; trong khi quá trình xác minh, điều tra còn phụ thuộc đáng kể vào mức độ hợp tác và chất lượng thông tin do doanh nghiệp, tổ chức, cá nhân cung cấp. Những hạn chế này làm kéo dài thời gian xác minh, điều tra và ảnh hưởng đến tính </w:t>
      </w:r>
      <w:r w:rsidRPr="00B41ACE">
        <w:rPr>
          <w:rFonts w:ascii="Times New Roman" w:hAnsi="Times New Roman"/>
          <w:color w:val="000000"/>
          <w:sz w:val="28"/>
          <w:szCs w:val="28"/>
        </w:rPr>
        <w:lastRenderedPageBreak/>
        <w:t>đầy đủ, chính xác của việc đánh giá vụ việc.</w:t>
      </w:r>
    </w:p>
    <w:p w14:paraId="53A251C2" w14:textId="77777777" w:rsidR="00B41ACE" w:rsidRPr="00B41ACE" w:rsidRDefault="00B41ACE" w:rsidP="00B41ACE">
      <w:pPr>
        <w:widowControl w:val="0"/>
        <w:spacing w:before="120" w:line="240" w:lineRule="auto"/>
        <w:ind w:firstLine="720"/>
        <w:jc w:val="both"/>
        <w:rPr>
          <w:rFonts w:ascii="Times New Roman" w:hAnsi="Times New Roman"/>
          <w:color w:val="000000"/>
          <w:sz w:val="28"/>
          <w:szCs w:val="28"/>
        </w:rPr>
      </w:pPr>
      <w:r w:rsidRPr="00B41ACE">
        <w:rPr>
          <w:rFonts w:ascii="Times New Roman" w:hAnsi="Times New Roman"/>
          <w:color w:val="000000"/>
          <w:sz w:val="28"/>
          <w:szCs w:val="28"/>
        </w:rPr>
        <w:t>Thứ hai, cách tiếp cận dựa trên tác động hoặc khả năng gây tác động hạn chế cạnh tranh đặt ra yêu cầu cao về phân tích kinh tế và pháp lý. Đối với các thị trường đa diện, nền tảng số hoặc trường hợp sản phẩm, dịch vụ được cung cấp với mức giá bằng không, các tiêu chí truyền thống về đặc tính, mục đích sử dụng, giá cả, doanh thu và sản lượng chưa phản ánh đầy đủ quan hệ cạnh tranh và vị thế của doanh nghiệp. Việc thiếu dữ liệu và phương pháp đánh giá phù hợp đối với quy mô người sử dụng, giá trị giao dịch, dữ liệu, chi phí chuyển đổi và hiệu ứng mạng gây khó khăn trong xác định thị trường liên quan, thị phần và sức mạnh thị trường đáng kể, từ đó ảnh hưởng đến quá trình đánh giá hành vi và kết luận điều tra.</w:t>
      </w:r>
    </w:p>
    <w:p w14:paraId="15275379" w14:textId="77777777" w:rsidR="00B41ACE" w:rsidRPr="00B41ACE" w:rsidRDefault="00B41ACE" w:rsidP="00B41ACE">
      <w:pPr>
        <w:widowControl w:val="0"/>
        <w:spacing w:before="120" w:line="240" w:lineRule="auto"/>
        <w:ind w:firstLine="720"/>
        <w:jc w:val="both"/>
        <w:rPr>
          <w:rFonts w:ascii="Times New Roman" w:hAnsi="Times New Roman"/>
          <w:color w:val="000000"/>
          <w:sz w:val="28"/>
          <w:szCs w:val="28"/>
        </w:rPr>
      </w:pPr>
      <w:r w:rsidRPr="00B41ACE">
        <w:rPr>
          <w:rFonts w:ascii="Times New Roman" w:hAnsi="Times New Roman"/>
          <w:color w:val="000000"/>
          <w:sz w:val="28"/>
          <w:szCs w:val="28"/>
        </w:rPr>
        <w:t>Thứ ba, một số quy định hiện hành chưa bao quát đầy đủ các chủ thể và phương thức thực hiện hành vi vi phạm phát sinh trong thực tiễn. Pháp luật cạnh tranh chủ yếu điều chỉnh doanh nghiệp trực tiếp thực hiện hành vi vi phạm, trong khi chưa có cơ sở pháp lý đầy đủ để xử lý tổ chức, cá nhân tham gia với vai trò giúp sức, hỗ trợ hoặc tạo điều kiện cho hành vi vi phạm. Đồng thời, một số phương thức lạm dụng và cạnh tranh không lành mạnh trong môi trường số, như tận dụng lợi thế kỹ thuật, dữ liệu hoặc cơ chế vận hành của nền tảng để tác động đến khả năng tiếp cận thị trường của doanh nghiệp khác, chưa được quy định cụ thể, gây khó khăn cho việc xác định hành vi và trách nhiệm pháp lý của các chủ thể có liên quan.</w:t>
      </w:r>
    </w:p>
    <w:p w14:paraId="20BA1430" w14:textId="77777777" w:rsidR="00B41ACE" w:rsidRPr="00B41ACE" w:rsidRDefault="00B41ACE" w:rsidP="00B41ACE">
      <w:pPr>
        <w:widowControl w:val="0"/>
        <w:spacing w:before="120" w:line="240" w:lineRule="auto"/>
        <w:ind w:firstLine="720"/>
        <w:jc w:val="both"/>
        <w:rPr>
          <w:rFonts w:ascii="Times New Roman" w:hAnsi="Times New Roman"/>
          <w:color w:val="000000"/>
          <w:sz w:val="28"/>
          <w:szCs w:val="28"/>
        </w:rPr>
      </w:pPr>
      <w:r w:rsidRPr="00B41ACE">
        <w:rPr>
          <w:rFonts w:ascii="Times New Roman" w:hAnsi="Times New Roman"/>
          <w:color w:val="000000"/>
          <w:sz w:val="28"/>
          <w:szCs w:val="28"/>
        </w:rPr>
        <w:t>Thứ tư, quy định về tố tụng cạnh tranh và xử lý vi phạm hành chính chưa được phân định thật sự rõ ràng. Trong quá trình áp dụng Nghị định số 35/2020/NĐ-CP cùng với Luật Cạnh tranh và pháp luật về xử lý vi phạm hành chính, còn phát sinh vướng mắc trong việc xác định mối quan hệ giữa hoạt động điều tra, ban hành quyết định xử lý vụ việc cạnh tranh với việc lập biên bản và ban hành quyết định xử phạt vi phạm hành chính; nội dung của quyết định xử lý vụ việc cạnh tranh; thời hiệu xử phạt; cũng như trình tự tổ chức thi hành quyết định. Việc chưa tách bạch đầy đủ hai quy trình có thể dẫn đến cách hiểu và áp dụng chưa thống nhất, làm phát sinh thêm thủ tục và ảnh hưởng đến tiến độ xử lý vụ việc.</w:t>
      </w:r>
    </w:p>
    <w:p w14:paraId="1DA53701" w14:textId="77777777" w:rsidR="00B41ACE" w:rsidRPr="00B41ACE" w:rsidRDefault="00B41ACE" w:rsidP="00B41ACE">
      <w:pPr>
        <w:widowControl w:val="0"/>
        <w:spacing w:before="120" w:line="240" w:lineRule="auto"/>
        <w:ind w:firstLine="720"/>
        <w:jc w:val="both"/>
        <w:rPr>
          <w:rFonts w:ascii="Times New Roman" w:hAnsi="Times New Roman"/>
          <w:color w:val="000000"/>
          <w:sz w:val="28"/>
          <w:szCs w:val="28"/>
        </w:rPr>
      </w:pPr>
      <w:r w:rsidRPr="00B41ACE">
        <w:rPr>
          <w:rFonts w:ascii="Times New Roman" w:hAnsi="Times New Roman"/>
          <w:color w:val="000000"/>
          <w:sz w:val="28"/>
          <w:szCs w:val="28"/>
        </w:rPr>
        <w:t>Thứ năm, nguồn lực thực hiện công tác điều tra, xử lý vụ việc cạnh tranh chưa hoàn toàn đáp ứng yêu cầu ngày càng cao của thực tiễn. Các vụ việc có tính chất phức tạp, liên quan đến thị trường số, dữ liệu hoặc yếu tố xuyên biên giới đòi hỏi đội ngũ thực thi có chuyên môn sâu về pháp luật, kinh tế cạnh tranh và phân tích dữ liệu, đồng thời cần sự phối hợp thường xuyên giữa các đơn vị chuyên môn và cơ quan quản lý ngành. Tuy nhiên, năng lực phân tích chuyên sâu, kinh nghiệm xử lý vụ việc phức tạp và các công cụ hỗ trợ điều tra vẫn cần tiếp tục được củng cố, hoàn thiện.</w:t>
      </w:r>
    </w:p>
    <w:p w14:paraId="2FCDB8B3" w14:textId="663BD25D" w:rsidR="00B41ACE" w:rsidRPr="00FD792F" w:rsidRDefault="00B41ACE" w:rsidP="00B41ACE">
      <w:pPr>
        <w:widowControl w:val="0"/>
        <w:spacing w:before="120" w:line="240" w:lineRule="auto"/>
        <w:ind w:firstLine="720"/>
        <w:jc w:val="both"/>
        <w:rPr>
          <w:rFonts w:ascii="Times New Roman" w:hAnsi="Times New Roman"/>
          <w:color w:val="000000"/>
          <w:sz w:val="28"/>
          <w:szCs w:val="28"/>
        </w:rPr>
      </w:pPr>
      <w:r w:rsidRPr="00B41ACE">
        <w:rPr>
          <w:rFonts w:ascii="Times New Roman" w:hAnsi="Times New Roman"/>
          <w:color w:val="000000"/>
          <w:sz w:val="28"/>
          <w:szCs w:val="28"/>
        </w:rPr>
        <w:t>Nguyên nhân của các khó khăn, vướng mắc nêu trên chủ yếu xuất phát từ sự thay đổi nhanh chóng của cấu trúc thị trường và phương thức cạnh tranh; một số quy định tại Nghị định số 35/2020/NĐ-CP và pháp luật có liên quan chưa theo kịp các tình huống mới phát sinh; cơ sở dữ liệu và cơ chế phối hợp, chia sẻ thông tin chưa hoàn thiện; nguồn lực và năng lực phân tích chuyên sâu của cơ quan thực thi còn cần tiếp tục được tăng cường.</w:t>
      </w:r>
    </w:p>
    <w:p w14:paraId="3AE56A90" w14:textId="77777777" w:rsidR="00363C3C" w:rsidRPr="00FD792F" w:rsidRDefault="00363C3C" w:rsidP="00F675C4">
      <w:pPr>
        <w:pStyle w:val="Heading1"/>
        <w:spacing w:before="120" w:line="240" w:lineRule="auto"/>
        <w:ind w:firstLine="709"/>
        <w:jc w:val="both"/>
        <w:rPr>
          <w:rFonts w:cs="Times New Roman"/>
          <w:szCs w:val="28"/>
        </w:rPr>
      </w:pPr>
      <w:r w:rsidRPr="00FD792F">
        <w:rPr>
          <w:rFonts w:cs="Times New Roman"/>
          <w:szCs w:val="28"/>
          <w:lang w:val="en"/>
        </w:rPr>
        <w:lastRenderedPageBreak/>
        <w:t>III. Đ</w:t>
      </w:r>
      <w:r w:rsidRPr="00FD792F">
        <w:rPr>
          <w:rFonts w:cs="Times New Roman"/>
          <w:szCs w:val="28"/>
        </w:rPr>
        <w:t>Ề XUẤT, KIẾN NGHỊ</w:t>
      </w:r>
    </w:p>
    <w:p w14:paraId="0E35F83F" w14:textId="77777777" w:rsidR="00A46C69" w:rsidRPr="00FD792F" w:rsidRDefault="00A46C69"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
          <w:bCs/>
          <w:color w:val="000000"/>
          <w:sz w:val="28"/>
          <w:szCs w:val="28"/>
          <w:lang w:val="vi"/>
        </w:rPr>
      </w:pPr>
      <w:r w:rsidRPr="00FD792F">
        <w:rPr>
          <w:rFonts w:ascii="Times New Roman" w:eastAsia="Times New Roman" w:hAnsi="Times New Roman"/>
          <w:color w:val="000000"/>
          <w:sz w:val="28"/>
          <w:szCs w:val="28"/>
          <w:lang w:val="vi"/>
        </w:rPr>
        <w:t xml:space="preserve">Từ những khó khăn, vướng mắc nêu trên, có thể nhận diện một số vấn đề mới phát sinh trong thực tiễn thi hành </w:t>
      </w:r>
      <w:r w:rsidR="00C92C72" w:rsidRPr="00FD792F">
        <w:rPr>
          <w:rFonts w:ascii="Times New Roman" w:eastAsia="Times New Roman" w:hAnsi="Times New Roman"/>
          <w:color w:val="000000"/>
          <w:sz w:val="28"/>
          <w:szCs w:val="28"/>
        </w:rPr>
        <w:t>Nghị định số 35/2020/NĐ-CP</w:t>
      </w:r>
      <w:r w:rsidR="00FC69D0" w:rsidRPr="00FD792F">
        <w:rPr>
          <w:rFonts w:ascii="Times New Roman" w:eastAsia="Times New Roman" w:hAnsi="Times New Roman"/>
          <w:color w:val="000000"/>
          <w:sz w:val="28"/>
          <w:szCs w:val="28"/>
        </w:rPr>
        <w:t xml:space="preserve">. Từ đó, Bộ Công Thương đề xuất, kiến nghị các giải pháp khắc phục các khó khăn, vướng mắc hiện hành như sau: </w:t>
      </w:r>
    </w:p>
    <w:p w14:paraId="47814BDF" w14:textId="77777777" w:rsidR="00FC69D0" w:rsidRPr="00FD792F" w:rsidRDefault="00FC69D0" w:rsidP="006824D7">
      <w:pPr>
        <w:pStyle w:val="Heading2"/>
        <w:ind w:firstLine="709"/>
      </w:pPr>
      <w:r w:rsidRPr="00FD792F">
        <w:t xml:space="preserve">1. Đề xuất sửa đổi các quy định tại Nghị định </w:t>
      </w:r>
    </w:p>
    <w:p w14:paraId="464892B0" w14:textId="77777777" w:rsidR="00FC69D0" w:rsidRPr="00FD792F" w:rsidRDefault="00A46C69"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color w:val="FF0000"/>
          <w:sz w:val="28"/>
          <w:szCs w:val="28"/>
        </w:rPr>
      </w:pPr>
      <w:r w:rsidRPr="00FD792F">
        <w:rPr>
          <w:rFonts w:ascii="Times New Roman" w:eastAsia="Times New Roman" w:hAnsi="Times New Roman"/>
          <w:i/>
          <w:iCs/>
          <w:color w:val="000000"/>
          <w:sz w:val="28"/>
          <w:szCs w:val="28"/>
          <w:lang w:val="vi"/>
        </w:rPr>
        <w:t>Thứ nhất,</w:t>
      </w:r>
      <w:r w:rsidRPr="00FD792F">
        <w:rPr>
          <w:rFonts w:ascii="Times New Roman" w:eastAsia="Times New Roman" w:hAnsi="Times New Roman"/>
          <w:color w:val="000000"/>
          <w:sz w:val="28"/>
          <w:szCs w:val="28"/>
          <w:lang w:val="vi"/>
        </w:rPr>
        <w:t xml:space="preserve"> </w:t>
      </w:r>
      <w:r w:rsidR="007B3812" w:rsidRPr="00FD792F">
        <w:rPr>
          <w:rFonts w:ascii="Times New Roman" w:eastAsia="Times New Roman" w:hAnsi="Times New Roman"/>
          <w:color w:val="000000"/>
          <w:sz w:val="28"/>
          <w:szCs w:val="28"/>
        </w:rPr>
        <w:t xml:space="preserve">đề xuất </w:t>
      </w:r>
      <w:r w:rsidR="00FC69D0" w:rsidRPr="00FD792F">
        <w:rPr>
          <w:rFonts w:ascii="Times New Roman" w:eastAsia="Times New Roman" w:hAnsi="Times New Roman"/>
          <w:color w:val="000000"/>
          <w:sz w:val="28"/>
          <w:szCs w:val="28"/>
        </w:rPr>
        <w:t>sửa đổi quy định về phạm vi điều chỉnh để đảm bảo quy định chi tiết đầy đủ các quy định được giao tại Luật Cạnh tranh, sửa đổi, bổ sung bởi Luật số …</w:t>
      </w:r>
      <w:r w:rsidR="00914CE9">
        <w:rPr>
          <w:rFonts w:ascii="Times New Roman" w:eastAsia="Times New Roman" w:hAnsi="Times New Roman"/>
          <w:color w:val="000000"/>
          <w:sz w:val="28"/>
          <w:szCs w:val="28"/>
        </w:rPr>
        <w:t xml:space="preserve"> </w:t>
      </w:r>
    </w:p>
    <w:p w14:paraId="69303A42" w14:textId="0C17C9D5" w:rsidR="00FC69D0" w:rsidRPr="00FD792F" w:rsidRDefault="00FC69D0"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color w:val="000000"/>
          <w:sz w:val="28"/>
          <w:szCs w:val="28"/>
        </w:rPr>
      </w:pPr>
      <w:r w:rsidRPr="00FD792F">
        <w:rPr>
          <w:rFonts w:ascii="Times New Roman" w:eastAsia="Times New Roman" w:hAnsi="Times New Roman"/>
          <w:i/>
          <w:iCs/>
          <w:color w:val="000000"/>
          <w:sz w:val="28"/>
          <w:szCs w:val="28"/>
        </w:rPr>
        <w:t xml:space="preserve">Thứ hai, </w:t>
      </w:r>
      <w:r w:rsidR="009B2913" w:rsidRPr="00923F1E">
        <w:rPr>
          <w:rFonts w:ascii="Times New Roman" w:eastAsia="Times New Roman" w:hAnsi="Times New Roman"/>
          <w:bCs/>
          <w:color w:val="000000"/>
          <w:sz w:val="28"/>
          <w:szCs w:val="28"/>
        </w:rPr>
        <w:t>hoàn thiện quy định về xác định thị trường sản phẩm liên quan, thị trường địa lý liên quan và rào cản gia nhập, mở rộng thị trường nhằm bảo đảm việc xác định thị phần được thực hiện phù hợp với đặc điểm của từng thị trường, trong đó có các thị trường và mô hình kinh doanh mới</w:t>
      </w:r>
      <w:r w:rsidR="005C0A5F"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rPr>
        <w:t>cụ thể:</w:t>
      </w:r>
    </w:p>
    <w:p w14:paraId="7A37EB63" w14:textId="77777777" w:rsidR="005C0A5F" w:rsidRPr="00FD792F" w:rsidRDefault="00FC69D0"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Cs/>
          <w:iCs/>
          <w:color w:val="000000"/>
          <w:sz w:val="28"/>
          <w:szCs w:val="28"/>
          <w:lang w:val="en"/>
        </w:rPr>
      </w:pPr>
      <w:r w:rsidRPr="00FD792F">
        <w:rPr>
          <w:rFonts w:ascii="Times New Roman" w:eastAsia="Times New Roman" w:hAnsi="Times New Roman"/>
          <w:color w:val="000000"/>
          <w:sz w:val="28"/>
          <w:szCs w:val="28"/>
          <w:lang w:val="en"/>
        </w:rPr>
        <w:t xml:space="preserve">(i) </w:t>
      </w:r>
      <w:r w:rsidR="0033045A" w:rsidRPr="00FD792F">
        <w:rPr>
          <w:rFonts w:ascii="Times New Roman" w:eastAsia="Times New Roman" w:hAnsi="Times New Roman"/>
          <w:color w:val="000000"/>
          <w:sz w:val="28"/>
          <w:szCs w:val="28"/>
          <w:lang w:val="en"/>
        </w:rPr>
        <w:t>Đối với các quy định về xác định thị trường liên quan, đề xuất b</w:t>
      </w:r>
      <w:r w:rsidRPr="00FD792F">
        <w:rPr>
          <w:rFonts w:ascii="Times New Roman" w:eastAsia="Times New Roman" w:hAnsi="Times New Roman"/>
          <w:bCs/>
          <w:iCs/>
          <w:color w:val="000000"/>
          <w:sz w:val="28"/>
          <w:szCs w:val="28"/>
          <w:lang w:val="en"/>
        </w:rPr>
        <w:t xml:space="preserve">ổ sung cụm từ “sản phẩm” bên cạnh “hàng hóa, dịch vụ” để bảo đảm bao quát đầy đủ các đối tượng được xem xét trong quá trình xác định thị trường sản phẩm liên quan, bao gồm cả các sản phẩm nội dung thông tin số, sản phẩm mới như trí tuệ nhân tạo…, ngoài các hàng hóa, dịch vụ truyền thống; </w:t>
      </w:r>
    </w:p>
    <w:p w14:paraId="4E4E2701" w14:textId="77777777" w:rsidR="00D0532D" w:rsidRPr="00FD792F" w:rsidRDefault="00FC69D0" w:rsidP="00D0532D">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Cs/>
          <w:iCs/>
          <w:color w:val="000000"/>
          <w:sz w:val="28"/>
          <w:szCs w:val="28"/>
          <w:lang w:val="en"/>
        </w:rPr>
      </w:pPr>
      <w:r w:rsidRPr="00FD792F">
        <w:rPr>
          <w:rFonts w:ascii="Times New Roman" w:eastAsia="Times New Roman" w:hAnsi="Times New Roman"/>
          <w:bCs/>
          <w:iCs/>
          <w:color w:val="000000"/>
          <w:sz w:val="28"/>
          <w:szCs w:val="28"/>
          <w:lang w:val="en"/>
        </w:rPr>
        <w:t xml:space="preserve">(ii) </w:t>
      </w:r>
      <w:r w:rsidR="0033045A" w:rsidRPr="00FD792F">
        <w:rPr>
          <w:rFonts w:ascii="Times New Roman" w:eastAsia="Times New Roman" w:hAnsi="Times New Roman"/>
          <w:bCs/>
          <w:iCs/>
          <w:color w:val="000000"/>
          <w:sz w:val="28"/>
          <w:szCs w:val="28"/>
          <w:lang w:val="en"/>
        </w:rPr>
        <w:t>Đối với các quy định về xác định thị trường sản phẩm liên quan, đề xuất h</w:t>
      </w:r>
      <w:r w:rsidRPr="00FD792F">
        <w:rPr>
          <w:rFonts w:ascii="Times New Roman" w:eastAsia="Times New Roman" w:hAnsi="Times New Roman"/>
          <w:bCs/>
          <w:iCs/>
          <w:color w:val="000000"/>
          <w:sz w:val="28"/>
          <w:szCs w:val="28"/>
          <w:lang w:val="en"/>
        </w:rPr>
        <w:t>oàn thiện thêm tiêu chí “các yếu tố cạnh tranh khác có liên quan” (ví dụ như chất lượng dịch vụ, thời gian xử lý giao dịch…) làm căn cứ để xác định thị trường sản phẩm liên quan bên cạnh các tiêu chí đặc tính, mục đích sử dụng và giá cả nhằm phù hợp xem xét, đánh giá đối với những trường hợp sản phẩm, dịch vụ có giá bằng “0” đối với một nhóm khách hàng, người sử dụng và thuộc tính thay thế về giá cả không có ý nghĩa, nhưng chất lượng sản phẩm, dịch vụ vẫn có ý nghĩa trong việc xác định khả năng thay thế giữa các sản phẩm, dịch vụ đó.</w:t>
      </w:r>
    </w:p>
    <w:p w14:paraId="273B3CE3" w14:textId="77777777" w:rsidR="00D0532D" w:rsidRPr="00FD792F" w:rsidRDefault="00D0532D"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Cs/>
          <w:iCs/>
          <w:color w:val="000000"/>
          <w:spacing w:val="-2"/>
          <w:sz w:val="28"/>
          <w:szCs w:val="28"/>
          <w:shd w:val="clear" w:color="auto" w:fill="FFFFFF"/>
          <w:lang w:val="en"/>
        </w:rPr>
      </w:pPr>
      <w:r w:rsidRPr="00FD792F">
        <w:rPr>
          <w:rFonts w:ascii="Times New Roman" w:eastAsia="Times New Roman" w:hAnsi="Times New Roman"/>
          <w:bCs/>
          <w:iCs/>
          <w:color w:val="000000"/>
          <w:sz w:val="28"/>
          <w:szCs w:val="28"/>
          <w:lang w:val="en"/>
        </w:rPr>
        <w:t xml:space="preserve">(iii) </w:t>
      </w:r>
      <w:r w:rsidRPr="00FD792F">
        <w:rPr>
          <w:rFonts w:ascii="Times New Roman" w:eastAsia="Times New Roman" w:hAnsi="Times New Roman"/>
          <w:bCs/>
          <w:iCs/>
          <w:color w:val="000000"/>
          <w:spacing w:val="-2"/>
          <w:sz w:val="28"/>
          <w:szCs w:val="28"/>
          <w:shd w:val="clear" w:color="auto" w:fill="FFFFFF"/>
          <w:lang w:val="en"/>
        </w:rPr>
        <w:t xml:space="preserve">Đối với </w:t>
      </w:r>
      <w:r w:rsidR="0033045A" w:rsidRPr="00FD792F">
        <w:rPr>
          <w:rFonts w:ascii="Times New Roman" w:eastAsia="Times New Roman" w:hAnsi="Times New Roman"/>
          <w:bCs/>
          <w:iCs/>
          <w:color w:val="000000"/>
          <w:spacing w:val="-2"/>
          <w:sz w:val="28"/>
          <w:szCs w:val="28"/>
          <w:shd w:val="clear" w:color="auto" w:fill="FFFFFF"/>
          <w:lang w:val="en"/>
        </w:rPr>
        <w:t xml:space="preserve">các quy định về </w:t>
      </w:r>
      <w:r w:rsidRPr="00FD792F">
        <w:rPr>
          <w:rFonts w:ascii="Times New Roman" w:eastAsia="Times New Roman" w:hAnsi="Times New Roman"/>
          <w:bCs/>
          <w:iCs/>
          <w:color w:val="000000"/>
          <w:spacing w:val="-2"/>
          <w:sz w:val="28"/>
          <w:szCs w:val="28"/>
          <w:shd w:val="clear" w:color="auto" w:fill="FFFFFF"/>
          <w:lang w:val="en"/>
        </w:rPr>
        <w:t xml:space="preserve">xác định thị trường địa lý liên quan, bổ sung cụm từ “phạm vi không gian” bên cạnh cụm từ “khu vực địa lý” để có thể bao quát đối với những trường hợp liên quan đến mô hình, phương thức hoạt động kinh doanh trên không gian mạng. Quy định này tạo cơ sở để xác định thị trường địa lý liên quan không chỉ theo khu vực địa lý truyền thống mà còn theo các phạm vi không gian cạnh tranh được hình thành trong môi trường số, qua đó phản ánh chính xác hơn điều kiện cạnh tranh trên thị trường và nâng cao hiệu quả áp dụng pháp luật cạnh tranh. </w:t>
      </w:r>
    </w:p>
    <w:p w14:paraId="269B9D0B" w14:textId="77777777" w:rsidR="00556657" w:rsidRPr="00FD792F" w:rsidRDefault="00D0532D" w:rsidP="00556657">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Cs/>
          <w:iCs/>
          <w:color w:val="000000"/>
          <w:spacing w:val="-2"/>
          <w:sz w:val="28"/>
          <w:szCs w:val="28"/>
          <w:shd w:val="clear" w:color="auto" w:fill="FFFFFF"/>
          <w:lang w:val="en"/>
        </w:rPr>
      </w:pPr>
      <w:r w:rsidRPr="00FD792F">
        <w:rPr>
          <w:rFonts w:ascii="Times New Roman" w:eastAsia="Times New Roman" w:hAnsi="Times New Roman"/>
          <w:bCs/>
          <w:iCs/>
          <w:color w:val="000000"/>
          <w:spacing w:val="-2"/>
          <w:sz w:val="28"/>
          <w:szCs w:val="28"/>
          <w:shd w:val="clear" w:color="auto" w:fill="FFFFFF"/>
          <w:lang w:val="en"/>
        </w:rPr>
        <w:t xml:space="preserve">(iv) </w:t>
      </w:r>
      <w:r w:rsidR="0033045A" w:rsidRPr="00FD792F">
        <w:rPr>
          <w:rFonts w:ascii="Times New Roman" w:eastAsia="Times New Roman" w:hAnsi="Times New Roman"/>
          <w:bCs/>
          <w:iCs/>
          <w:color w:val="000000"/>
          <w:spacing w:val="-2"/>
          <w:sz w:val="28"/>
          <w:szCs w:val="28"/>
          <w:shd w:val="clear" w:color="auto" w:fill="FFFFFF"/>
          <w:lang w:val="en"/>
        </w:rPr>
        <w:t>Đối với các quy định về rào cản gia nhập, mở rộng thị trường, đề xuất h</w:t>
      </w:r>
      <w:r w:rsidRPr="00FD792F">
        <w:rPr>
          <w:rFonts w:ascii="Times New Roman" w:eastAsia="Times New Roman" w:hAnsi="Times New Roman"/>
          <w:bCs/>
          <w:iCs/>
          <w:color w:val="000000"/>
          <w:spacing w:val="-2"/>
          <w:sz w:val="28"/>
          <w:szCs w:val="28"/>
          <w:shd w:val="clear" w:color="auto" w:fill="FFFFFF"/>
          <w:lang w:val="en"/>
        </w:rPr>
        <w:t xml:space="preserve">oàn thiện thông qua việc bổ sung các yếu tố như kỹ thuật, công nghệ, dữ liệu, hiệu ứng mạng lưới, hệ sinh thái và chi phí chuyển đổi của khách hàng, người sử dụng. Việc bổ sung này nhằm tạo cơ sở pháp lý để đánh giá đầy đủ các rào cản gia nhập, mở rộng thị trường trong bối cảnh sự phát triển của công nghệ và các mô hình kinh doanh mới làm xuất hiện nhiều yếu tố có khả năng hạn chế khả năng gia nhập, mở rộng hoạt động của doanh nghiệp mà các quy định hiện hành chưa phản ánh đầy đủ; qua đó bảo đảm việc đánh giá khách quan, toàn diện, phù hợp với thực tiễn và nâng cao hiệu quả thực </w:t>
      </w:r>
      <w:r w:rsidRPr="00FD792F">
        <w:rPr>
          <w:rFonts w:ascii="Times New Roman" w:eastAsia="Times New Roman" w:hAnsi="Times New Roman"/>
          <w:bCs/>
          <w:iCs/>
          <w:color w:val="000000"/>
          <w:spacing w:val="-2"/>
          <w:sz w:val="28"/>
          <w:szCs w:val="28"/>
          <w:shd w:val="clear" w:color="auto" w:fill="FFFFFF"/>
          <w:lang w:val="en"/>
        </w:rPr>
        <w:lastRenderedPageBreak/>
        <w:t>thi pháp luật cạnh tranh.</w:t>
      </w:r>
    </w:p>
    <w:p w14:paraId="3AE47AE6" w14:textId="77777777" w:rsidR="00556657" w:rsidRPr="00FD792F" w:rsidRDefault="000973F6" w:rsidP="00556657">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Cs/>
          <w:iCs/>
          <w:color w:val="000000"/>
          <w:spacing w:val="-2"/>
          <w:sz w:val="28"/>
          <w:szCs w:val="28"/>
          <w:shd w:val="clear" w:color="auto" w:fill="FFFFFF"/>
          <w:lang w:val="en"/>
        </w:rPr>
      </w:pPr>
      <w:r w:rsidRPr="00FD792F">
        <w:rPr>
          <w:rFonts w:ascii="Times New Roman" w:eastAsia="Times New Roman" w:hAnsi="Times New Roman"/>
          <w:bCs/>
          <w:iCs/>
          <w:color w:val="000000"/>
          <w:spacing w:val="-2"/>
          <w:sz w:val="28"/>
          <w:szCs w:val="28"/>
          <w:shd w:val="clear" w:color="auto" w:fill="FFFFFF"/>
          <w:lang w:val="en"/>
        </w:rPr>
        <w:t xml:space="preserve">(v) </w:t>
      </w:r>
      <w:r w:rsidR="0033045A" w:rsidRPr="00FD792F">
        <w:rPr>
          <w:rFonts w:ascii="Times New Roman" w:eastAsia="Times New Roman" w:hAnsi="Times New Roman"/>
          <w:bCs/>
          <w:iCs/>
          <w:color w:val="000000"/>
          <w:spacing w:val="-2"/>
          <w:sz w:val="28"/>
          <w:szCs w:val="28"/>
          <w:shd w:val="clear" w:color="auto" w:fill="FFFFFF"/>
          <w:lang w:val="en"/>
        </w:rPr>
        <w:t>Đối với các quy định về xác định thị phần, đề xuất s</w:t>
      </w:r>
      <w:r w:rsidRPr="00FD792F">
        <w:rPr>
          <w:rFonts w:ascii="Times New Roman" w:eastAsia="Times New Roman" w:hAnsi="Times New Roman"/>
          <w:bCs/>
          <w:iCs/>
          <w:color w:val="000000"/>
          <w:spacing w:val="-2"/>
          <w:sz w:val="28"/>
          <w:szCs w:val="28"/>
          <w:shd w:val="clear" w:color="auto" w:fill="FFFFFF"/>
          <w:lang w:val="en"/>
        </w:rPr>
        <w:t>ửa đổi, bổ sung theo quy định được sửa đổi, bổ sung tại Điều 10 Luật Cạnh tranh được sửa đổi, bổ sung. Bổ sung quy định chi tiết về nguyên tắc xác định thị phần của doanh nghiệp trên thị trường liên quan theo hướng cho phép áp dụng một hoặc một số phương pháp xác định thị phần phù hợp với đặc điểm, tính chất của từng thị trường. Bổ sung quy định làm rõ căn cứ, phương pháp xác định doanh số mua vào, doanh thu bán ra, giá trị giao dịch trong tính toán và xác định thị phần của doanh nghiệp trên thị trường liên quan; việc xác định thị phần đối với doanh nghiệp hoạt động chưa đủ 01 năm tài chính nhằm bảo đảm tính thống nhất, minh bạch trong quá trình áp dụng các quy định của luật cạnh tranh.</w:t>
      </w:r>
      <w:r w:rsidR="0033045A" w:rsidRPr="00FD792F">
        <w:rPr>
          <w:rFonts w:ascii="Times New Roman" w:eastAsia="Times New Roman" w:hAnsi="Times New Roman"/>
          <w:bCs/>
          <w:iCs/>
          <w:color w:val="000000"/>
          <w:spacing w:val="-2"/>
          <w:sz w:val="28"/>
          <w:szCs w:val="28"/>
          <w:shd w:val="clear" w:color="auto" w:fill="FFFFFF"/>
          <w:lang w:val="en"/>
        </w:rPr>
        <w:t xml:space="preserve"> Đồng thời, </w:t>
      </w:r>
      <w:r w:rsidR="0033045A" w:rsidRPr="00FD792F">
        <w:rPr>
          <w:rFonts w:ascii="Times New Roman" w:eastAsia="Times New Roman" w:hAnsi="Times New Roman"/>
          <w:bCs/>
          <w:iCs/>
          <w:color w:val="000000"/>
          <w:sz w:val="28"/>
          <w:szCs w:val="28"/>
          <w:shd w:val="clear" w:color="auto" w:fill="FFFFFF"/>
          <w:lang w:val="en"/>
        </w:rPr>
        <w:t>làm rõ nguyên tắc tính thị phần trên cơ sở tổng hợp hoạt động của các doanh nghiệp trong nhóm và loại trừ các giao dịch nội bộ giữa các doanh nghiệp liên kết, bảo đảm tính thống nhất và chính xác trong việc xác định thị phần của nhóm doanh nghiệp liên kết.</w:t>
      </w:r>
    </w:p>
    <w:p w14:paraId="6A4BA377" w14:textId="4F5C4E27" w:rsidR="00556657" w:rsidRPr="00A5735B" w:rsidRDefault="005E272D" w:rsidP="00EC1B9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Cs/>
          <w:i/>
          <w:color w:val="000000"/>
          <w:sz w:val="28"/>
          <w:szCs w:val="28"/>
          <w:shd w:val="clear" w:color="auto" w:fill="FFFFFF"/>
          <w:lang w:val="en"/>
        </w:rPr>
      </w:pPr>
      <w:r w:rsidRPr="00FD792F">
        <w:rPr>
          <w:rFonts w:ascii="Times New Roman" w:eastAsia="Times New Roman" w:hAnsi="Times New Roman"/>
          <w:bCs/>
          <w:i/>
          <w:color w:val="000000"/>
          <w:sz w:val="28"/>
          <w:szCs w:val="28"/>
          <w:shd w:val="clear" w:color="auto" w:fill="FFFFFF"/>
          <w:lang w:val="en"/>
        </w:rPr>
        <w:t xml:space="preserve">Thứ </w:t>
      </w:r>
      <w:r w:rsidR="00556657" w:rsidRPr="00FD792F">
        <w:rPr>
          <w:rFonts w:ascii="Times New Roman" w:eastAsia="Times New Roman" w:hAnsi="Times New Roman"/>
          <w:bCs/>
          <w:i/>
          <w:color w:val="000000"/>
          <w:sz w:val="28"/>
          <w:szCs w:val="28"/>
          <w:shd w:val="clear" w:color="auto" w:fill="FFFFFF"/>
          <w:lang w:val="en"/>
        </w:rPr>
        <w:t>ba</w:t>
      </w:r>
      <w:r w:rsidRPr="00FD792F">
        <w:rPr>
          <w:rFonts w:ascii="Times New Roman" w:eastAsia="Times New Roman" w:hAnsi="Times New Roman"/>
          <w:bCs/>
          <w:i/>
          <w:color w:val="000000"/>
          <w:sz w:val="28"/>
          <w:szCs w:val="28"/>
          <w:shd w:val="clear" w:color="auto" w:fill="FFFFFF"/>
          <w:lang w:val="en"/>
        </w:rPr>
        <w:t xml:space="preserve">, </w:t>
      </w:r>
      <w:r w:rsidR="00EC1B9C" w:rsidRPr="00756A68">
        <w:rPr>
          <w:rFonts w:ascii="Times New Roman" w:eastAsia="Times New Roman" w:hAnsi="Times New Roman"/>
          <w:bCs/>
          <w:iCs/>
          <w:color w:val="000000"/>
          <w:spacing w:val="-2"/>
          <w:sz w:val="28"/>
          <w:szCs w:val="28"/>
          <w:shd w:val="clear" w:color="auto" w:fill="FFFFFF"/>
          <w:lang w:val="en"/>
        </w:rPr>
        <w:t xml:space="preserve">hoàn thiện quy định về nội dung đánh giá tác động hoặc khả năng gây tác động hạn chế cạnh tranh một cách đáng kể của thỏa thuận hạn chế cạnh tranh nhằm cụ thể hóa yếu tố </w:t>
      </w:r>
      <w:r w:rsidR="00EC1B9C">
        <w:rPr>
          <w:rFonts w:ascii="Times New Roman" w:eastAsia="Times New Roman" w:hAnsi="Times New Roman"/>
          <w:bCs/>
          <w:iCs/>
          <w:color w:val="000000"/>
          <w:spacing w:val="-2"/>
          <w:sz w:val="28"/>
          <w:szCs w:val="28"/>
          <w:shd w:val="clear" w:color="auto" w:fill="FFFFFF"/>
          <w:lang w:val="en"/>
        </w:rPr>
        <w:t>“</w:t>
      </w:r>
      <w:r w:rsidR="00EC1B9C" w:rsidRPr="00756A68">
        <w:rPr>
          <w:rFonts w:ascii="Times New Roman" w:eastAsia="Times New Roman" w:hAnsi="Times New Roman"/>
          <w:bCs/>
          <w:i/>
          <w:color w:val="000000"/>
          <w:spacing w:val="-2"/>
          <w:sz w:val="28"/>
          <w:szCs w:val="28"/>
          <w:shd w:val="clear" w:color="auto" w:fill="FFFFFF"/>
          <w:lang w:val="en"/>
        </w:rPr>
        <w:t>hạn chế nghiên cứu, phát triển, đổi mới công nghệ</w:t>
      </w:r>
      <w:r w:rsidR="00EC1B9C" w:rsidRPr="00756A68">
        <w:rPr>
          <w:rFonts w:ascii="Times New Roman" w:eastAsia="Times New Roman" w:hAnsi="Times New Roman"/>
          <w:bCs/>
          <w:iCs/>
          <w:color w:val="000000"/>
          <w:spacing w:val="-2"/>
          <w:sz w:val="28"/>
          <w:szCs w:val="28"/>
          <w:shd w:val="clear" w:color="auto" w:fill="FFFFFF"/>
          <w:lang w:val="en"/>
        </w:rPr>
        <w:t>" theo quy định của Luật Cạnh tranh theo hướng bổ sung các nội dung về "</w:t>
      </w:r>
      <w:r w:rsidR="00EC1B9C" w:rsidRPr="00756A68">
        <w:rPr>
          <w:rFonts w:ascii="Times New Roman" w:eastAsia="Times New Roman" w:hAnsi="Times New Roman"/>
          <w:bCs/>
          <w:i/>
          <w:color w:val="000000"/>
          <w:spacing w:val="-2"/>
          <w:sz w:val="28"/>
          <w:szCs w:val="28"/>
          <w:shd w:val="clear" w:color="auto" w:fill="FFFFFF"/>
          <w:lang w:val="en"/>
        </w:rPr>
        <w:t>đổi mới sáng tạo, phát triển, ứng dụng khoa học, công nghệ, chuyển đổi số</w:t>
      </w:r>
      <w:r w:rsidR="00EC1B9C">
        <w:rPr>
          <w:rFonts w:ascii="Times New Roman" w:eastAsia="Times New Roman" w:hAnsi="Times New Roman"/>
          <w:bCs/>
          <w:i/>
          <w:color w:val="000000"/>
          <w:spacing w:val="-2"/>
          <w:sz w:val="28"/>
          <w:szCs w:val="28"/>
          <w:shd w:val="clear" w:color="auto" w:fill="FFFFFF"/>
          <w:lang w:val="en"/>
        </w:rPr>
        <w:t>”</w:t>
      </w:r>
      <w:r w:rsidR="00EC1B9C">
        <w:rPr>
          <w:rFonts w:ascii="Times New Roman" w:eastAsia="Times New Roman" w:hAnsi="Times New Roman"/>
          <w:bCs/>
          <w:i/>
          <w:color w:val="000000"/>
          <w:sz w:val="28"/>
          <w:szCs w:val="28"/>
          <w:shd w:val="clear" w:color="auto" w:fill="FFFFFF"/>
          <w:lang w:val="en"/>
        </w:rPr>
        <w:t xml:space="preserve">, </w:t>
      </w:r>
      <w:r w:rsidRPr="00FD792F">
        <w:rPr>
          <w:rFonts w:ascii="Times New Roman" w:eastAsia="Times New Roman" w:hAnsi="Times New Roman"/>
          <w:bCs/>
          <w:iCs/>
          <w:color w:val="000000"/>
          <w:sz w:val="28"/>
          <w:szCs w:val="28"/>
          <w:shd w:val="clear" w:color="auto" w:fill="FFFFFF"/>
          <w:lang w:val="vi"/>
        </w:rPr>
        <w:t>bảo đảm thống nhất với chủ trương của Đảng tại Nghị quyết số 57-NQ/TW ngày 22/12/2024 của Bộ Chính trị về đột phá phát triển khoa học, công nghệ, đổi mới sáng tạo và chuyển đổi số quốc gia, đồng thời không làm thay đổi bản chất của yếu tố đánh giá đã được quy định trong Luật Cạnh tranh.</w:t>
      </w:r>
    </w:p>
    <w:p w14:paraId="72CB0B3B" w14:textId="77777777" w:rsidR="00414CBB" w:rsidRPr="00FD792F" w:rsidRDefault="00344331" w:rsidP="00414CBB">
      <w:pPr>
        <w:ind w:firstLine="709"/>
        <w:jc w:val="both"/>
        <w:rPr>
          <w:rFonts w:ascii="Times New Roman" w:eastAsia="Times New Roman" w:hAnsi="Times New Roman"/>
          <w:color w:val="000000"/>
          <w:sz w:val="28"/>
          <w:szCs w:val="28"/>
          <w:lang w:val="en"/>
        </w:rPr>
      </w:pPr>
      <w:r w:rsidRPr="00FD792F">
        <w:rPr>
          <w:rFonts w:ascii="Times New Roman" w:eastAsia="Times New Roman" w:hAnsi="Times New Roman"/>
          <w:bCs/>
          <w:i/>
          <w:color w:val="000000"/>
          <w:sz w:val="28"/>
          <w:szCs w:val="28"/>
          <w:shd w:val="clear" w:color="auto" w:fill="FFFFFF"/>
        </w:rPr>
        <w:t xml:space="preserve">Thứ </w:t>
      </w:r>
      <w:r w:rsidR="00556657" w:rsidRPr="00FD792F">
        <w:rPr>
          <w:rFonts w:ascii="Times New Roman" w:eastAsia="Times New Roman" w:hAnsi="Times New Roman"/>
          <w:bCs/>
          <w:i/>
          <w:color w:val="000000"/>
          <w:sz w:val="28"/>
          <w:szCs w:val="28"/>
          <w:shd w:val="clear" w:color="auto" w:fill="FFFFFF"/>
        </w:rPr>
        <w:t>tư</w:t>
      </w:r>
      <w:r w:rsidRPr="00FD792F">
        <w:rPr>
          <w:rFonts w:ascii="Times New Roman" w:eastAsia="Times New Roman" w:hAnsi="Times New Roman"/>
          <w:bCs/>
          <w:i/>
          <w:color w:val="000000"/>
          <w:sz w:val="28"/>
          <w:szCs w:val="28"/>
          <w:shd w:val="clear" w:color="auto" w:fill="FFFFFF"/>
        </w:rPr>
        <w:t xml:space="preserve">, </w:t>
      </w:r>
      <w:r w:rsidR="003B0E82" w:rsidRPr="00FD792F">
        <w:rPr>
          <w:rFonts w:ascii="Times New Roman" w:eastAsia="Times New Roman" w:hAnsi="Times New Roman"/>
          <w:color w:val="000000"/>
          <w:sz w:val="28"/>
          <w:szCs w:val="28"/>
          <w:lang w:val="en"/>
        </w:rPr>
        <w:t xml:space="preserve">đề xuất bổ sung các quy định về hồ sơ, trình tự, thủ tục xem xét đề nghị hưởng miễn trừ đối với thỏa thuận hạn chế cạnh tranh bị cấm, bao gồm quy định về thành phần hồ sơ; tiếp nhận, thụ lý hồ sơ; yêu cầu bổ sung thông tin, tài liệu; tham vấn cơ quan, tổ chức, cá nhân có liên quan; thời hạn giải quyết; gia hạn thời hạn giải quyết và rút hồ sơ đề nghị hưởng miễn trừ. </w:t>
      </w:r>
      <w:r w:rsidR="003B0E82" w:rsidRPr="003B0E82">
        <w:rPr>
          <w:rFonts w:ascii="Times New Roman" w:eastAsia="Times New Roman" w:hAnsi="Times New Roman"/>
          <w:color w:val="000000"/>
          <w:sz w:val="28"/>
          <w:szCs w:val="28"/>
          <w:lang w:val="en"/>
        </w:rPr>
        <w:t xml:space="preserve">Các quy định này </w:t>
      </w:r>
      <w:r w:rsidR="003B0E82" w:rsidRPr="00FD792F">
        <w:rPr>
          <w:rFonts w:ascii="Times New Roman" w:eastAsia="Times New Roman" w:hAnsi="Times New Roman"/>
          <w:color w:val="000000"/>
          <w:sz w:val="28"/>
          <w:szCs w:val="28"/>
          <w:lang w:val="en"/>
        </w:rPr>
        <w:t xml:space="preserve">cần </w:t>
      </w:r>
      <w:r w:rsidR="003B0E82" w:rsidRPr="003B0E82">
        <w:rPr>
          <w:rFonts w:ascii="Times New Roman" w:eastAsia="Times New Roman" w:hAnsi="Times New Roman"/>
          <w:color w:val="000000"/>
          <w:sz w:val="28"/>
          <w:szCs w:val="28"/>
          <w:lang w:val="en"/>
        </w:rPr>
        <w:t xml:space="preserve">được xây dựng trên cơ sở kế thừa các quy định của Luật Cạnh tranh năm 2018, đồng thời quy định chi tiết các nội dung về trình tự, thủ tục được chuyển từ dự thảo Luật Cạnh tranh (sửa đổi) theo chủ trương phân định rõ giữa quy định của Luật và Nghị định. </w:t>
      </w:r>
    </w:p>
    <w:p w14:paraId="727AD210" w14:textId="618C0148" w:rsidR="00414CBB" w:rsidRPr="00414CBB" w:rsidRDefault="003B0E82" w:rsidP="005F33AB">
      <w:pPr>
        <w:ind w:firstLine="709"/>
        <w:jc w:val="both"/>
        <w:rPr>
          <w:rFonts w:ascii="Times New Roman" w:eastAsia="Times New Roman" w:hAnsi="Times New Roman"/>
          <w:color w:val="000000"/>
          <w:sz w:val="28"/>
          <w:szCs w:val="28"/>
          <w:lang w:val="en"/>
        </w:rPr>
      </w:pPr>
      <w:r w:rsidRPr="00FD792F">
        <w:rPr>
          <w:rFonts w:ascii="Times New Roman" w:eastAsia="Times New Roman" w:hAnsi="Times New Roman"/>
          <w:bCs/>
          <w:i/>
          <w:color w:val="000000"/>
          <w:sz w:val="28"/>
          <w:szCs w:val="28"/>
          <w:shd w:val="clear" w:color="auto" w:fill="FFFFFF"/>
          <w:lang w:val="en"/>
        </w:rPr>
        <w:t xml:space="preserve">Thứ năm, </w:t>
      </w:r>
      <w:r w:rsidR="000B4847" w:rsidRPr="00FD792F">
        <w:rPr>
          <w:rFonts w:ascii="Times New Roman" w:eastAsia="Times New Roman" w:hAnsi="Times New Roman"/>
          <w:color w:val="000000"/>
          <w:sz w:val="28"/>
          <w:szCs w:val="28"/>
          <w:lang w:val="en"/>
        </w:rPr>
        <w:t>đề xuất</w:t>
      </w:r>
      <w:r w:rsidR="00414CBB" w:rsidRPr="00FD792F">
        <w:rPr>
          <w:rFonts w:ascii="Times New Roman" w:eastAsia="Times New Roman" w:hAnsi="Times New Roman"/>
          <w:color w:val="000000"/>
          <w:sz w:val="28"/>
          <w:szCs w:val="28"/>
          <w:lang w:val="en"/>
        </w:rPr>
        <w:t xml:space="preserve"> sửa đổi, bổ sung </w:t>
      </w:r>
      <w:r w:rsidR="005F33AB" w:rsidRPr="00FD792F">
        <w:rPr>
          <w:rFonts w:ascii="Times New Roman" w:eastAsia="Times New Roman" w:hAnsi="Times New Roman"/>
          <w:color w:val="000000"/>
          <w:sz w:val="28"/>
          <w:szCs w:val="28"/>
          <w:lang w:val="en"/>
        </w:rPr>
        <w:t xml:space="preserve">quy định về </w:t>
      </w:r>
      <w:r w:rsidR="005F33AB" w:rsidRPr="00FD792F">
        <w:rPr>
          <w:rFonts w:ascii="Times New Roman" w:hAnsi="Times New Roman"/>
          <w:color w:val="000000"/>
          <w:sz w:val="28"/>
          <w:szCs w:val="28"/>
          <w:lang w:val="en"/>
        </w:rPr>
        <w:t xml:space="preserve">xác định sức mạnh thị trường đáng kể của doanh nghiệp và nhóm doanh nghiệp </w:t>
      </w:r>
      <w:r w:rsidR="00414CBB" w:rsidRPr="00FD792F">
        <w:rPr>
          <w:rFonts w:ascii="Times New Roman" w:eastAsia="Times New Roman" w:hAnsi="Times New Roman"/>
          <w:color w:val="000000"/>
          <w:sz w:val="28"/>
          <w:szCs w:val="28"/>
          <w:lang w:val="en"/>
        </w:rPr>
        <w:t>nhằm cụ thể hóa các quy định được sửa đổi, bổ sung tại khoản 1 Điều 26 Luật Cạnh tranh về xác định sức mạnh thị trường đáng kể của doanh nghiệp, nhóm doanh nghiệp.</w:t>
      </w:r>
      <w:r w:rsidR="005F33AB" w:rsidRPr="00FD792F">
        <w:rPr>
          <w:rFonts w:ascii="Times New Roman" w:eastAsia="Times New Roman" w:hAnsi="Times New Roman"/>
          <w:color w:val="000000"/>
          <w:sz w:val="28"/>
          <w:szCs w:val="28"/>
          <w:lang w:val="en"/>
        </w:rPr>
        <w:t xml:space="preserve"> Cụ thể, cần</w:t>
      </w:r>
      <w:r w:rsidR="00414CBB" w:rsidRPr="00414CBB">
        <w:rPr>
          <w:rFonts w:ascii="Times New Roman" w:eastAsia="Times New Roman" w:hAnsi="Times New Roman"/>
          <w:color w:val="000000"/>
          <w:sz w:val="28"/>
          <w:szCs w:val="28"/>
          <w:lang w:val="en"/>
        </w:rPr>
        <w:t xml:space="preserve"> quy định chi tiết các tiêu chí đánh giá liên quan đến quy mô khách hàng, người sử dụng; khả năng thu thập, tích lũy, kiểm soát, xử lý và khai thác dữ liệu; hiệu ứng mạng trực tiếp và gián tiếp; khả năng tạo ra hoặc duy trì chi phí chuyển đổi; mức độ tích hợp, liên kết trong hệ sinh thái; khả năng kiểm soát việc tiếp cận thị trường của doanh nghiệp khác. </w:t>
      </w:r>
    </w:p>
    <w:p w14:paraId="6CD9A4EC" w14:textId="77777777" w:rsidR="00344331" w:rsidRPr="00FD792F" w:rsidRDefault="007B3812" w:rsidP="00556657">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Cs/>
          <w:iCs/>
          <w:color w:val="000000"/>
          <w:spacing w:val="-2"/>
          <w:sz w:val="28"/>
          <w:szCs w:val="28"/>
          <w:shd w:val="clear" w:color="auto" w:fill="FFFFFF"/>
          <w:lang w:val="en"/>
        </w:rPr>
      </w:pPr>
      <w:r w:rsidRPr="00FD792F">
        <w:rPr>
          <w:rFonts w:ascii="Times New Roman" w:eastAsia="Times New Roman" w:hAnsi="Times New Roman"/>
          <w:bCs/>
          <w:i/>
          <w:color w:val="000000"/>
          <w:spacing w:val="-2"/>
          <w:sz w:val="28"/>
          <w:szCs w:val="28"/>
          <w:shd w:val="clear" w:color="auto" w:fill="FFFFFF"/>
          <w:lang w:val="en"/>
        </w:rPr>
        <w:lastRenderedPageBreak/>
        <w:t xml:space="preserve">Thứ sáu, </w:t>
      </w:r>
      <w:r w:rsidRPr="00FD792F">
        <w:rPr>
          <w:rFonts w:ascii="Times New Roman" w:eastAsia="Times New Roman" w:hAnsi="Times New Roman"/>
          <w:bCs/>
          <w:iCs/>
          <w:color w:val="000000"/>
          <w:spacing w:val="-2"/>
          <w:sz w:val="28"/>
          <w:szCs w:val="28"/>
          <w:shd w:val="clear" w:color="auto" w:fill="FFFFFF"/>
          <w:lang w:val="en"/>
        </w:rPr>
        <w:t>đề xuất sửa đổi, bổ sung các quy định về tập trung kinh tế, cụ thể:</w:t>
      </w:r>
    </w:p>
    <w:p w14:paraId="7498EE56" w14:textId="77777777" w:rsidR="00E35979" w:rsidRPr="00FD792F" w:rsidRDefault="007B3812" w:rsidP="00E35979">
      <w:pPr>
        <w:ind w:firstLine="709"/>
        <w:jc w:val="both"/>
        <w:rPr>
          <w:rFonts w:ascii="Times New Roman" w:eastAsia="Times New Roman" w:hAnsi="Times New Roman"/>
          <w:color w:val="000000"/>
          <w:sz w:val="28"/>
          <w:szCs w:val="28"/>
          <w:lang w:val="en"/>
        </w:rPr>
      </w:pPr>
      <w:r w:rsidRPr="00FD792F">
        <w:rPr>
          <w:rFonts w:ascii="Times New Roman" w:eastAsia="Times New Roman" w:hAnsi="Times New Roman"/>
          <w:bCs/>
          <w:iCs/>
          <w:color w:val="000000"/>
          <w:spacing w:val="-2"/>
          <w:sz w:val="28"/>
          <w:szCs w:val="28"/>
          <w:shd w:val="clear" w:color="auto" w:fill="FFFFFF"/>
          <w:lang w:val="en"/>
        </w:rPr>
        <w:t xml:space="preserve">(i) </w:t>
      </w:r>
      <w:r w:rsidR="003E67D5" w:rsidRPr="00FD792F">
        <w:rPr>
          <w:rFonts w:ascii="Times New Roman" w:eastAsia="Times New Roman" w:hAnsi="Times New Roman"/>
          <w:bCs/>
          <w:iCs/>
          <w:color w:val="000000"/>
          <w:spacing w:val="-2"/>
          <w:sz w:val="28"/>
          <w:szCs w:val="28"/>
          <w:shd w:val="clear" w:color="auto" w:fill="FFFFFF"/>
          <w:lang w:val="en"/>
        </w:rPr>
        <w:t>Đ</w:t>
      </w:r>
      <w:r w:rsidR="00B76BE2" w:rsidRPr="00FD792F">
        <w:rPr>
          <w:rFonts w:ascii="Times New Roman" w:eastAsia="Times New Roman" w:hAnsi="Times New Roman"/>
          <w:color w:val="000000"/>
          <w:sz w:val="28"/>
          <w:szCs w:val="28"/>
          <w:lang w:val="en"/>
        </w:rPr>
        <w:t xml:space="preserve">ề xuất bổ sung </w:t>
      </w:r>
      <w:r w:rsidR="00E35979" w:rsidRPr="00FD792F">
        <w:rPr>
          <w:rFonts w:ascii="Times New Roman" w:eastAsia="Times New Roman" w:hAnsi="Times New Roman"/>
          <w:color w:val="000000"/>
          <w:sz w:val="28"/>
          <w:szCs w:val="28"/>
          <w:lang w:val="en"/>
        </w:rPr>
        <w:t>quy định cụ thể về “bộ phận điều hành”</w:t>
      </w:r>
      <w:r w:rsidR="003E67D5" w:rsidRPr="00FD792F">
        <w:rPr>
          <w:rFonts w:ascii="Times New Roman" w:eastAsia="Times New Roman" w:hAnsi="Times New Roman"/>
          <w:color w:val="000000"/>
          <w:sz w:val="28"/>
          <w:szCs w:val="28"/>
          <w:lang w:val="en"/>
        </w:rPr>
        <w:t xml:space="preserve"> làm cơ sở cho việc xác định “bộ phận điều hành chung” quy định tại khoản 2 Điều 1 Nghị định số 35/2020/NĐ-CP quy định về nhóm doanh nghiệp liên kết, để đảm bảo tính khả thi của quy định trên thực tế, tránh gây lúng túng cho cả cơ quan nhà nước và doanh nghiệp trong quá trình áp dụng do thiếu quy định cụ thể. </w:t>
      </w:r>
    </w:p>
    <w:p w14:paraId="29FC5C25" w14:textId="77777777" w:rsidR="007B3812" w:rsidRPr="00FD792F" w:rsidRDefault="005C0B9E" w:rsidP="00B82CCA">
      <w:pPr>
        <w:spacing w:before="120"/>
        <w:ind w:firstLine="709"/>
        <w:jc w:val="both"/>
        <w:rPr>
          <w:rFonts w:ascii="Times New Roman" w:eastAsia="Times New Roman" w:hAnsi="Times New Roman"/>
          <w:color w:val="000000"/>
          <w:sz w:val="28"/>
          <w:szCs w:val="28"/>
          <w:lang w:val="en"/>
        </w:rPr>
      </w:pPr>
      <w:r w:rsidRPr="00FD792F">
        <w:rPr>
          <w:rFonts w:ascii="Times New Roman" w:eastAsia="Times New Roman" w:hAnsi="Times New Roman"/>
          <w:bCs/>
          <w:iCs/>
          <w:color w:val="000000"/>
          <w:spacing w:val="-2"/>
          <w:sz w:val="28"/>
          <w:szCs w:val="28"/>
          <w:shd w:val="clear" w:color="auto" w:fill="FFFFFF"/>
          <w:lang w:val="en"/>
        </w:rPr>
        <w:t xml:space="preserve">(ii) </w:t>
      </w:r>
      <w:r w:rsidR="003E67D5" w:rsidRPr="00FD792F">
        <w:rPr>
          <w:rFonts w:ascii="Times New Roman" w:eastAsia="Times New Roman" w:hAnsi="Times New Roman"/>
          <w:color w:val="000000"/>
          <w:sz w:val="28"/>
          <w:szCs w:val="28"/>
          <w:lang w:val="en"/>
        </w:rPr>
        <w:t xml:space="preserve">Đề xuất bổ sung </w:t>
      </w:r>
      <w:r w:rsidRPr="00FD792F">
        <w:rPr>
          <w:rFonts w:ascii="Times New Roman" w:eastAsia="Times New Roman" w:hAnsi="Times New Roman"/>
          <w:color w:val="000000"/>
          <w:sz w:val="28"/>
          <w:szCs w:val="28"/>
          <w:lang w:val="en"/>
        </w:rPr>
        <w:t xml:space="preserve">quy định định chi tiết </w:t>
      </w:r>
      <w:r w:rsidR="003E67D5" w:rsidRPr="00FD792F">
        <w:rPr>
          <w:rFonts w:ascii="Times New Roman" w:eastAsia="Times New Roman" w:hAnsi="Times New Roman"/>
          <w:color w:val="000000"/>
          <w:sz w:val="28"/>
          <w:szCs w:val="28"/>
          <w:lang w:val="en"/>
        </w:rPr>
        <w:t xml:space="preserve">về </w:t>
      </w:r>
      <w:r w:rsidRPr="00FD792F">
        <w:rPr>
          <w:rFonts w:ascii="Times New Roman" w:eastAsia="Times New Roman" w:hAnsi="Times New Roman"/>
          <w:color w:val="000000"/>
          <w:sz w:val="28"/>
          <w:szCs w:val="28"/>
          <w:lang w:val="en"/>
        </w:rPr>
        <w:t xml:space="preserve">các hình thức tập trung kinh tế </w:t>
      </w:r>
      <w:r w:rsidR="003E67D5" w:rsidRPr="00FD792F">
        <w:rPr>
          <w:rFonts w:ascii="Times New Roman" w:eastAsia="Times New Roman" w:hAnsi="Times New Roman"/>
          <w:color w:val="000000"/>
          <w:sz w:val="28"/>
          <w:szCs w:val="28"/>
          <w:lang w:val="en"/>
        </w:rPr>
        <w:t>khác theo hướng</w:t>
      </w:r>
      <w:r w:rsidRPr="00FD792F">
        <w:rPr>
          <w:rFonts w:ascii="Times New Roman" w:eastAsia="Times New Roman" w:hAnsi="Times New Roman"/>
          <w:color w:val="000000"/>
          <w:sz w:val="28"/>
          <w:szCs w:val="28"/>
          <w:lang w:val="en"/>
        </w:rPr>
        <w:t xml:space="preserve"> đảm bảo không bỏ sót các giao dịch tập trung kinh tế có tác động hoặc có khả năng gây tác động hạn chế cạnh tranh đến thị trường Việt Nam</w:t>
      </w:r>
      <w:r w:rsidR="00B82CCA" w:rsidRPr="00FD792F">
        <w:rPr>
          <w:rFonts w:ascii="Times New Roman" w:eastAsia="Times New Roman" w:hAnsi="Times New Roman"/>
          <w:color w:val="000000"/>
          <w:sz w:val="28"/>
          <w:szCs w:val="28"/>
          <w:lang w:val="en"/>
        </w:rPr>
        <w:t xml:space="preserve">. </w:t>
      </w:r>
    </w:p>
    <w:p w14:paraId="5167B781" w14:textId="77777777" w:rsidR="004B0DE7" w:rsidRPr="00FD792F" w:rsidRDefault="004B0DE7" w:rsidP="004B0DE7">
      <w:pPr>
        <w:spacing w:before="120"/>
        <w:ind w:firstLine="709"/>
        <w:jc w:val="both"/>
        <w:rPr>
          <w:rFonts w:ascii="Times New Roman" w:eastAsia="Times New Roman" w:hAnsi="Times New Roman"/>
          <w:color w:val="000000"/>
          <w:sz w:val="28"/>
          <w:szCs w:val="28"/>
          <w:lang w:val="en"/>
        </w:rPr>
      </w:pPr>
      <w:r w:rsidRPr="00FD792F">
        <w:rPr>
          <w:rFonts w:ascii="Times New Roman" w:eastAsia="Times New Roman" w:hAnsi="Times New Roman"/>
          <w:color w:val="000000"/>
          <w:sz w:val="28"/>
          <w:szCs w:val="28"/>
          <w:lang w:val="en"/>
        </w:rPr>
        <w:t>(iii) Đề xuất sửa đổi, bổ sung quy định về các trường hợp được miễn nghĩa vụ thông báo tập trung kinh tế đối với các giao dịch thuộc các hình thức quy định tại Điều 29 và thuộc ngưỡng thông báo tập trung kinh tế quy định tại Điều 13 Nghị định số 35/2020/NĐ-CP nhưng lại không làm thay đổi cấu trúc thị trường sau giao dịch mua lại, không tác động và không có khả năng gây tác động hạn chế cạnh tranh đến thị trường Việt Nam và các giao dịch đã được cơ quan</w:t>
      </w:r>
      <w:r w:rsidR="00D83AD9" w:rsidRPr="00FD792F">
        <w:rPr>
          <w:rFonts w:ascii="Times New Roman" w:eastAsia="Times New Roman" w:hAnsi="Times New Roman"/>
          <w:color w:val="000000"/>
          <w:sz w:val="28"/>
          <w:szCs w:val="28"/>
          <w:lang w:val="en"/>
        </w:rPr>
        <w:t>, người</w:t>
      </w:r>
      <w:r w:rsidRPr="00FD792F">
        <w:rPr>
          <w:rFonts w:ascii="Times New Roman" w:eastAsia="Times New Roman" w:hAnsi="Times New Roman"/>
          <w:color w:val="000000"/>
          <w:sz w:val="28"/>
          <w:szCs w:val="28"/>
          <w:lang w:val="en"/>
        </w:rPr>
        <w:t xml:space="preserve"> có thẩm quyền khác </w:t>
      </w:r>
      <w:r w:rsidR="00D83AD9" w:rsidRPr="00FD792F">
        <w:rPr>
          <w:rFonts w:ascii="Times New Roman" w:eastAsia="Times New Roman" w:hAnsi="Times New Roman"/>
          <w:color w:val="000000"/>
          <w:sz w:val="28"/>
          <w:szCs w:val="28"/>
          <w:lang w:val="en"/>
        </w:rPr>
        <w:t xml:space="preserve">như Chính phủ, Thủ tướng Chính phủ </w:t>
      </w:r>
      <w:r w:rsidRPr="00FD792F">
        <w:rPr>
          <w:rFonts w:ascii="Times New Roman" w:eastAsia="Times New Roman" w:hAnsi="Times New Roman"/>
          <w:color w:val="000000"/>
          <w:sz w:val="28"/>
          <w:szCs w:val="28"/>
          <w:lang w:val="en"/>
        </w:rPr>
        <w:t xml:space="preserve">chỉ đạo thực hiện. </w:t>
      </w:r>
    </w:p>
    <w:p w14:paraId="12F7B552" w14:textId="77777777" w:rsidR="006824D7" w:rsidRPr="00FD792F" w:rsidRDefault="00E25328" w:rsidP="006824D7">
      <w:pPr>
        <w:spacing w:before="120"/>
        <w:ind w:firstLine="709"/>
        <w:jc w:val="both"/>
        <w:rPr>
          <w:rFonts w:ascii="Times New Roman" w:eastAsia="Times New Roman" w:hAnsi="Times New Roman"/>
          <w:color w:val="000000"/>
          <w:sz w:val="28"/>
          <w:szCs w:val="28"/>
          <w:lang w:val="en"/>
        </w:rPr>
      </w:pPr>
      <w:r w:rsidRPr="00FD792F">
        <w:rPr>
          <w:rFonts w:ascii="Times New Roman" w:eastAsia="Times New Roman" w:hAnsi="Times New Roman"/>
          <w:color w:val="000000"/>
          <w:sz w:val="28"/>
          <w:szCs w:val="28"/>
          <w:lang w:val="en"/>
        </w:rPr>
        <w:t xml:space="preserve">(iv) Đề xuất sửa đổi, bổ sung quy định về ngưỡng thông báo tập trung kinh tế theo hướng thống nhất với quy định tại Nghị quyết số 66.18/2026/NQ-CP. Đồng thời, tiếp tục nghiên cứu sửa đổi, bổ sung đảm bảo phù hợp với điều kiện kinh tế - xã hội ở bối cảnh hiện tại. </w:t>
      </w:r>
    </w:p>
    <w:p w14:paraId="43F3BC04" w14:textId="77777777" w:rsidR="004B0DE7" w:rsidRPr="00FD792F" w:rsidRDefault="006824D7" w:rsidP="00FB228D">
      <w:pPr>
        <w:spacing w:before="120"/>
        <w:ind w:firstLine="709"/>
        <w:jc w:val="both"/>
        <w:rPr>
          <w:rFonts w:ascii="Times New Roman" w:eastAsia="Times New Roman" w:hAnsi="Times New Roman"/>
          <w:color w:val="000000"/>
          <w:sz w:val="28"/>
          <w:szCs w:val="28"/>
          <w:lang w:val="en"/>
        </w:rPr>
      </w:pPr>
      <w:r w:rsidRPr="00FD792F">
        <w:rPr>
          <w:rFonts w:ascii="Times New Roman" w:eastAsia="Times New Roman" w:hAnsi="Times New Roman"/>
          <w:color w:val="000000"/>
          <w:sz w:val="28"/>
          <w:szCs w:val="28"/>
          <w:lang w:val="en"/>
        </w:rPr>
        <w:t xml:space="preserve">(v) Đề xuất sửa đổi, bổ sung các quy định về hồ sơ, việc nộp hồ sơ, việc tiếp nhận, thẩm định hồ sơ thông báo tập trung kinh tế và tham vấn trong quá trình thẩm định tập trung kinh tế để quy định chi tiết Điều 33 Luật Cạnh tranh đảm bảo đảm tuân thủ nguyên tắc không quy định thủ tục hành chính, trình tự, hồ sơ trong luật theo đúng chỉ đạo của Bộ Chính trị tại Kết luận 119-KL/TW. </w:t>
      </w:r>
    </w:p>
    <w:p w14:paraId="7880CC40" w14:textId="77777777" w:rsidR="00E07406" w:rsidRPr="00FD792F" w:rsidRDefault="00E07406" w:rsidP="00E07406">
      <w:pPr>
        <w:keepNext/>
        <w:keepLines/>
        <w:spacing w:before="120" w:line="240" w:lineRule="auto"/>
        <w:ind w:firstLine="720"/>
        <w:outlineLvl w:val="1"/>
        <w:rPr>
          <w:rFonts w:ascii="Times New Roman" w:eastAsia="Times New Roman" w:hAnsi="Times New Roman"/>
          <w:b/>
          <w:bCs/>
          <w:color w:val="000000"/>
          <w:sz w:val="28"/>
          <w:szCs w:val="28"/>
        </w:rPr>
      </w:pPr>
      <w:r w:rsidRPr="00FD792F">
        <w:rPr>
          <w:rFonts w:ascii="Times New Roman" w:eastAsia="Times New Roman" w:hAnsi="Times New Roman"/>
          <w:b/>
          <w:bCs/>
          <w:color w:val="000000"/>
          <w:sz w:val="28"/>
          <w:szCs w:val="28"/>
        </w:rPr>
        <w:t xml:space="preserve">2. Đề xuất nâng cao năng lực </w:t>
      </w:r>
      <w:r w:rsidR="00FB228D" w:rsidRPr="00FD792F">
        <w:rPr>
          <w:rFonts w:ascii="Times New Roman" w:eastAsia="Times New Roman" w:hAnsi="Times New Roman"/>
          <w:b/>
          <w:bCs/>
          <w:color w:val="000000"/>
          <w:sz w:val="28"/>
          <w:szCs w:val="28"/>
        </w:rPr>
        <w:t xml:space="preserve">của cơ quan thực thi </w:t>
      </w:r>
    </w:p>
    <w:p w14:paraId="34E150F8" w14:textId="77777777" w:rsidR="00054A22" w:rsidRDefault="00054A22" w:rsidP="00054A22">
      <w:pPr>
        <w:widowControl w:val="0"/>
        <w:spacing w:before="120" w:line="240" w:lineRule="auto"/>
        <w:ind w:firstLine="720"/>
        <w:jc w:val="both"/>
        <w:rPr>
          <w:rFonts w:ascii="Times New Roman" w:hAnsi="Times New Roman"/>
          <w:color w:val="000000"/>
          <w:sz w:val="28"/>
          <w:szCs w:val="28"/>
        </w:rPr>
      </w:pPr>
      <w:r w:rsidRPr="009F30F2">
        <w:rPr>
          <w:rFonts w:ascii="Times New Roman" w:hAnsi="Times New Roman"/>
          <w:color w:val="000000"/>
          <w:sz w:val="28"/>
          <w:szCs w:val="28"/>
        </w:rPr>
        <w:t>Trong bối cảnh tinh gọn tổ chức bộ máy, tinh giản biên chế và đẩy mạnh chuyển đổi số, việc nâng cao năng lực của cơ quan thực thi pháp luật về cạnh tranh là yêu cầu cấp thiết nhằm đáp ứng yêu cầu quản lý nhà nước về cạnh tranh trong giai đoạn hiện nay. Việc nâng cao năng lực thực thi không chỉ tập trung vào phát triển nguồn nhân lực có trình độ chuyên môn sâu mà còn hướng tới hoàn thiện năng lực tổ chức thực thi, ứng dụng khoa học, công nghệ, dữ liệu và chuyển đổi số trong toàn bộ quá trình thực hiện chính sách, pháp luật về cạnh tranh. Qua đó, góp phần nâng cao chất lượng, hiệu quả công tác điều tra, xử lý vụ việc cạnh tranh, thẩm định hồ sơ đề nghị hưởng miễn trừ đối với thỏa thuận hạn chế cạnh tranh bị cấm, kiểm soát tập trung kinh tế và các hoạt động quản lý nhà nước khác về cạnh tranh; tối ưu thời gian xử lý công việc, nâng cao độ tin cậy, tính khách quan</w:t>
      </w:r>
      <w:r>
        <w:rPr>
          <w:rFonts w:ascii="Times New Roman" w:hAnsi="Times New Roman"/>
          <w:color w:val="000000"/>
          <w:sz w:val="28"/>
          <w:szCs w:val="28"/>
        </w:rPr>
        <w:t xml:space="preserve">, minh bạch trong thực thi chính sách và pháp luật về cạnh tranh, </w:t>
      </w:r>
      <w:r w:rsidRPr="009F30F2">
        <w:rPr>
          <w:rFonts w:ascii="Times New Roman" w:hAnsi="Times New Roman"/>
          <w:color w:val="000000"/>
          <w:sz w:val="28"/>
          <w:szCs w:val="28"/>
        </w:rPr>
        <w:t xml:space="preserve">qua đó góp phần bảo đảm môi trường cạnh tranh lành mạnh, bình đẳng, nâng cao hiệu quả thực thi pháp luật cạnh tranh và thúc đẩy phát triển kinh tế. </w:t>
      </w:r>
    </w:p>
    <w:p w14:paraId="0028BB8C" w14:textId="3006B68F" w:rsidR="00E07406" w:rsidRPr="00FD792F" w:rsidRDefault="00054A22" w:rsidP="00C60E50">
      <w:pPr>
        <w:widowControl w:val="0"/>
        <w:spacing w:before="120" w:line="240" w:lineRule="auto"/>
        <w:ind w:firstLine="720"/>
        <w:jc w:val="both"/>
        <w:rPr>
          <w:rFonts w:ascii="Times New Roman" w:hAnsi="Times New Roman"/>
          <w:color w:val="000000"/>
          <w:sz w:val="28"/>
          <w:szCs w:val="28"/>
        </w:rPr>
      </w:pPr>
      <w:r w:rsidRPr="00311F5F">
        <w:rPr>
          <w:rFonts w:ascii="Times New Roman" w:hAnsi="Times New Roman"/>
          <w:color w:val="000000"/>
          <w:sz w:val="28"/>
          <w:szCs w:val="28"/>
        </w:rPr>
        <w:lastRenderedPageBreak/>
        <w:t>Trong bối cảnh nhiều quốc gia đã đẩy mạnh ứng dụng dữ liệu lớn, trí tuệ nhân tạo và các công cụ phân tích hiện đại trong hoạt động điều tra, giám sát thị trường và thực thi pháp luật cạnh tranh, việc xây dựng đội ngũ cán bộ có trình độ chuyên môn cao, cùng với việc hoàn thiện cơ sở dữ liệu và tăng cường phối hợp giữa các cơ quan quản lý nhà nước, không chỉ góp phần nâng cao hiệu quả thực thi pháp luật về cạnh tranh mà còn khẳng định vai trò, vị thế và tính chuyên nghiệp của cơ quan cạnh tranh quốc gia.</w:t>
      </w:r>
      <w:r w:rsidRPr="00FD792F">
        <w:rPr>
          <w:rFonts w:ascii="Times New Roman" w:hAnsi="Times New Roman"/>
          <w:color w:val="000000"/>
          <w:sz w:val="28"/>
          <w:szCs w:val="28"/>
        </w:rPr>
        <w:t xml:space="preserve"> </w:t>
      </w:r>
      <w:r w:rsidR="00E07406" w:rsidRPr="00FD792F">
        <w:rPr>
          <w:rFonts w:ascii="Times New Roman" w:hAnsi="Times New Roman"/>
          <w:color w:val="000000"/>
          <w:sz w:val="28"/>
          <w:szCs w:val="28"/>
        </w:rPr>
        <w:t xml:space="preserve">Theo đó, để nâng cao chất lượng nguồn nhân lực phục vụ công tác </w:t>
      </w:r>
      <w:r w:rsidR="00C60E50" w:rsidRPr="00FD792F">
        <w:rPr>
          <w:rFonts w:ascii="Times New Roman" w:hAnsi="Times New Roman"/>
          <w:color w:val="000000"/>
          <w:sz w:val="28"/>
          <w:szCs w:val="28"/>
        </w:rPr>
        <w:t>quản lý nhà nước về cạnh tranh</w:t>
      </w:r>
      <w:r w:rsidR="00E07406" w:rsidRPr="00FD792F">
        <w:rPr>
          <w:rFonts w:ascii="Times New Roman" w:hAnsi="Times New Roman"/>
          <w:color w:val="000000"/>
          <w:sz w:val="28"/>
          <w:szCs w:val="28"/>
        </w:rPr>
        <w:t xml:space="preserve"> cần:</w:t>
      </w:r>
    </w:p>
    <w:p w14:paraId="35AFACEC" w14:textId="77777777" w:rsidR="00E07406" w:rsidRPr="00FD792F" w:rsidRDefault="00E07406" w:rsidP="00E07406">
      <w:pPr>
        <w:widowControl w:val="0"/>
        <w:spacing w:before="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Đề xuất và triển khai các hoạt động đào tạo trang bị kiến thức cho các cán bộ</w:t>
      </w:r>
      <w:r w:rsidR="00BC4D92" w:rsidRPr="00FD792F">
        <w:rPr>
          <w:rFonts w:ascii="Times New Roman" w:hAnsi="Times New Roman"/>
          <w:color w:val="000000"/>
          <w:sz w:val="28"/>
          <w:szCs w:val="28"/>
        </w:rPr>
        <w:t>, công chức</w:t>
      </w:r>
      <w:r w:rsidRPr="00FD792F">
        <w:rPr>
          <w:rFonts w:ascii="Times New Roman" w:hAnsi="Times New Roman"/>
          <w:color w:val="000000"/>
          <w:sz w:val="28"/>
          <w:szCs w:val="28"/>
        </w:rPr>
        <w:t xml:space="preserve"> theo các chương trình Đề án của Bộ, Nhà nước và các hoạt động hợp tác quốc tế;</w:t>
      </w:r>
    </w:p>
    <w:p w14:paraId="6379C0B8" w14:textId="77777777" w:rsidR="00054A22" w:rsidRPr="00FD792F" w:rsidRDefault="00054A22" w:rsidP="00054A22">
      <w:pPr>
        <w:widowControl w:val="0"/>
        <w:spacing w:before="12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Pr="00F5633B">
        <w:rPr>
          <w:rFonts w:ascii="Times New Roman" w:hAnsi="Times New Roman"/>
          <w:color w:val="000000"/>
          <w:sz w:val="28"/>
          <w:szCs w:val="28"/>
        </w:rPr>
        <w:t xml:space="preserve">Tăng cường đào tạo, bồi dưỡng chuyên sâu cho đội ngũ cán bộ, công chức về pháp luật cạnh tranh, kinh tế học cạnh tranh, </w:t>
      </w:r>
      <w:r>
        <w:rPr>
          <w:rFonts w:ascii="Times New Roman" w:hAnsi="Times New Roman"/>
          <w:color w:val="000000"/>
          <w:sz w:val="28"/>
          <w:szCs w:val="28"/>
        </w:rPr>
        <w:t xml:space="preserve">kỹ năng </w:t>
      </w:r>
      <w:r w:rsidRPr="00F5633B">
        <w:rPr>
          <w:rFonts w:ascii="Times New Roman" w:hAnsi="Times New Roman"/>
          <w:color w:val="000000"/>
          <w:sz w:val="28"/>
          <w:szCs w:val="28"/>
        </w:rPr>
        <w:t>điều tra vụ việc cạnh tranh, kiểm soát tập trung kinh tế, xem xét hưởng miễn trừ đối với thỏa thuận hạn chế cạnh tranh bị cấm.</w:t>
      </w:r>
    </w:p>
    <w:p w14:paraId="50E33EAA" w14:textId="77777777" w:rsidR="00054A22" w:rsidRDefault="00054A22" w:rsidP="00054A22">
      <w:pPr>
        <w:widowControl w:val="0"/>
        <w:spacing w:before="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ml:space="preserve">- </w:t>
      </w:r>
      <w:r w:rsidRPr="00474835">
        <w:rPr>
          <w:rFonts w:ascii="Times New Roman" w:hAnsi="Times New Roman"/>
          <w:color w:val="000000"/>
          <w:sz w:val="28"/>
          <w:szCs w:val="28"/>
        </w:rPr>
        <w:t>Đẩy mạnh ứng dụng công nghệ thông tin, phân tích dữ liệu, dữ liệu lớn và trí tuệ nhân tạo (AI) trong công tác điều tra</w:t>
      </w:r>
      <w:r>
        <w:rPr>
          <w:rFonts w:ascii="Times New Roman" w:hAnsi="Times New Roman"/>
          <w:color w:val="000000"/>
          <w:sz w:val="28"/>
          <w:szCs w:val="28"/>
        </w:rPr>
        <w:t xml:space="preserve"> vụ việc cạnh tranh</w:t>
      </w:r>
      <w:r w:rsidRPr="00474835">
        <w:rPr>
          <w:rFonts w:ascii="Times New Roman" w:hAnsi="Times New Roman"/>
          <w:color w:val="000000"/>
          <w:sz w:val="28"/>
          <w:szCs w:val="28"/>
        </w:rPr>
        <w:t>, giám sát</w:t>
      </w:r>
      <w:r>
        <w:rPr>
          <w:rFonts w:ascii="Times New Roman" w:hAnsi="Times New Roman"/>
          <w:color w:val="000000"/>
          <w:sz w:val="28"/>
          <w:szCs w:val="28"/>
        </w:rPr>
        <w:t xml:space="preserve"> cạnh tranh</w:t>
      </w:r>
      <w:r w:rsidRPr="00474835">
        <w:rPr>
          <w:rFonts w:ascii="Times New Roman" w:hAnsi="Times New Roman"/>
          <w:color w:val="000000"/>
          <w:sz w:val="28"/>
          <w:szCs w:val="28"/>
        </w:rPr>
        <w:t xml:space="preserve"> thị trường, phân loại hồ sơ, cảnh báo rủi ro, hỗ trợ phân tích chứng cứ và thẩm định hồ sơ</w:t>
      </w:r>
      <w:r>
        <w:rPr>
          <w:rFonts w:ascii="Times New Roman" w:hAnsi="Times New Roman"/>
          <w:color w:val="000000"/>
          <w:sz w:val="28"/>
          <w:szCs w:val="28"/>
        </w:rPr>
        <w:t xml:space="preserve"> dựa trên dữ liệu sẵn có.</w:t>
      </w:r>
    </w:p>
    <w:p w14:paraId="4E3FAB0A" w14:textId="32E0CC1F" w:rsidR="00E07406" w:rsidRPr="00FD792F" w:rsidRDefault="00E07406" w:rsidP="00E07406">
      <w:pPr>
        <w:widowControl w:val="0"/>
        <w:spacing w:before="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ml:space="preserve">- Xây dựng cơ sở dữ liệu tích hợp về doanh nghiệp, thị phần, thị trường, </w:t>
      </w:r>
      <w:r w:rsidR="00054A22">
        <w:rPr>
          <w:rFonts w:ascii="Times New Roman" w:hAnsi="Times New Roman"/>
          <w:color w:val="000000"/>
          <w:sz w:val="28"/>
          <w:szCs w:val="28"/>
        </w:rPr>
        <w:t xml:space="preserve">vụ việc cạnh tranh, </w:t>
      </w:r>
      <w:r w:rsidR="00054A22" w:rsidRPr="00FD792F">
        <w:rPr>
          <w:rFonts w:ascii="Times New Roman" w:hAnsi="Times New Roman"/>
          <w:color w:val="000000"/>
          <w:sz w:val="28"/>
          <w:szCs w:val="28"/>
        </w:rPr>
        <w:t xml:space="preserve">các giao dịch tập trung kinh tế </w:t>
      </w:r>
      <w:r w:rsidR="00054A22" w:rsidRPr="00E43E0B">
        <w:rPr>
          <w:rFonts w:ascii="Times New Roman" w:hAnsi="Times New Roman"/>
          <w:color w:val="000000"/>
          <w:sz w:val="28"/>
          <w:szCs w:val="28"/>
        </w:rPr>
        <w:t xml:space="preserve">và các thông tin phục vụ công tác điều tra, xử lý vụ việc cạnh tranh, </w:t>
      </w:r>
      <w:r w:rsidR="00054A22">
        <w:rPr>
          <w:rFonts w:ascii="Times New Roman" w:hAnsi="Times New Roman"/>
          <w:color w:val="000000"/>
          <w:sz w:val="28"/>
          <w:szCs w:val="28"/>
        </w:rPr>
        <w:t xml:space="preserve">thẩm định hồ sơ đề nghị hưởng miễn trừ đối với thỏa thuận hạn chế cạnh tranh bị cấm, hồ sơ thông báo tập trung kinh tế; </w:t>
      </w:r>
      <w:r w:rsidR="00054A22" w:rsidRPr="00E43E0B">
        <w:rPr>
          <w:rFonts w:ascii="Times New Roman" w:hAnsi="Times New Roman"/>
          <w:color w:val="000000"/>
          <w:sz w:val="28"/>
          <w:szCs w:val="28"/>
        </w:rPr>
        <w:t>đồng thời tăng cường kết nối, chia sẻ dữ liệu với các cơ quan quản lý nhà nước có liên quan</w:t>
      </w:r>
      <w:r w:rsidRPr="00FD792F">
        <w:rPr>
          <w:rFonts w:ascii="Times New Roman" w:hAnsi="Times New Roman"/>
          <w:color w:val="000000"/>
          <w:sz w:val="28"/>
          <w:szCs w:val="28"/>
        </w:rPr>
        <w:t>.</w:t>
      </w:r>
    </w:p>
    <w:p w14:paraId="7B918F9F" w14:textId="1BCDAA24" w:rsidR="00E07406" w:rsidRPr="00FD792F" w:rsidRDefault="00E07406" w:rsidP="00E07406">
      <w:pPr>
        <w:widowControl w:val="0"/>
        <w:spacing w:before="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ml:space="preserve">- </w:t>
      </w:r>
      <w:r w:rsidR="00054A22" w:rsidRPr="006E5100">
        <w:rPr>
          <w:rFonts w:ascii="Times New Roman" w:hAnsi="Times New Roman"/>
          <w:color w:val="000000"/>
          <w:sz w:val="28"/>
          <w:szCs w:val="28"/>
        </w:rPr>
        <w:t>Tăng cường cơ chế phối hợp, trao đổi thông tin với các cơ quan quản lý về đầu tư, đăng ký doanh nghiệp, thuế, hải quan, thống kê, cơ quan quản lý chuyên ngành và các cơ quan thực thi pháp luật khác nhằm nâng cao hiệu quả phát hiện, điều tra, xử lý các hành vi vi phạm pháp luật cạnh tranh và nâng cao hiệu quả thực thi chính sách, pháp luật về cạnh tranh</w:t>
      </w:r>
      <w:r w:rsidR="007B3100" w:rsidRPr="00FD792F">
        <w:rPr>
          <w:rFonts w:ascii="Times New Roman" w:hAnsi="Times New Roman"/>
          <w:color w:val="000000"/>
          <w:sz w:val="28"/>
          <w:szCs w:val="28"/>
        </w:rPr>
        <w:t>.</w:t>
      </w:r>
    </w:p>
    <w:p w14:paraId="1A3FC3AB" w14:textId="77777777" w:rsidR="00E07406" w:rsidRPr="00FD792F" w:rsidRDefault="00E07406" w:rsidP="00E07406">
      <w:pPr>
        <w:keepNext/>
        <w:keepLines/>
        <w:spacing w:before="120" w:line="240" w:lineRule="auto"/>
        <w:ind w:firstLine="720"/>
        <w:outlineLvl w:val="1"/>
        <w:rPr>
          <w:rFonts w:ascii="Times New Roman" w:eastAsia="Times New Roman" w:hAnsi="Times New Roman"/>
          <w:b/>
          <w:bCs/>
          <w:color w:val="000000"/>
          <w:sz w:val="28"/>
          <w:szCs w:val="28"/>
        </w:rPr>
      </w:pPr>
      <w:r w:rsidRPr="00FD792F">
        <w:rPr>
          <w:rFonts w:ascii="Times New Roman" w:eastAsia="Times New Roman" w:hAnsi="Times New Roman"/>
          <w:b/>
          <w:bCs/>
          <w:color w:val="000000"/>
          <w:sz w:val="28"/>
          <w:szCs w:val="28"/>
        </w:rPr>
        <w:t xml:space="preserve">3. Đề xuất </w:t>
      </w:r>
      <w:r w:rsidR="007B3100" w:rsidRPr="00FD792F">
        <w:rPr>
          <w:rFonts w:ascii="Times New Roman" w:eastAsia="Times New Roman" w:hAnsi="Times New Roman"/>
          <w:b/>
          <w:bCs/>
          <w:color w:val="000000"/>
          <w:sz w:val="28"/>
          <w:szCs w:val="28"/>
        </w:rPr>
        <w:t>thực thi hiệu quả</w:t>
      </w:r>
      <w:r w:rsidRPr="00FD792F">
        <w:rPr>
          <w:rFonts w:ascii="Times New Roman" w:eastAsia="Times New Roman" w:hAnsi="Times New Roman"/>
          <w:b/>
          <w:bCs/>
          <w:color w:val="000000"/>
          <w:sz w:val="28"/>
          <w:szCs w:val="28"/>
        </w:rPr>
        <w:t xml:space="preserve"> công tác hậu kiểm </w:t>
      </w:r>
    </w:p>
    <w:p w14:paraId="58FDCC7D" w14:textId="30146340" w:rsidR="00E07406" w:rsidRPr="00FD792F" w:rsidRDefault="00E07406" w:rsidP="00E07406">
      <w:pPr>
        <w:widowControl w:val="0"/>
        <w:spacing w:before="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ml:space="preserve">Qua quá trình thực thi </w:t>
      </w:r>
      <w:r w:rsidR="00F43194">
        <w:rPr>
          <w:rFonts w:ascii="Times New Roman" w:hAnsi="Times New Roman"/>
          <w:color w:val="000000"/>
          <w:sz w:val="28"/>
          <w:szCs w:val="28"/>
        </w:rPr>
        <w:t>pháp luật về cạnh tranh</w:t>
      </w:r>
      <w:r w:rsidRPr="00FD792F">
        <w:rPr>
          <w:rFonts w:ascii="Times New Roman" w:hAnsi="Times New Roman"/>
          <w:color w:val="000000"/>
          <w:sz w:val="28"/>
          <w:szCs w:val="28"/>
        </w:rPr>
        <w:t xml:space="preserve">, một trong những tồn tại của công tác </w:t>
      </w:r>
      <w:r w:rsidR="007B3100" w:rsidRPr="00FD792F">
        <w:rPr>
          <w:rFonts w:ascii="Times New Roman" w:hAnsi="Times New Roman"/>
          <w:color w:val="000000"/>
          <w:sz w:val="28"/>
          <w:szCs w:val="28"/>
        </w:rPr>
        <w:t>quản lý nhà nước về cạnh tranh</w:t>
      </w:r>
      <w:r w:rsidRPr="00FD792F">
        <w:rPr>
          <w:rFonts w:ascii="Times New Roman" w:hAnsi="Times New Roman"/>
          <w:color w:val="000000"/>
          <w:sz w:val="28"/>
          <w:szCs w:val="28"/>
        </w:rPr>
        <w:t xml:space="preserve"> là cơ chế theo dõi, giám sát</w:t>
      </w:r>
      <w:r w:rsidR="00F43194">
        <w:rPr>
          <w:rFonts w:ascii="Times New Roman" w:hAnsi="Times New Roman"/>
          <w:color w:val="000000"/>
          <w:sz w:val="28"/>
          <w:szCs w:val="28"/>
        </w:rPr>
        <w:t xml:space="preserve"> sau quyết định còn chưa được hoàn thiện, </w:t>
      </w:r>
      <w:r w:rsidR="007B3100" w:rsidRPr="00FD792F">
        <w:rPr>
          <w:rFonts w:ascii="Times New Roman" w:hAnsi="Times New Roman"/>
          <w:color w:val="000000"/>
          <w:sz w:val="28"/>
          <w:szCs w:val="28"/>
        </w:rPr>
        <w:t>đặc biệt là đối với</w:t>
      </w:r>
      <w:r w:rsidRPr="00FD792F">
        <w:rPr>
          <w:rFonts w:ascii="Times New Roman" w:hAnsi="Times New Roman"/>
          <w:color w:val="000000"/>
          <w:sz w:val="28"/>
          <w:szCs w:val="28"/>
        </w:rPr>
        <w:t xml:space="preserve"> các giao dịch </w:t>
      </w:r>
      <w:r w:rsidR="007B3100" w:rsidRPr="00FD792F">
        <w:rPr>
          <w:rFonts w:ascii="Times New Roman" w:hAnsi="Times New Roman"/>
          <w:color w:val="000000"/>
          <w:sz w:val="28"/>
          <w:szCs w:val="28"/>
        </w:rPr>
        <w:t xml:space="preserve">tập trung kinh tế </w:t>
      </w:r>
      <w:r w:rsidRPr="00FD792F">
        <w:rPr>
          <w:rFonts w:ascii="Times New Roman" w:hAnsi="Times New Roman"/>
          <w:color w:val="000000"/>
          <w:sz w:val="28"/>
          <w:szCs w:val="28"/>
        </w:rPr>
        <w:t>đã thông báo và được thực hiện ở giai đoạn thẩm định sơ bộ, việc thực hiện các cam kết hoặc điều kiện sau khi giao dịch được chấp thuận ở giai đoạn thẩm định chính thức</w:t>
      </w:r>
      <w:r w:rsidR="00F43194">
        <w:rPr>
          <w:rFonts w:ascii="Times New Roman" w:hAnsi="Times New Roman"/>
          <w:color w:val="000000"/>
          <w:sz w:val="28"/>
          <w:szCs w:val="28"/>
        </w:rPr>
        <w:t>; và các quyết định miễn trừ đối với thỏa thuận hạn chế cạnh tranh bị cấm</w:t>
      </w:r>
      <w:r w:rsidRPr="00FD792F">
        <w:rPr>
          <w:rFonts w:ascii="Times New Roman" w:hAnsi="Times New Roman"/>
          <w:color w:val="000000"/>
          <w:sz w:val="28"/>
          <w:szCs w:val="28"/>
        </w:rPr>
        <w:t xml:space="preserve">. Tồn tại này có thể sẽ tạo ra những thiếu sót trong quá trình giám sát cạnh tranh trên thị trường vì các doanh nghiệp tập hợp sức mạnh nhờ thực hiện nhiều các giao dịch được thông báo độc lập nhưng có sự liên quan đến nhau nếu được hệ thống hóa.Theo đó, để tăng cường công tác hậu kiểm </w:t>
      </w:r>
      <w:r w:rsidR="00F43194">
        <w:rPr>
          <w:rFonts w:ascii="Times New Roman" w:hAnsi="Times New Roman"/>
          <w:color w:val="000000"/>
          <w:sz w:val="28"/>
          <w:szCs w:val="28"/>
        </w:rPr>
        <w:t xml:space="preserve">và giám sát thực thi pháp luật </w:t>
      </w:r>
      <w:r w:rsidRPr="00FD792F">
        <w:rPr>
          <w:rFonts w:ascii="Times New Roman" w:hAnsi="Times New Roman"/>
          <w:color w:val="000000"/>
          <w:sz w:val="28"/>
          <w:szCs w:val="28"/>
        </w:rPr>
        <w:t xml:space="preserve">cạnh tranh cần: </w:t>
      </w:r>
    </w:p>
    <w:p w14:paraId="1B9AB765" w14:textId="40460BE2" w:rsidR="00E07406" w:rsidRPr="00FD792F" w:rsidRDefault="00E07406" w:rsidP="00E07406">
      <w:pPr>
        <w:widowControl w:val="0"/>
        <w:spacing w:before="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ml:space="preserve">- Xây dựng cơ chế hậu kiểm định kỳ hoặc đột xuất đối </w:t>
      </w:r>
      <w:r w:rsidR="00F43194" w:rsidRPr="00F43194">
        <w:rPr>
          <w:rFonts w:ascii="Times New Roman" w:hAnsi="Times New Roman"/>
          <w:color w:val="000000"/>
          <w:sz w:val="28"/>
          <w:szCs w:val="28"/>
        </w:rPr>
        <w:t>với quyết định hưởng miễn trừ đối với thỏa thuận hạn chế cạnh tranh bị cấm</w:t>
      </w:r>
      <w:r w:rsidR="00B4570B">
        <w:rPr>
          <w:rFonts w:ascii="Times New Roman" w:hAnsi="Times New Roman"/>
          <w:color w:val="000000"/>
          <w:sz w:val="28"/>
          <w:szCs w:val="28"/>
        </w:rPr>
        <w:t xml:space="preserve">; </w:t>
      </w:r>
      <w:r w:rsidR="00F43194">
        <w:rPr>
          <w:rFonts w:ascii="Times New Roman" w:hAnsi="Times New Roman"/>
          <w:color w:val="000000"/>
          <w:sz w:val="28"/>
          <w:szCs w:val="28"/>
        </w:rPr>
        <w:t xml:space="preserve">các giao dịch tập trung kinh </w:t>
      </w:r>
      <w:r w:rsidR="00F43194">
        <w:rPr>
          <w:rFonts w:ascii="Times New Roman" w:hAnsi="Times New Roman"/>
          <w:color w:val="000000"/>
          <w:sz w:val="28"/>
          <w:szCs w:val="28"/>
        </w:rPr>
        <w:lastRenderedPageBreak/>
        <w:t xml:space="preserve">tế </w:t>
      </w:r>
      <w:r w:rsidRPr="00FD792F">
        <w:rPr>
          <w:rFonts w:ascii="Times New Roman" w:hAnsi="Times New Roman"/>
          <w:color w:val="000000"/>
          <w:sz w:val="28"/>
          <w:szCs w:val="28"/>
        </w:rPr>
        <w:t>có rủi ro cao</w:t>
      </w:r>
      <w:r w:rsidR="00F43194">
        <w:rPr>
          <w:rFonts w:ascii="Times New Roman" w:hAnsi="Times New Roman"/>
          <w:color w:val="000000"/>
          <w:sz w:val="28"/>
          <w:szCs w:val="28"/>
        </w:rPr>
        <w:t xml:space="preserve"> gây ảnh hưởng tới cạnh tranh trên thị trường</w:t>
      </w:r>
      <w:r w:rsidRPr="00FD792F">
        <w:rPr>
          <w:rFonts w:ascii="Times New Roman" w:hAnsi="Times New Roman"/>
          <w:color w:val="000000"/>
          <w:sz w:val="28"/>
          <w:szCs w:val="28"/>
        </w:rPr>
        <w:t xml:space="preserve">, đặc biệt là các giao dịch </w:t>
      </w:r>
      <w:r w:rsidR="00F43194">
        <w:rPr>
          <w:rFonts w:ascii="Times New Roman" w:hAnsi="Times New Roman"/>
          <w:color w:val="000000"/>
          <w:sz w:val="28"/>
          <w:szCs w:val="28"/>
        </w:rPr>
        <w:t xml:space="preserve">tập trung kinh tế </w:t>
      </w:r>
      <w:r w:rsidRPr="00FD792F">
        <w:rPr>
          <w:rFonts w:ascii="Times New Roman" w:hAnsi="Times New Roman"/>
          <w:color w:val="000000"/>
          <w:sz w:val="28"/>
          <w:szCs w:val="28"/>
        </w:rPr>
        <w:t>được chấp thuận có điều kiện.</w:t>
      </w:r>
    </w:p>
    <w:p w14:paraId="197A6B52" w14:textId="77777777" w:rsidR="00E07406" w:rsidRDefault="00E07406" w:rsidP="00E07406">
      <w:pPr>
        <w:widowControl w:val="0"/>
        <w:spacing w:before="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Xây dựng</w:t>
      </w:r>
      <w:r w:rsidR="003827E9" w:rsidRPr="00FD792F">
        <w:rPr>
          <w:rFonts w:ascii="Times New Roman" w:hAnsi="Times New Roman"/>
          <w:color w:val="000000"/>
          <w:sz w:val="28"/>
          <w:szCs w:val="28"/>
        </w:rPr>
        <w:t>, t</w:t>
      </w:r>
      <w:r w:rsidRPr="00FD792F">
        <w:rPr>
          <w:rFonts w:ascii="Times New Roman" w:hAnsi="Times New Roman"/>
          <w:color w:val="000000"/>
          <w:sz w:val="28"/>
          <w:szCs w:val="28"/>
        </w:rPr>
        <w:t>hiết lập bộ công cụ giám sát tự động kết hợp với kiểm tra thực địa để nâng cao hiệu quả theo dõi.</w:t>
      </w:r>
    </w:p>
    <w:p w14:paraId="16448284" w14:textId="576BE466" w:rsidR="00B4570B" w:rsidRPr="00FD792F" w:rsidRDefault="00B4570B" w:rsidP="00E07406">
      <w:pPr>
        <w:widowControl w:val="0"/>
        <w:spacing w:before="12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Pr="00B4570B">
        <w:rPr>
          <w:rFonts w:ascii="Times New Roman" w:hAnsi="Times New Roman"/>
          <w:color w:val="000000"/>
          <w:sz w:val="28"/>
          <w:szCs w:val="28"/>
        </w:rPr>
        <w:t>Xây dựng cơ chế thu thập, cập nhật và phân tích thường xuyên thông tin về diễn biến cạnh tranh trên các thị trường, ngành, lĩnh vực trọng điểm nhằm phục vụ công tác cảnh báo sớm, lựa chọn vụ việc để điều tra và nâng cao hiệu quả thực thi pháp luật cạnh tranh.</w:t>
      </w:r>
    </w:p>
    <w:p w14:paraId="0873E329" w14:textId="77777777" w:rsidR="00E07406" w:rsidRPr="00FD792F" w:rsidRDefault="00E07406" w:rsidP="00E07406">
      <w:pPr>
        <w:widowControl w:val="0"/>
        <w:spacing w:before="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Trong bối cảnh nguồn lực có hạn, xây dựng cơ chế giám sát cộng đồng bao gồm việc lấy ý kiến của người dân, doanh nghiệp, các tổ chức xã hội, hiệp hội nghề nghiệp, báo chí trong việc theo dõi, phát hiện và phản ánh các hành vi vi phạm pháp luật cạnh tranh.</w:t>
      </w:r>
    </w:p>
    <w:p w14:paraId="60DE627A" w14:textId="77777777" w:rsidR="00E07406" w:rsidRPr="00FD792F" w:rsidRDefault="00E07406" w:rsidP="00E07406">
      <w:pPr>
        <w:keepNext/>
        <w:keepLines/>
        <w:spacing w:before="120" w:line="240" w:lineRule="auto"/>
        <w:ind w:firstLine="720"/>
        <w:outlineLvl w:val="1"/>
        <w:rPr>
          <w:rFonts w:ascii="Times New Roman" w:eastAsia="Times New Roman" w:hAnsi="Times New Roman"/>
          <w:b/>
          <w:bCs/>
          <w:color w:val="000000"/>
          <w:sz w:val="28"/>
          <w:szCs w:val="28"/>
        </w:rPr>
      </w:pPr>
      <w:r w:rsidRPr="00FD792F">
        <w:rPr>
          <w:rFonts w:ascii="Times New Roman" w:eastAsia="Times New Roman" w:hAnsi="Times New Roman"/>
          <w:b/>
          <w:bCs/>
          <w:color w:val="000000"/>
          <w:sz w:val="28"/>
          <w:szCs w:val="28"/>
        </w:rPr>
        <w:t xml:space="preserve">4. Thúc đẩy hợp tác quốc tế </w:t>
      </w:r>
    </w:p>
    <w:p w14:paraId="6EEB704F" w14:textId="4BE218B9" w:rsidR="00393CE2" w:rsidRPr="00FD792F" w:rsidRDefault="00393CE2" w:rsidP="00E07406">
      <w:pPr>
        <w:widowControl w:val="0"/>
        <w:spacing w:before="120" w:line="240" w:lineRule="auto"/>
        <w:ind w:firstLine="720"/>
        <w:jc w:val="both"/>
        <w:rPr>
          <w:rFonts w:ascii="Times New Roman" w:hAnsi="Times New Roman"/>
          <w:color w:val="000000"/>
          <w:sz w:val="28"/>
          <w:szCs w:val="28"/>
        </w:rPr>
      </w:pPr>
      <w:r w:rsidRPr="00393CE2">
        <w:rPr>
          <w:rFonts w:ascii="Times New Roman" w:hAnsi="Times New Roman"/>
          <w:color w:val="000000"/>
          <w:sz w:val="28"/>
          <w:szCs w:val="28"/>
        </w:rPr>
        <w:t xml:space="preserve">Trong bối cảnh các doanh nghiệp và tập đoàn đa quốc gia ngày càng mở rộng hoạt động đầu tư, kinh doanh và thực hiện các giao dịch xuyên biên giới, việc tăng cường hợp tác quốc tế trong thực thi chính sách và pháp luật về cạnh tranh là yêu cầu tất yếu nhằm nâng cao hiệu quả quản lý nhà nước, bảo đảm xử lý hiệu quả các vụ việc cạnh tranh có yếu tố nước ngoài, đồng thời thực hiện đầy đủ các cam kết quốc tế của Việt Nam trong lĩnh vực cạnh tranh. Bên cạnh việc phục vụ công tác </w:t>
      </w:r>
      <w:r w:rsidRPr="00A5735B">
        <w:rPr>
          <w:rFonts w:ascii="Times New Roman" w:hAnsi="Times New Roman"/>
          <w:color w:val="000000"/>
          <w:sz w:val="28"/>
          <w:szCs w:val="28"/>
        </w:rPr>
        <w:t>điều tra, xử lý vụ việc cạnh tranh, xem xét miễn trừ đối với thỏa thuận hạn chế cạnh tranh bị cấm và kiểm soát tập trung kinh tế</w:t>
      </w:r>
      <w:r w:rsidRPr="00393CE2">
        <w:rPr>
          <w:rFonts w:ascii="Times New Roman" w:hAnsi="Times New Roman"/>
          <w:color w:val="000000"/>
          <w:sz w:val="28"/>
          <w:szCs w:val="28"/>
        </w:rPr>
        <w:t>, hợp tác quốc tế còn góp phần nâng cao năng lực thể chế, năng lực thực thi và khả năng phối hợp giữa cơ quan cạnh tranh Việt Nam với cơ quan cạnh tranh các nước trong bối cảnh nền kinh tế số và chuỗi giá trị toàn cầu ngày càng phát triển.</w:t>
      </w:r>
      <w:r w:rsidR="00A508E1">
        <w:rPr>
          <w:rFonts w:ascii="Times New Roman" w:hAnsi="Times New Roman"/>
          <w:color w:val="000000"/>
          <w:sz w:val="28"/>
          <w:szCs w:val="28"/>
        </w:rPr>
        <w:t xml:space="preserve"> </w:t>
      </w:r>
      <w:r w:rsidR="00A508E1" w:rsidRPr="00A508E1">
        <w:rPr>
          <w:rFonts w:ascii="Times New Roman" w:hAnsi="Times New Roman"/>
          <w:color w:val="000000"/>
          <w:sz w:val="28"/>
          <w:szCs w:val="28"/>
        </w:rPr>
        <w:t>Theo đó, cần tập trung triển khai một số giải pháp sau:</w:t>
      </w:r>
    </w:p>
    <w:p w14:paraId="6FFE7B95" w14:textId="67FD9197" w:rsidR="00E07406" w:rsidRDefault="00E07406" w:rsidP="00E07406">
      <w:pPr>
        <w:widowControl w:val="0"/>
        <w:spacing w:before="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ml:space="preserve">- Tăng cường phát triển hợp tác </w:t>
      </w:r>
      <w:r w:rsidR="00A508E1">
        <w:rPr>
          <w:rFonts w:ascii="Times New Roman" w:hAnsi="Times New Roman"/>
          <w:color w:val="000000"/>
          <w:sz w:val="28"/>
          <w:szCs w:val="28"/>
        </w:rPr>
        <w:t xml:space="preserve">song phương và đa phương </w:t>
      </w:r>
      <w:r w:rsidRPr="00FD792F">
        <w:rPr>
          <w:rFonts w:ascii="Times New Roman" w:hAnsi="Times New Roman"/>
          <w:color w:val="000000"/>
          <w:sz w:val="28"/>
          <w:szCs w:val="28"/>
        </w:rPr>
        <w:t xml:space="preserve">với cơ quan cạnh tranh các nước, ưu tiên các đối tác trong ASEAN, APEC và các </w:t>
      </w:r>
      <w:r w:rsidR="00A508E1">
        <w:rPr>
          <w:rFonts w:ascii="Times New Roman" w:hAnsi="Times New Roman"/>
          <w:color w:val="000000"/>
          <w:sz w:val="28"/>
          <w:szCs w:val="28"/>
        </w:rPr>
        <w:t>quốc gia, vùng lãnh thổ</w:t>
      </w:r>
      <w:r w:rsidR="00A508E1" w:rsidRPr="00FD792F">
        <w:rPr>
          <w:rFonts w:ascii="Times New Roman" w:hAnsi="Times New Roman"/>
          <w:color w:val="000000"/>
          <w:sz w:val="28"/>
          <w:szCs w:val="28"/>
        </w:rPr>
        <w:t xml:space="preserve"> </w:t>
      </w:r>
      <w:r w:rsidRPr="00FD792F">
        <w:rPr>
          <w:rFonts w:ascii="Times New Roman" w:hAnsi="Times New Roman"/>
          <w:color w:val="000000"/>
          <w:sz w:val="28"/>
          <w:szCs w:val="28"/>
        </w:rPr>
        <w:t>có hoạt động đầu tư</w:t>
      </w:r>
      <w:r w:rsidR="00A508E1">
        <w:rPr>
          <w:rFonts w:ascii="Times New Roman" w:hAnsi="Times New Roman"/>
          <w:color w:val="000000"/>
          <w:sz w:val="28"/>
          <w:szCs w:val="28"/>
        </w:rPr>
        <w:t>, thương mại</w:t>
      </w:r>
      <w:r w:rsidRPr="00FD792F">
        <w:rPr>
          <w:rFonts w:ascii="Times New Roman" w:hAnsi="Times New Roman"/>
          <w:color w:val="000000"/>
          <w:sz w:val="28"/>
          <w:szCs w:val="28"/>
        </w:rPr>
        <w:t xml:space="preserve"> lớn tại Việt Nam</w:t>
      </w:r>
      <w:r w:rsidR="00A508E1">
        <w:rPr>
          <w:rFonts w:ascii="Times New Roman" w:hAnsi="Times New Roman"/>
          <w:color w:val="000000"/>
          <w:sz w:val="28"/>
          <w:szCs w:val="28"/>
        </w:rPr>
        <w:t xml:space="preserve"> </w:t>
      </w:r>
      <w:r w:rsidR="00A508E1" w:rsidRPr="00A508E1">
        <w:rPr>
          <w:rFonts w:ascii="Times New Roman" w:hAnsi="Times New Roman"/>
          <w:color w:val="000000"/>
          <w:sz w:val="28"/>
          <w:szCs w:val="28"/>
        </w:rPr>
        <w:t>nhằm thúc đẩy trao đổi thông tin, chia sẻ kinh nghiệm, phối hợp điều tra, xử lý vụ việc cạnh tranh, xem xét miễn trừ đối với thỏa thuận hạn chế cạnh tranh bị cấm và kiểm soát các giao dịch tập trung kinh tế có yếu tố nước ngoài, bảo đảm quyền lợi cạnh tranh và an ninh kinh tế quốc gia</w:t>
      </w:r>
      <w:r w:rsidRPr="00FD792F">
        <w:rPr>
          <w:rFonts w:ascii="Times New Roman" w:hAnsi="Times New Roman"/>
          <w:color w:val="000000"/>
          <w:sz w:val="28"/>
          <w:szCs w:val="28"/>
        </w:rPr>
        <w:t>.</w:t>
      </w:r>
    </w:p>
    <w:p w14:paraId="3517B3A9" w14:textId="78562963" w:rsidR="00A508E1" w:rsidRPr="00FD792F" w:rsidRDefault="00A508E1" w:rsidP="00E07406">
      <w:pPr>
        <w:widowControl w:val="0"/>
        <w:spacing w:before="12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Pr="00A508E1">
        <w:rPr>
          <w:rFonts w:ascii="Times New Roman" w:hAnsi="Times New Roman"/>
          <w:color w:val="000000"/>
          <w:sz w:val="28"/>
          <w:szCs w:val="28"/>
        </w:rPr>
        <w:t>Đẩy mạnh triển khai và thực thi hiệu quả các cam kết quốc tế về cạnh tranh trong các hiệp định thương mại tự do (FTA) mà Việt Nam là thành viên, đặc biệt là các hiệp định thương mại tự do thế hệ mới như CPTPP và EVFTA; đồng thời chủ động nghiên cứu, thực hiện các cam kết về cạnh tranh trong các hiệp định mới hoặc được nâng cấp như AANZFTA, RCEP, ACFTA và Hiệp định khung ASEAN về cạnh tranh, góp phần nâng cao tính minh bạch, hiệu quả thực thi pháp luật cạnh tranh và tăng cường hội nhập kinh tế quốc tế.</w:t>
      </w:r>
    </w:p>
    <w:p w14:paraId="511E19DB" w14:textId="5F77367D" w:rsidR="00AA185E" w:rsidRDefault="00E07406" w:rsidP="003827E9">
      <w:pPr>
        <w:widowControl w:val="0"/>
        <w:spacing w:before="120" w:line="240" w:lineRule="auto"/>
        <w:ind w:firstLine="720"/>
        <w:jc w:val="both"/>
        <w:rPr>
          <w:rFonts w:ascii="Times New Roman" w:hAnsi="Times New Roman"/>
          <w:color w:val="000000"/>
          <w:sz w:val="28"/>
          <w:szCs w:val="28"/>
        </w:rPr>
      </w:pPr>
      <w:r w:rsidRPr="00FD792F">
        <w:rPr>
          <w:rFonts w:ascii="Times New Roman" w:hAnsi="Times New Roman"/>
          <w:color w:val="000000"/>
          <w:sz w:val="28"/>
          <w:szCs w:val="28"/>
        </w:rPr>
        <w:t xml:space="preserve">- </w:t>
      </w:r>
      <w:r w:rsidR="00AA185E">
        <w:rPr>
          <w:rFonts w:ascii="Times New Roman" w:hAnsi="Times New Roman"/>
          <w:color w:val="000000"/>
          <w:sz w:val="28"/>
          <w:szCs w:val="28"/>
        </w:rPr>
        <w:t>Tăng cường</w:t>
      </w:r>
      <w:r w:rsidRPr="00FD792F">
        <w:rPr>
          <w:rFonts w:ascii="Times New Roman" w:hAnsi="Times New Roman"/>
          <w:color w:val="000000"/>
          <w:sz w:val="28"/>
          <w:szCs w:val="28"/>
        </w:rPr>
        <w:t xml:space="preserve"> tham gia các hoạt động hợp tác, diễn đàn quốc tế</w:t>
      </w:r>
      <w:r w:rsidR="00AA185E">
        <w:rPr>
          <w:rFonts w:ascii="Times New Roman" w:hAnsi="Times New Roman"/>
          <w:color w:val="000000"/>
          <w:sz w:val="28"/>
          <w:szCs w:val="28"/>
        </w:rPr>
        <w:t xml:space="preserve"> về cạnh tranh</w:t>
      </w:r>
      <w:r w:rsidRPr="00FD792F">
        <w:rPr>
          <w:rFonts w:ascii="Times New Roman" w:hAnsi="Times New Roman"/>
          <w:color w:val="000000"/>
          <w:sz w:val="28"/>
          <w:szCs w:val="28"/>
        </w:rPr>
        <w:t xml:space="preserve"> như Mạng lưới cạnh tranh quốc tế (ICN), </w:t>
      </w:r>
      <w:r w:rsidR="00AA185E">
        <w:rPr>
          <w:rFonts w:ascii="Times New Roman" w:hAnsi="Times New Roman"/>
          <w:color w:val="000000"/>
          <w:sz w:val="28"/>
          <w:szCs w:val="28"/>
        </w:rPr>
        <w:t xml:space="preserve">AEGC, </w:t>
      </w:r>
      <w:r w:rsidRPr="00FD792F">
        <w:rPr>
          <w:rFonts w:ascii="Times New Roman" w:hAnsi="Times New Roman"/>
          <w:color w:val="000000"/>
          <w:sz w:val="28"/>
          <w:szCs w:val="28"/>
        </w:rPr>
        <w:t>UNCTAD, OECD...</w:t>
      </w:r>
      <w:r w:rsidR="00AA185E">
        <w:rPr>
          <w:rFonts w:ascii="Times New Roman" w:hAnsi="Times New Roman"/>
          <w:color w:val="000000"/>
          <w:sz w:val="28"/>
          <w:szCs w:val="28"/>
        </w:rPr>
        <w:t xml:space="preserve">và các chương trình hợp tác kỹ thuật nhằm kinh nghiệm quốc tế, xu hướng chính sách, phương pháp </w:t>
      </w:r>
      <w:r w:rsidR="00AA185E">
        <w:rPr>
          <w:rFonts w:ascii="Times New Roman" w:hAnsi="Times New Roman"/>
          <w:color w:val="000000"/>
          <w:sz w:val="28"/>
          <w:szCs w:val="28"/>
        </w:rPr>
        <w:lastRenderedPageBreak/>
        <w:t xml:space="preserve">điều tra, phân tích kinh tế và ứng dụng công nghệ trong thực thi pháp luật cạnh tranh. </w:t>
      </w:r>
    </w:p>
    <w:p w14:paraId="4558DB6D" w14:textId="3DC7B1B0" w:rsidR="00B84341" w:rsidRPr="00FD792F" w:rsidRDefault="00B84341"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ind w:firstLine="709"/>
        <w:jc w:val="both"/>
        <w:rPr>
          <w:rFonts w:ascii="Times New Roman" w:eastAsia="Times New Roman" w:hAnsi="Times New Roman"/>
          <w:b/>
          <w:bCs/>
          <w:color w:val="000000"/>
          <w:sz w:val="28"/>
          <w:szCs w:val="28"/>
          <w:lang w:val="vi"/>
        </w:rPr>
      </w:pPr>
      <w:r w:rsidRPr="00FD792F">
        <w:rPr>
          <w:rFonts w:ascii="Times New Roman" w:eastAsia="Times New Roman" w:hAnsi="Times New Roman"/>
          <w:color w:val="000000"/>
          <w:sz w:val="28"/>
          <w:szCs w:val="28"/>
          <w:lang w:val="vi"/>
        </w:rPr>
        <w:t xml:space="preserve">Trên đây là nội dung Báo cáo tổng kết </w:t>
      </w:r>
      <w:r w:rsidRPr="00FD792F">
        <w:rPr>
          <w:rFonts w:ascii="Times New Roman" w:eastAsia="Times New Roman" w:hAnsi="Times New Roman"/>
          <w:color w:val="000000"/>
          <w:sz w:val="28"/>
          <w:szCs w:val="28"/>
        </w:rPr>
        <w:t xml:space="preserve">Nghị định </w:t>
      </w:r>
      <w:r w:rsidR="00AA185E">
        <w:rPr>
          <w:rFonts w:ascii="Times New Roman" w:eastAsia="Times New Roman" w:hAnsi="Times New Roman"/>
          <w:color w:val="000000"/>
          <w:sz w:val="28"/>
          <w:szCs w:val="28"/>
        </w:rPr>
        <w:t xml:space="preserve">số 35/2020/NĐ-CP </w:t>
      </w:r>
      <w:r w:rsidRPr="00FD792F">
        <w:rPr>
          <w:rFonts w:ascii="Times New Roman" w:eastAsia="Times New Roman" w:hAnsi="Times New Roman"/>
          <w:color w:val="000000"/>
          <w:sz w:val="28"/>
          <w:szCs w:val="28"/>
        </w:rPr>
        <w:t>quy định chi tiết một số điều của Luật Cạnh tranh</w:t>
      </w:r>
      <w:r w:rsidRPr="00FD792F">
        <w:rPr>
          <w:rFonts w:ascii="Times New Roman" w:eastAsia="Times New Roman" w:hAnsi="Times New Roman"/>
          <w:color w:val="000000"/>
          <w:sz w:val="28"/>
          <w:szCs w:val="28"/>
          <w:lang w:val="vi"/>
        </w:rPr>
        <w:t>, Bộ Công Thương xin báo cáo Chính phủ./.</w:t>
      </w:r>
    </w:p>
    <w:p w14:paraId="7CE6B8F7" w14:textId="77777777" w:rsidR="00363C3C" w:rsidRPr="00FD792F" w:rsidRDefault="00363C3C" w:rsidP="00F675C4">
      <w:pPr>
        <w:shd w:val="clear" w:color="auto" w:fill="FFFFFF"/>
        <w:spacing w:before="120" w:line="240" w:lineRule="auto"/>
        <w:jc w:val="both"/>
        <w:rPr>
          <w:rFonts w:ascii="Times New Roman" w:eastAsia="Times New Roman" w:hAnsi="Times New Roman"/>
          <w:sz w:val="28"/>
          <w:szCs w:val="28"/>
        </w:rPr>
      </w:pPr>
      <w:r w:rsidRPr="00FD792F">
        <w:rPr>
          <w:rFonts w:ascii="Times New Roman" w:eastAsia="Times New Roman" w:hAnsi="Times New Roman"/>
          <w:sz w:val="28"/>
          <w:szCs w:val="28"/>
        </w:rPr>
        <w:t> </w:t>
      </w:r>
    </w:p>
    <w:tbl>
      <w:tblPr>
        <w:tblW w:w="9356" w:type="dxa"/>
        <w:tblLayout w:type="fixed"/>
        <w:tblLook w:val="0000" w:firstRow="0" w:lastRow="0" w:firstColumn="0" w:lastColumn="0" w:noHBand="0" w:noVBand="0"/>
      </w:tblPr>
      <w:tblGrid>
        <w:gridCol w:w="4678"/>
        <w:gridCol w:w="4678"/>
      </w:tblGrid>
      <w:tr w:rsidR="00B84341" w:rsidRPr="00FD792F" w14:paraId="1679A5CF" w14:textId="77777777" w:rsidTr="00B55C9F">
        <w:trPr>
          <w:trHeight w:val="2998"/>
        </w:trPr>
        <w:tc>
          <w:tcPr>
            <w:tcW w:w="4678" w:type="dxa"/>
          </w:tcPr>
          <w:p w14:paraId="3A52C9CD" w14:textId="77777777" w:rsidR="00B84341" w:rsidRPr="00FD792F" w:rsidRDefault="00B84341" w:rsidP="00F675C4">
            <w:pPr>
              <w:spacing w:before="120" w:line="240" w:lineRule="auto"/>
              <w:jc w:val="both"/>
              <w:rPr>
                <w:rFonts w:ascii="Times New Roman" w:eastAsia="Times New Roman" w:hAnsi="Times New Roman"/>
                <w:b/>
                <w:bCs/>
                <w:i/>
                <w:iCs/>
                <w:color w:val="000000"/>
                <w:sz w:val="24"/>
                <w:szCs w:val="24"/>
              </w:rPr>
            </w:pPr>
            <w:r w:rsidRPr="00FD792F">
              <w:rPr>
                <w:rFonts w:ascii="Times New Roman" w:eastAsia="Times New Roman" w:hAnsi="Times New Roman"/>
                <w:b/>
                <w:bCs/>
                <w:i/>
                <w:iCs/>
                <w:color w:val="000000"/>
                <w:sz w:val="24"/>
                <w:szCs w:val="24"/>
                <w:lang w:val="vi"/>
              </w:rPr>
              <w:t>Nơi nhận:</w:t>
            </w:r>
          </w:p>
          <w:p w14:paraId="151490DF" w14:textId="77777777" w:rsidR="00B84341" w:rsidRPr="00FD792F" w:rsidRDefault="00B84341" w:rsidP="00477F84">
            <w:pPr>
              <w:spacing w:line="240" w:lineRule="auto"/>
              <w:jc w:val="both"/>
              <w:rPr>
                <w:rFonts w:ascii="Times New Roman" w:eastAsia="Times New Roman" w:hAnsi="Times New Roman"/>
                <w:color w:val="000000"/>
              </w:rPr>
            </w:pPr>
            <w:r w:rsidRPr="00FD792F">
              <w:rPr>
                <w:rFonts w:ascii="Times New Roman" w:eastAsia="Times New Roman" w:hAnsi="Times New Roman"/>
                <w:i/>
                <w:iCs/>
                <w:color w:val="000000"/>
              </w:rPr>
              <w:t xml:space="preserve">- </w:t>
            </w:r>
            <w:r w:rsidRPr="00FD792F">
              <w:rPr>
                <w:rFonts w:ascii="Times New Roman" w:eastAsia="Times New Roman" w:hAnsi="Times New Roman"/>
                <w:color w:val="000000"/>
              </w:rPr>
              <w:t>Văn phòng Chính phủ;</w:t>
            </w:r>
          </w:p>
          <w:p w14:paraId="510674DB" w14:textId="77777777" w:rsidR="00B84341" w:rsidRPr="00FD792F" w:rsidRDefault="00B84341" w:rsidP="00477F84">
            <w:pPr>
              <w:spacing w:line="240" w:lineRule="auto"/>
              <w:jc w:val="both"/>
              <w:rPr>
                <w:rFonts w:ascii="Times New Roman" w:eastAsia="Times New Roman" w:hAnsi="Times New Roman"/>
                <w:color w:val="000000"/>
                <w:lang w:val="vi"/>
              </w:rPr>
            </w:pPr>
            <w:r w:rsidRPr="00FD792F">
              <w:rPr>
                <w:rFonts w:ascii="Times New Roman" w:eastAsia="Times New Roman" w:hAnsi="Times New Roman"/>
                <w:color w:val="000000"/>
                <w:lang w:val="vi"/>
              </w:rPr>
              <w:t>- Bộ Tư pháp;</w:t>
            </w:r>
          </w:p>
          <w:p w14:paraId="7FBDD816" w14:textId="77777777" w:rsidR="00B84341" w:rsidRPr="00FD792F" w:rsidRDefault="00B84341" w:rsidP="00477F84">
            <w:pPr>
              <w:widowControl w:val="0"/>
              <w:pBdr>
                <w:top w:val="nil"/>
                <w:left w:val="nil"/>
                <w:bottom w:val="nil"/>
                <w:right w:val="nil"/>
                <w:between w:val="nil"/>
              </w:pBdr>
              <w:spacing w:line="240" w:lineRule="auto"/>
              <w:jc w:val="both"/>
              <w:rPr>
                <w:rFonts w:ascii="Times New Roman" w:eastAsia="Times New Roman" w:hAnsi="Times New Roman"/>
                <w:color w:val="000000"/>
                <w:lang w:val="vi"/>
              </w:rPr>
            </w:pPr>
            <w:bookmarkStart w:id="22" w:name="_mliin14biffu" w:colFirst="0" w:colLast="0"/>
            <w:bookmarkEnd w:id="22"/>
            <w:r w:rsidRPr="00FD792F">
              <w:rPr>
                <w:rFonts w:ascii="Times New Roman" w:eastAsia="Times New Roman" w:hAnsi="Times New Roman"/>
                <w:color w:val="000000"/>
                <w:lang w:val="vi"/>
              </w:rPr>
              <w:t xml:space="preserve">- </w:t>
            </w:r>
            <w:r w:rsidRPr="00FD792F">
              <w:rPr>
                <w:rFonts w:ascii="Times New Roman" w:eastAsia="Times New Roman" w:hAnsi="Times New Roman"/>
                <w:color w:val="000000"/>
              </w:rPr>
              <w:t>Bộ trưởng (để b/c)</w:t>
            </w:r>
            <w:r w:rsidRPr="00FD792F">
              <w:rPr>
                <w:rFonts w:ascii="Times New Roman" w:eastAsia="Times New Roman" w:hAnsi="Times New Roman"/>
                <w:color w:val="000000"/>
                <w:lang w:val="vi"/>
              </w:rPr>
              <w:t>;</w:t>
            </w:r>
          </w:p>
          <w:p w14:paraId="3117BEBA" w14:textId="77777777" w:rsidR="00B84341" w:rsidRPr="00FD792F" w:rsidRDefault="00B84341" w:rsidP="00477F84">
            <w:pPr>
              <w:spacing w:line="240" w:lineRule="auto"/>
              <w:jc w:val="both"/>
              <w:rPr>
                <w:rFonts w:ascii="Times New Roman" w:eastAsia="Times New Roman" w:hAnsi="Times New Roman"/>
                <w:color w:val="000000"/>
                <w:lang w:val="vi"/>
              </w:rPr>
            </w:pPr>
            <w:r w:rsidRPr="00FD792F">
              <w:rPr>
                <w:rFonts w:ascii="Times New Roman" w:eastAsia="Times New Roman" w:hAnsi="Times New Roman"/>
                <w:color w:val="000000"/>
                <w:lang w:val="vi"/>
              </w:rPr>
              <w:t>-</w:t>
            </w:r>
            <w:r w:rsidRPr="00FD792F">
              <w:rPr>
                <w:rFonts w:ascii="Times New Roman" w:eastAsia="Times New Roman" w:hAnsi="Times New Roman"/>
                <w:color w:val="000000"/>
              </w:rPr>
              <w:t>Vụ PC</w:t>
            </w:r>
            <w:r w:rsidRPr="00FD792F">
              <w:rPr>
                <w:rFonts w:ascii="Times New Roman" w:eastAsia="Times New Roman" w:hAnsi="Times New Roman"/>
                <w:color w:val="000000"/>
                <w:lang w:val="vi"/>
              </w:rPr>
              <w:t>;</w:t>
            </w:r>
          </w:p>
          <w:p w14:paraId="76FCAD6C" w14:textId="77777777" w:rsidR="00B84341" w:rsidRPr="00FD792F" w:rsidRDefault="00B84341" w:rsidP="00477F84">
            <w:pPr>
              <w:spacing w:line="240" w:lineRule="auto"/>
              <w:jc w:val="both"/>
              <w:rPr>
                <w:rFonts w:ascii="Times New Roman" w:eastAsia="Times New Roman" w:hAnsi="Times New Roman"/>
                <w:b/>
                <w:bCs/>
                <w:color w:val="000000"/>
                <w:lang w:val="vi"/>
              </w:rPr>
            </w:pPr>
            <w:r w:rsidRPr="00FD792F">
              <w:rPr>
                <w:rFonts w:ascii="Times New Roman" w:eastAsia="Times New Roman" w:hAnsi="Times New Roman"/>
                <w:color w:val="000000"/>
                <w:lang w:val="vi"/>
              </w:rPr>
              <w:t xml:space="preserve">- Lưu: VT, </w:t>
            </w:r>
            <w:r w:rsidRPr="00FD792F">
              <w:rPr>
                <w:rFonts w:ascii="Times New Roman" w:eastAsia="Times New Roman" w:hAnsi="Times New Roman"/>
                <w:color w:val="000000"/>
              </w:rPr>
              <w:t>CT</w:t>
            </w:r>
            <w:r w:rsidRPr="00FD792F">
              <w:rPr>
                <w:rFonts w:ascii="Times New Roman" w:eastAsia="Times New Roman" w:hAnsi="Times New Roman"/>
                <w:color w:val="000000"/>
                <w:lang w:val="vi"/>
              </w:rPr>
              <w:t>.</w:t>
            </w:r>
          </w:p>
          <w:p w14:paraId="56960FDB" w14:textId="77777777" w:rsidR="00B84341" w:rsidRPr="00FD792F" w:rsidRDefault="00B84341" w:rsidP="00F675C4">
            <w:pPr>
              <w:spacing w:before="120" w:line="240" w:lineRule="auto"/>
              <w:jc w:val="both"/>
              <w:rPr>
                <w:rFonts w:ascii="Times New Roman" w:eastAsia="Times New Roman" w:hAnsi="Times New Roman"/>
                <w:color w:val="000000"/>
                <w:sz w:val="28"/>
                <w:szCs w:val="28"/>
                <w:lang w:val="vi"/>
              </w:rPr>
            </w:pPr>
          </w:p>
        </w:tc>
        <w:tc>
          <w:tcPr>
            <w:tcW w:w="4678" w:type="dxa"/>
          </w:tcPr>
          <w:p w14:paraId="55EB15B4" w14:textId="77777777" w:rsidR="00B84341" w:rsidRPr="00FD792F" w:rsidRDefault="00B84341" w:rsidP="00477F84">
            <w:pPr>
              <w:spacing w:line="240" w:lineRule="auto"/>
              <w:jc w:val="center"/>
              <w:rPr>
                <w:rFonts w:ascii="Times New Roman" w:eastAsia="Times New Roman" w:hAnsi="Times New Roman"/>
                <w:b/>
                <w:bCs/>
                <w:color w:val="000000"/>
                <w:sz w:val="28"/>
                <w:szCs w:val="28"/>
                <w:lang w:val="vi-VN"/>
              </w:rPr>
            </w:pPr>
            <w:r w:rsidRPr="00FD792F">
              <w:rPr>
                <w:rFonts w:ascii="Times New Roman" w:eastAsia="Times New Roman" w:hAnsi="Times New Roman"/>
                <w:b/>
                <w:bCs/>
                <w:color w:val="000000"/>
                <w:sz w:val="28"/>
                <w:szCs w:val="28"/>
              </w:rPr>
              <w:t xml:space="preserve">KT. </w:t>
            </w:r>
            <w:r w:rsidRPr="00FD792F">
              <w:rPr>
                <w:rFonts w:ascii="Times New Roman" w:eastAsia="Times New Roman" w:hAnsi="Times New Roman"/>
                <w:b/>
                <w:bCs/>
                <w:color w:val="000000"/>
                <w:sz w:val="28"/>
                <w:szCs w:val="28"/>
                <w:lang w:val="vi-VN"/>
              </w:rPr>
              <w:t>BỘ TRƯỞNG</w:t>
            </w:r>
          </w:p>
          <w:p w14:paraId="36AC8FBB" w14:textId="77777777" w:rsidR="00B84341" w:rsidRPr="00FD792F" w:rsidRDefault="00B84341" w:rsidP="00477F84">
            <w:pPr>
              <w:spacing w:line="240" w:lineRule="auto"/>
              <w:jc w:val="center"/>
              <w:rPr>
                <w:rFonts w:ascii="Times New Roman" w:eastAsia="Times New Roman" w:hAnsi="Times New Roman"/>
                <w:b/>
                <w:bCs/>
                <w:color w:val="000000"/>
                <w:sz w:val="28"/>
                <w:szCs w:val="28"/>
              </w:rPr>
            </w:pPr>
            <w:r w:rsidRPr="00FD792F">
              <w:rPr>
                <w:rFonts w:ascii="Times New Roman" w:eastAsia="Times New Roman" w:hAnsi="Times New Roman"/>
                <w:b/>
                <w:bCs/>
                <w:color w:val="000000"/>
                <w:sz w:val="28"/>
                <w:szCs w:val="28"/>
              </w:rPr>
              <w:t>THỨ TRƯỞNG</w:t>
            </w:r>
          </w:p>
          <w:p w14:paraId="1512BDA5" w14:textId="77777777" w:rsidR="00B84341" w:rsidRPr="00FD792F" w:rsidRDefault="00B84341" w:rsidP="00F675C4">
            <w:pPr>
              <w:spacing w:before="120" w:line="240" w:lineRule="auto"/>
              <w:jc w:val="both"/>
              <w:rPr>
                <w:rFonts w:ascii="Times New Roman" w:eastAsia="Times New Roman" w:hAnsi="Times New Roman"/>
                <w:b/>
                <w:bCs/>
                <w:color w:val="000000"/>
                <w:sz w:val="28"/>
                <w:szCs w:val="28"/>
                <w:lang w:val="vi-VN"/>
              </w:rPr>
            </w:pPr>
          </w:p>
          <w:p w14:paraId="0B022C13" w14:textId="77777777" w:rsidR="00B84341" w:rsidRPr="00FD792F" w:rsidRDefault="00B84341" w:rsidP="00F675C4">
            <w:pPr>
              <w:spacing w:before="120" w:line="240" w:lineRule="auto"/>
              <w:jc w:val="both"/>
              <w:rPr>
                <w:rFonts w:ascii="Times New Roman" w:eastAsia="Times New Roman" w:hAnsi="Times New Roman"/>
                <w:b/>
                <w:bCs/>
                <w:color w:val="000000"/>
                <w:sz w:val="28"/>
                <w:szCs w:val="28"/>
              </w:rPr>
            </w:pPr>
          </w:p>
          <w:p w14:paraId="6D61932A" w14:textId="77777777" w:rsidR="00477F84" w:rsidRPr="00FD792F" w:rsidRDefault="00477F84" w:rsidP="00F675C4">
            <w:pPr>
              <w:spacing w:before="120" w:line="240" w:lineRule="auto"/>
              <w:jc w:val="both"/>
              <w:rPr>
                <w:rFonts w:ascii="Times New Roman" w:eastAsia="Times New Roman" w:hAnsi="Times New Roman"/>
                <w:b/>
                <w:bCs/>
                <w:color w:val="000000"/>
                <w:sz w:val="28"/>
                <w:szCs w:val="28"/>
              </w:rPr>
            </w:pPr>
          </w:p>
          <w:p w14:paraId="5357B049" w14:textId="77777777" w:rsidR="00B84341" w:rsidRPr="00FD792F" w:rsidRDefault="00B84341" w:rsidP="00F675C4">
            <w:pPr>
              <w:spacing w:before="120" w:line="240" w:lineRule="auto"/>
              <w:jc w:val="both"/>
              <w:rPr>
                <w:rFonts w:ascii="Times New Roman" w:eastAsia="Times New Roman" w:hAnsi="Times New Roman"/>
                <w:b/>
                <w:bCs/>
                <w:color w:val="000000"/>
                <w:sz w:val="28"/>
                <w:szCs w:val="28"/>
                <w:lang w:val="vi-VN"/>
              </w:rPr>
            </w:pPr>
          </w:p>
          <w:p w14:paraId="6612CE70" w14:textId="77777777" w:rsidR="00B84341" w:rsidRPr="00FD792F" w:rsidRDefault="00B84341" w:rsidP="00477F84">
            <w:pPr>
              <w:spacing w:before="120" w:line="240" w:lineRule="auto"/>
              <w:jc w:val="center"/>
              <w:rPr>
                <w:rFonts w:ascii="Times New Roman" w:eastAsia="Times New Roman" w:hAnsi="Times New Roman"/>
                <w:b/>
                <w:bCs/>
                <w:color w:val="000000"/>
                <w:sz w:val="28"/>
                <w:szCs w:val="28"/>
                <w:lang w:val="vi-VN"/>
              </w:rPr>
            </w:pPr>
            <w:r w:rsidRPr="00FD792F">
              <w:rPr>
                <w:rFonts w:ascii="Times New Roman" w:eastAsia="Times New Roman" w:hAnsi="Times New Roman"/>
                <w:b/>
                <w:bCs/>
                <w:color w:val="000000"/>
                <w:sz w:val="28"/>
                <w:szCs w:val="28"/>
              </w:rPr>
              <w:t>Nguyễn Sinh Nhật Tân</w:t>
            </w:r>
          </w:p>
          <w:p w14:paraId="7A868A6E" w14:textId="77777777" w:rsidR="00B84341" w:rsidRPr="00FD792F" w:rsidRDefault="00B84341" w:rsidP="00F675C4">
            <w:pPr>
              <w:spacing w:before="120" w:line="240" w:lineRule="auto"/>
              <w:jc w:val="both"/>
              <w:rPr>
                <w:rFonts w:ascii="Times New Roman" w:eastAsia="Times New Roman" w:hAnsi="Times New Roman"/>
                <w:b/>
                <w:bCs/>
                <w:color w:val="000000"/>
                <w:sz w:val="28"/>
                <w:szCs w:val="28"/>
              </w:rPr>
            </w:pPr>
          </w:p>
        </w:tc>
      </w:tr>
    </w:tbl>
    <w:p w14:paraId="53DAB5D0" w14:textId="77777777" w:rsidR="00171D12" w:rsidRPr="00FD792F" w:rsidRDefault="00363C3C" w:rsidP="00F675C4">
      <w:pPr>
        <w:shd w:val="clear" w:color="auto" w:fill="FFFFFF"/>
        <w:spacing w:before="120" w:line="240" w:lineRule="auto"/>
        <w:jc w:val="both"/>
        <w:rPr>
          <w:rFonts w:ascii="Times New Roman" w:eastAsia="Times New Roman" w:hAnsi="Times New Roman"/>
          <w:b/>
          <w:bCs/>
          <w:sz w:val="28"/>
          <w:szCs w:val="28"/>
          <w:lang w:val="en"/>
        </w:rPr>
        <w:sectPr w:rsidR="00171D12" w:rsidRPr="00FD792F" w:rsidSect="00565DFF">
          <w:headerReference w:type="default" r:id="rId45"/>
          <w:pgSz w:w="11906" w:h="16838" w:code="9"/>
          <w:pgMar w:top="1134" w:right="851" w:bottom="1134" w:left="1701" w:header="720" w:footer="720" w:gutter="0"/>
          <w:cols w:space="708"/>
          <w:titlePg/>
          <w:docGrid w:linePitch="360"/>
        </w:sectPr>
      </w:pPr>
      <w:r w:rsidRPr="00FD792F">
        <w:rPr>
          <w:rFonts w:ascii="Times New Roman" w:eastAsia="Times New Roman" w:hAnsi="Times New Roman"/>
          <w:b/>
          <w:bCs/>
          <w:sz w:val="28"/>
          <w:szCs w:val="28"/>
          <w:lang w:val="en"/>
        </w:rPr>
        <w:t> </w:t>
      </w:r>
    </w:p>
    <w:p w14:paraId="087DCE93" w14:textId="77777777" w:rsidR="00171D12" w:rsidRPr="00FD792F" w:rsidRDefault="00171D12" w:rsidP="00507634">
      <w:pPr>
        <w:spacing w:before="120" w:line="240" w:lineRule="auto"/>
        <w:jc w:val="center"/>
        <w:rPr>
          <w:rFonts w:ascii="Times New Roman" w:eastAsia="Times New Roman" w:hAnsi="Times New Roman"/>
          <w:b/>
          <w:bCs/>
          <w:color w:val="000000"/>
          <w:sz w:val="28"/>
          <w:szCs w:val="28"/>
          <w:lang w:val="vi"/>
        </w:rPr>
      </w:pPr>
      <w:r w:rsidRPr="00FD792F">
        <w:rPr>
          <w:rFonts w:ascii="Times New Roman" w:eastAsia="Times New Roman" w:hAnsi="Times New Roman"/>
          <w:b/>
          <w:bCs/>
          <w:color w:val="000000"/>
          <w:sz w:val="28"/>
          <w:szCs w:val="28"/>
          <w:lang w:val="vi"/>
        </w:rPr>
        <w:lastRenderedPageBreak/>
        <w:t>PHỤ LỤC</w:t>
      </w:r>
    </w:p>
    <w:p w14:paraId="5D6A80FE" w14:textId="77777777" w:rsidR="00171D12" w:rsidRPr="00FD792F" w:rsidRDefault="00171D12" w:rsidP="004242D1">
      <w:pPr>
        <w:widowControl w:val="0"/>
        <w:spacing w:line="240" w:lineRule="auto"/>
        <w:jc w:val="center"/>
        <w:rPr>
          <w:rFonts w:ascii="Times New Roman" w:eastAsia="Times New Roman" w:hAnsi="Times New Roman"/>
          <w:b/>
          <w:bCs/>
          <w:color w:val="000000"/>
          <w:sz w:val="28"/>
          <w:szCs w:val="28"/>
          <w:lang w:val="vi"/>
        </w:rPr>
      </w:pPr>
      <w:r w:rsidRPr="00FD792F">
        <w:rPr>
          <w:rFonts w:ascii="Times New Roman" w:eastAsia="Times New Roman" w:hAnsi="Times New Roman"/>
          <w:b/>
          <w:bCs/>
          <w:color w:val="000000"/>
          <w:sz w:val="28"/>
          <w:szCs w:val="28"/>
          <w:lang w:val="vi"/>
        </w:rPr>
        <w:t>V/v rà soát các chủ trương, đường lối của Đảng, văn bản quy phạm pháp luật, điều ước quốc tế</w:t>
      </w:r>
    </w:p>
    <w:p w14:paraId="59E374D3" w14:textId="77777777" w:rsidR="00171D12" w:rsidRPr="00FD792F" w:rsidRDefault="00171D12" w:rsidP="004242D1">
      <w:pPr>
        <w:widowControl w:val="0"/>
        <w:spacing w:line="240" w:lineRule="auto"/>
        <w:jc w:val="center"/>
        <w:rPr>
          <w:rFonts w:ascii="Times New Roman" w:eastAsia="Times New Roman" w:hAnsi="Times New Roman"/>
          <w:b/>
          <w:bCs/>
          <w:color w:val="000000"/>
          <w:sz w:val="28"/>
          <w:szCs w:val="28"/>
          <w:lang w:val="vi"/>
        </w:rPr>
      </w:pPr>
      <w:r w:rsidRPr="00FD792F">
        <w:rPr>
          <w:rFonts w:ascii="Times New Roman" w:eastAsia="Times New Roman" w:hAnsi="Times New Roman"/>
          <w:b/>
          <w:bCs/>
          <w:color w:val="000000"/>
          <w:sz w:val="28"/>
          <w:szCs w:val="28"/>
          <w:lang w:val="vi"/>
        </w:rPr>
        <w:t>có liên quan đến dự thảo</w:t>
      </w:r>
      <w:r w:rsidRPr="00FD792F">
        <w:rPr>
          <w:rFonts w:ascii="Times New Roman" w:eastAsia="Times New Roman" w:hAnsi="Times New Roman"/>
          <w:color w:val="000000"/>
          <w:sz w:val="28"/>
          <w:szCs w:val="28"/>
          <w:lang w:val="vi"/>
        </w:rPr>
        <w:t xml:space="preserve"> </w:t>
      </w:r>
      <w:r w:rsidR="004C40CD" w:rsidRPr="00FD792F">
        <w:rPr>
          <w:rFonts w:ascii="Times New Roman" w:eastAsia="Times New Roman" w:hAnsi="Times New Roman"/>
          <w:b/>
          <w:bCs/>
          <w:color w:val="000000"/>
          <w:sz w:val="28"/>
          <w:szCs w:val="28"/>
        </w:rPr>
        <w:t xml:space="preserve">Nghị định thay thế Nghị định số 35/2020/NĐ-CP quy định chi tiết </w:t>
      </w:r>
      <w:r w:rsidRPr="00FD792F">
        <w:rPr>
          <w:rFonts w:ascii="Times New Roman" w:eastAsia="Times New Roman" w:hAnsi="Times New Roman"/>
          <w:b/>
          <w:bCs/>
          <w:color w:val="000000"/>
          <w:sz w:val="28"/>
          <w:szCs w:val="28"/>
          <w:lang w:val="vi"/>
        </w:rPr>
        <w:t>Luật Cạnh tranh</w:t>
      </w:r>
    </w:p>
    <w:p w14:paraId="0605B9B8" w14:textId="77777777" w:rsidR="00171D12" w:rsidRPr="00FD792F" w:rsidRDefault="00171D12" w:rsidP="004242D1">
      <w:pPr>
        <w:spacing w:line="240" w:lineRule="auto"/>
        <w:jc w:val="center"/>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(Ban hành kèm theo Báo cáo số              /BC-BCT ngày          tháng         năm 2026 của Bộ Công Thương)</w:t>
      </w:r>
    </w:p>
    <w:p w14:paraId="24B26D03" w14:textId="77777777" w:rsidR="00171D12" w:rsidRPr="00FD792F" w:rsidRDefault="00171D12" w:rsidP="00F675C4">
      <w:pPr>
        <w:keepNext/>
        <w:spacing w:before="120" w:line="240" w:lineRule="auto"/>
        <w:ind w:firstLine="720"/>
        <w:jc w:val="both"/>
        <w:outlineLvl w:val="0"/>
        <w:rPr>
          <w:rFonts w:ascii="Times New Roman" w:eastAsia="Times New Roman" w:hAnsi="Times New Roman"/>
          <w:b/>
          <w:bCs/>
          <w:color w:val="000000"/>
          <w:sz w:val="28"/>
          <w:szCs w:val="28"/>
          <w:lang w:val="vi"/>
        </w:rPr>
      </w:pPr>
    </w:p>
    <w:p w14:paraId="6C0CC329" w14:textId="77777777" w:rsidR="008378F6" w:rsidRPr="00FD792F" w:rsidRDefault="008378F6" w:rsidP="00F675C4">
      <w:pPr>
        <w:keepNext/>
        <w:spacing w:before="120" w:line="240" w:lineRule="auto"/>
        <w:ind w:firstLine="720"/>
        <w:jc w:val="both"/>
        <w:outlineLvl w:val="0"/>
        <w:rPr>
          <w:rFonts w:ascii="Times New Roman" w:eastAsia="Times New Roman" w:hAnsi="Times New Roman"/>
          <w:b/>
          <w:bCs/>
          <w:color w:val="000000"/>
          <w:sz w:val="28"/>
          <w:szCs w:val="28"/>
          <w:lang w:val="vi"/>
        </w:rPr>
      </w:pPr>
      <w:r w:rsidRPr="00FD792F">
        <w:rPr>
          <w:rFonts w:ascii="Times New Roman" w:eastAsia="Times New Roman" w:hAnsi="Times New Roman"/>
          <w:b/>
          <w:bCs/>
          <w:color w:val="000000"/>
          <w:sz w:val="28"/>
          <w:szCs w:val="28"/>
          <w:lang w:val="vi"/>
        </w:rPr>
        <w:t>I. CHỦ TRƯƠNG, ĐƯỜNG LỐI CỦA ĐẢNG CÓ LIÊN QUAN ĐẾN DỰ THẢO</w:t>
      </w:r>
    </w:p>
    <w:p w14:paraId="40A7E924" w14:textId="77777777" w:rsidR="00171D12" w:rsidRPr="00FD792F" w:rsidRDefault="00171D12" w:rsidP="00F675C4">
      <w:pPr>
        <w:spacing w:before="120" w:line="240" w:lineRule="auto"/>
        <w:jc w:val="both"/>
        <w:rPr>
          <w:rFonts w:ascii="Times New Roman" w:hAnsi="Times New Roman"/>
          <w:vanish/>
          <w:sz w:val="28"/>
          <w:szCs w:val="28"/>
        </w:rPr>
      </w:pPr>
    </w:p>
    <w:p w14:paraId="04A7DDA1" w14:textId="77777777" w:rsidR="00171D12" w:rsidRPr="00FD792F" w:rsidRDefault="00171D12" w:rsidP="00F675C4">
      <w:pPr>
        <w:spacing w:before="120" w:line="240" w:lineRule="auto"/>
        <w:jc w:val="both"/>
        <w:rPr>
          <w:rFonts w:ascii="Times New Roman" w:hAnsi="Times New Roman"/>
          <w:vanish/>
          <w:sz w:val="28"/>
          <w:szCs w:val="28"/>
        </w:rPr>
      </w:pPr>
    </w:p>
    <w:p w14:paraId="36EE0AE8" w14:textId="77777777" w:rsidR="00171D12" w:rsidRPr="00FD792F" w:rsidRDefault="00171D12" w:rsidP="00F675C4">
      <w:pPr>
        <w:spacing w:before="120" w:line="240" w:lineRule="auto"/>
        <w:jc w:val="both"/>
        <w:rPr>
          <w:rFonts w:ascii="Times New Roman" w:eastAsia="Times New Roman" w:hAnsi="Times New Roman"/>
          <w:color w:val="000000"/>
          <w:sz w:val="28"/>
          <w:szCs w:val="28"/>
          <w:lang w:val="vi"/>
        </w:rPr>
      </w:pPr>
    </w:p>
    <w:tbl>
      <w:tblPr>
        <w:tblW w:w="1492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5953"/>
        <w:gridCol w:w="2698"/>
        <w:gridCol w:w="1170"/>
      </w:tblGrid>
      <w:tr w:rsidR="00AF7E44" w:rsidRPr="00AA185E" w14:paraId="0266A726" w14:textId="77777777" w:rsidTr="00A5735B">
        <w:tc>
          <w:tcPr>
            <w:tcW w:w="5104" w:type="dxa"/>
            <w:vAlign w:val="center"/>
          </w:tcPr>
          <w:p w14:paraId="65254091" w14:textId="77777777" w:rsidR="00AF7E44" w:rsidRPr="00AA185E" w:rsidRDefault="00AF7E44" w:rsidP="00A5735B">
            <w:pPr>
              <w:spacing w:before="120" w:line="240" w:lineRule="auto"/>
              <w:jc w:val="center"/>
              <w:rPr>
                <w:rFonts w:ascii="Times New Roman" w:eastAsia="Times New Roman" w:hAnsi="Times New Roman"/>
                <w:color w:val="000000"/>
                <w:sz w:val="28"/>
                <w:szCs w:val="28"/>
                <w:lang w:val="vi"/>
              </w:rPr>
            </w:pPr>
            <w:r w:rsidRPr="00AA185E">
              <w:rPr>
                <w:rFonts w:ascii="Times New Roman" w:eastAsia="Times New Roman" w:hAnsi="Times New Roman"/>
                <w:b/>
                <w:bCs/>
                <w:color w:val="000000"/>
                <w:sz w:val="28"/>
                <w:szCs w:val="28"/>
                <w:lang w:val="vi"/>
              </w:rPr>
              <w:t>QUY ĐỊNH CỦA DỰ THẢO</w:t>
            </w:r>
          </w:p>
        </w:tc>
        <w:tc>
          <w:tcPr>
            <w:tcW w:w="5953" w:type="dxa"/>
            <w:vAlign w:val="center"/>
          </w:tcPr>
          <w:p w14:paraId="612AF628" w14:textId="77777777" w:rsidR="00AF7E44" w:rsidRPr="00AA185E" w:rsidRDefault="00AF7E44" w:rsidP="00A5735B">
            <w:pPr>
              <w:spacing w:before="120" w:line="240" w:lineRule="auto"/>
              <w:jc w:val="center"/>
              <w:rPr>
                <w:rFonts w:ascii="Times New Roman" w:eastAsia="Times New Roman" w:hAnsi="Times New Roman"/>
                <w:color w:val="000000"/>
                <w:sz w:val="28"/>
                <w:szCs w:val="28"/>
                <w:lang w:val="vi"/>
              </w:rPr>
            </w:pPr>
            <w:r w:rsidRPr="00AA185E">
              <w:rPr>
                <w:rFonts w:ascii="Times New Roman" w:eastAsia="Times New Roman" w:hAnsi="Times New Roman"/>
                <w:b/>
                <w:bCs/>
                <w:color w:val="000000"/>
                <w:sz w:val="28"/>
                <w:szCs w:val="28"/>
                <w:lang w:val="vi"/>
              </w:rPr>
              <w:t>CHỦ TRƯƠNG, ĐƯỜNG LỐI CỦA ĐẢNG</w:t>
            </w:r>
          </w:p>
        </w:tc>
        <w:tc>
          <w:tcPr>
            <w:tcW w:w="2698" w:type="dxa"/>
            <w:vAlign w:val="center"/>
          </w:tcPr>
          <w:p w14:paraId="4832438F" w14:textId="77777777" w:rsidR="00AF7E44" w:rsidRPr="00AA185E" w:rsidRDefault="00AF7E44" w:rsidP="00A5735B">
            <w:pPr>
              <w:spacing w:before="120" w:line="240" w:lineRule="auto"/>
              <w:jc w:val="center"/>
              <w:rPr>
                <w:rFonts w:ascii="Times New Roman" w:eastAsia="Times New Roman" w:hAnsi="Times New Roman"/>
                <w:b/>
                <w:bCs/>
                <w:color w:val="000000"/>
                <w:sz w:val="28"/>
                <w:szCs w:val="28"/>
                <w:lang w:val="vi"/>
              </w:rPr>
            </w:pPr>
            <w:r w:rsidRPr="00AA185E">
              <w:rPr>
                <w:rFonts w:ascii="Times New Roman" w:eastAsia="Times New Roman" w:hAnsi="Times New Roman"/>
                <w:b/>
                <w:bCs/>
                <w:color w:val="000000"/>
                <w:sz w:val="28"/>
                <w:szCs w:val="28"/>
                <w:lang w:val="vi"/>
              </w:rPr>
              <w:t>ĐÁNH GIÁ</w:t>
            </w:r>
          </w:p>
          <w:p w14:paraId="4B56956C" w14:textId="77777777" w:rsidR="00AF7E44" w:rsidRPr="00AA185E" w:rsidRDefault="00AF7E44" w:rsidP="00A5735B">
            <w:pPr>
              <w:spacing w:before="120" w:line="240" w:lineRule="auto"/>
              <w:jc w:val="center"/>
              <w:rPr>
                <w:rFonts w:ascii="Times New Roman" w:eastAsia="Times New Roman" w:hAnsi="Times New Roman"/>
                <w:color w:val="000000"/>
                <w:sz w:val="28"/>
                <w:szCs w:val="28"/>
                <w:lang w:val="vi"/>
              </w:rPr>
            </w:pPr>
          </w:p>
        </w:tc>
        <w:tc>
          <w:tcPr>
            <w:tcW w:w="1170" w:type="dxa"/>
            <w:vAlign w:val="center"/>
          </w:tcPr>
          <w:p w14:paraId="53AF2D38" w14:textId="77777777" w:rsidR="00AF7E44" w:rsidRPr="00AA185E" w:rsidRDefault="00AF7E44" w:rsidP="00A5735B">
            <w:pPr>
              <w:spacing w:before="120" w:line="240" w:lineRule="auto"/>
              <w:jc w:val="center"/>
              <w:rPr>
                <w:rFonts w:ascii="Times New Roman" w:eastAsia="Times New Roman" w:hAnsi="Times New Roman"/>
                <w:color w:val="000000"/>
                <w:sz w:val="28"/>
                <w:szCs w:val="28"/>
                <w:lang w:val="vi"/>
              </w:rPr>
            </w:pPr>
            <w:r w:rsidRPr="00AA185E">
              <w:rPr>
                <w:rFonts w:ascii="Times New Roman" w:eastAsia="Times New Roman" w:hAnsi="Times New Roman"/>
                <w:b/>
                <w:bCs/>
                <w:color w:val="000000"/>
                <w:sz w:val="28"/>
                <w:szCs w:val="28"/>
                <w:lang w:val="vi"/>
              </w:rPr>
              <w:t>ĐỀ XUẤT XỬ LÝ</w:t>
            </w:r>
          </w:p>
        </w:tc>
      </w:tr>
      <w:tr w:rsidR="00141DE8" w:rsidRPr="00AA185E" w14:paraId="3F975041" w14:textId="77777777" w:rsidTr="00A5735B">
        <w:tc>
          <w:tcPr>
            <w:tcW w:w="5104" w:type="dxa"/>
          </w:tcPr>
          <w:p w14:paraId="3726FC33" w14:textId="77777777" w:rsidR="00141DE8" w:rsidRPr="00AA185E" w:rsidRDefault="00141DE8" w:rsidP="00F675C4">
            <w:pPr>
              <w:widowControl w:val="0"/>
              <w:pBdr>
                <w:top w:val="nil"/>
                <w:left w:val="nil"/>
                <w:bottom w:val="nil"/>
                <w:right w:val="nil"/>
                <w:between w:val="nil"/>
              </w:pBdr>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lang w:val="vi"/>
              </w:rPr>
              <w:t>Điều 1. Phạm vi điều chỉnh</w:t>
            </w:r>
          </w:p>
          <w:p w14:paraId="6DA60E7D" w14:textId="77777777" w:rsidR="00141DE8" w:rsidRPr="00AA185E" w:rsidRDefault="00141DE8" w:rsidP="00F675C4">
            <w:pPr>
              <w:widowControl w:val="0"/>
              <w:pBdr>
                <w:top w:val="nil"/>
                <w:left w:val="nil"/>
                <w:bottom w:val="nil"/>
                <w:right w:val="nil"/>
                <w:between w:val="nil"/>
              </w:pBdr>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Nghị định này quy định chi tiết</w:t>
            </w:r>
            <w:r w:rsidRPr="00AA185E">
              <w:rPr>
                <w:rFonts w:ascii="Times New Roman" w:eastAsia="Arial" w:hAnsi="Times New Roman"/>
                <w:color w:val="000000"/>
                <w:sz w:val="28"/>
                <w:szCs w:val="28"/>
              </w:rPr>
              <w:t xml:space="preserve"> một số điều của Luật Cạnh tranh, bao gồm:</w:t>
            </w:r>
            <w:r w:rsidRPr="00AA185E">
              <w:rPr>
                <w:rFonts w:ascii="Times New Roman" w:eastAsia="Arial" w:hAnsi="Times New Roman"/>
                <w:color w:val="000000"/>
                <w:sz w:val="28"/>
                <w:szCs w:val="28"/>
                <w:lang w:val="vi"/>
              </w:rPr>
              <w:t xml:space="preserve"> </w:t>
            </w:r>
            <w:r w:rsidRPr="00AA185E">
              <w:rPr>
                <w:rFonts w:ascii="Times New Roman" w:eastAsia="Arial" w:hAnsi="Times New Roman"/>
                <w:i/>
                <w:iCs/>
                <w:color w:val="000000"/>
                <w:sz w:val="28"/>
                <w:szCs w:val="28"/>
              </w:rPr>
              <w:t>khoản 2</w:t>
            </w:r>
            <w:r w:rsidRPr="00AA185E">
              <w:rPr>
                <w:rFonts w:ascii="Times New Roman" w:eastAsia="Arial" w:hAnsi="Times New Roman"/>
                <w:color w:val="000000"/>
                <w:sz w:val="28"/>
                <w:szCs w:val="28"/>
                <w:lang w:val="vi"/>
              </w:rPr>
              <w:t xml:space="preserve"> Điều 9</w:t>
            </w:r>
            <w:r w:rsidRPr="00AA185E">
              <w:rPr>
                <w:rFonts w:ascii="Times New Roman" w:eastAsia="Arial" w:hAnsi="Times New Roman"/>
                <w:color w:val="000000"/>
                <w:sz w:val="28"/>
                <w:szCs w:val="28"/>
              </w:rPr>
              <w:t>;</w:t>
            </w:r>
            <w:r w:rsidRPr="00AA185E">
              <w:rPr>
                <w:rFonts w:ascii="Times New Roman" w:eastAsia="Arial" w:hAnsi="Times New Roman"/>
                <w:color w:val="000000"/>
                <w:sz w:val="28"/>
                <w:szCs w:val="28"/>
                <w:lang w:val="vi"/>
              </w:rPr>
              <w:t xml:space="preserve"> </w:t>
            </w:r>
            <w:r w:rsidRPr="00AA185E">
              <w:rPr>
                <w:rFonts w:ascii="Times New Roman" w:eastAsia="Arial" w:hAnsi="Times New Roman"/>
                <w:i/>
                <w:iCs/>
                <w:color w:val="000000"/>
                <w:sz w:val="28"/>
                <w:szCs w:val="28"/>
              </w:rPr>
              <w:t>khoản 5 Điều</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10</w:t>
            </w:r>
            <w:r w:rsidRPr="00AA185E">
              <w:rPr>
                <w:rFonts w:ascii="Times New Roman" w:eastAsia="Arial" w:hAnsi="Times New Roman"/>
                <w:color w:val="000000"/>
                <w:sz w:val="28"/>
                <w:szCs w:val="28"/>
              </w:rPr>
              <w:t>;</w:t>
            </w:r>
            <w:r w:rsidRPr="00AA185E">
              <w:rPr>
                <w:rFonts w:ascii="Times New Roman" w:eastAsia="Arial" w:hAnsi="Times New Roman"/>
                <w:color w:val="000000"/>
                <w:sz w:val="28"/>
                <w:szCs w:val="28"/>
                <w:lang w:val="vi"/>
              </w:rPr>
              <w:t xml:space="preserve"> </w:t>
            </w:r>
            <w:r w:rsidRPr="00AA185E">
              <w:rPr>
                <w:rFonts w:ascii="Times New Roman" w:eastAsia="Arial" w:hAnsi="Times New Roman"/>
                <w:i/>
                <w:iCs/>
                <w:color w:val="000000"/>
                <w:sz w:val="28"/>
                <w:szCs w:val="28"/>
              </w:rPr>
              <w:t>khoản 2 Điều</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13</w:t>
            </w:r>
            <w:r w:rsidRPr="00AA185E">
              <w:rPr>
                <w:rFonts w:ascii="Times New Roman" w:eastAsia="Arial" w:hAnsi="Times New Roman"/>
                <w:color w:val="000000"/>
                <w:sz w:val="28"/>
                <w:szCs w:val="28"/>
              </w:rPr>
              <w:t>;</w:t>
            </w:r>
            <w:r w:rsidRPr="00AA185E">
              <w:rPr>
                <w:rFonts w:ascii="Times New Roman" w:eastAsia="Arial" w:hAnsi="Times New Roman"/>
                <w:color w:val="000000"/>
                <w:sz w:val="28"/>
                <w:szCs w:val="28"/>
                <w:lang w:val="vi"/>
              </w:rPr>
              <w:t xml:space="preserve"> </w:t>
            </w:r>
            <w:r w:rsidRPr="00AA185E">
              <w:rPr>
                <w:rFonts w:ascii="Times New Roman" w:eastAsia="Arial" w:hAnsi="Times New Roman"/>
                <w:i/>
                <w:iCs/>
                <w:color w:val="000000"/>
                <w:sz w:val="28"/>
                <w:szCs w:val="28"/>
              </w:rPr>
              <w:t xml:space="preserve">khoản 5 Điều 14; khoản 2 Điều </w:t>
            </w:r>
            <w:r w:rsidRPr="00AA185E">
              <w:rPr>
                <w:rFonts w:ascii="Times New Roman" w:eastAsia="Arial" w:hAnsi="Times New Roman"/>
                <w:color w:val="000000"/>
                <w:sz w:val="28"/>
                <w:szCs w:val="28"/>
                <w:lang w:val="vi"/>
              </w:rPr>
              <w:t>26</w:t>
            </w:r>
            <w:r w:rsidRPr="00AA185E">
              <w:rPr>
                <w:rFonts w:ascii="Times New Roman" w:eastAsia="Arial" w:hAnsi="Times New Roman"/>
                <w:color w:val="000000"/>
                <w:sz w:val="28"/>
                <w:szCs w:val="28"/>
              </w:rPr>
              <w:t>;</w:t>
            </w:r>
            <w:r w:rsidRPr="00AA185E">
              <w:rPr>
                <w:rFonts w:ascii="Times New Roman" w:eastAsia="Arial" w:hAnsi="Times New Roman"/>
                <w:color w:val="000000"/>
                <w:sz w:val="28"/>
                <w:szCs w:val="28"/>
                <w:lang w:val="vi"/>
              </w:rPr>
              <w:t xml:space="preserve"> </w:t>
            </w:r>
            <w:r w:rsidRPr="00AA185E">
              <w:rPr>
                <w:rFonts w:ascii="Times New Roman" w:eastAsia="Courier New" w:hAnsi="Times New Roman"/>
                <w:i/>
                <w:iCs/>
                <w:color w:val="000000"/>
                <w:sz w:val="28"/>
                <w:szCs w:val="28"/>
              </w:rPr>
              <w:t>khoản 6 Điều 29</w:t>
            </w:r>
            <w:r w:rsidRPr="00AA185E">
              <w:rPr>
                <w:rFonts w:ascii="Times New Roman" w:eastAsia="Courier New" w:hAnsi="Times New Roman"/>
                <w:color w:val="000000"/>
                <w:sz w:val="28"/>
                <w:szCs w:val="28"/>
              </w:rPr>
              <w:t xml:space="preserve">; </w:t>
            </w:r>
            <w:r w:rsidRPr="00AA185E">
              <w:rPr>
                <w:rFonts w:ascii="Times New Roman" w:eastAsia="Courier New" w:hAnsi="Times New Roman"/>
                <w:i/>
                <w:iCs/>
                <w:color w:val="000000"/>
                <w:sz w:val="28"/>
                <w:szCs w:val="28"/>
              </w:rPr>
              <w:t xml:space="preserve">khoản 2 Điều </w:t>
            </w:r>
            <w:r w:rsidRPr="00AA185E">
              <w:rPr>
                <w:rFonts w:ascii="Times New Roman" w:eastAsia="Arial" w:hAnsi="Times New Roman"/>
                <w:color w:val="000000"/>
                <w:sz w:val="28"/>
                <w:szCs w:val="28"/>
                <w:lang w:val="vi"/>
              </w:rPr>
              <w:t>31</w:t>
            </w:r>
            <w:r w:rsidRPr="00AA185E">
              <w:rPr>
                <w:rFonts w:ascii="Times New Roman" w:eastAsia="Arial" w:hAnsi="Times New Roman"/>
                <w:color w:val="000000"/>
                <w:sz w:val="28"/>
                <w:szCs w:val="28"/>
              </w:rPr>
              <w:t>;</w:t>
            </w:r>
            <w:r w:rsidRPr="00AA185E">
              <w:rPr>
                <w:rFonts w:ascii="Times New Roman" w:eastAsia="Arial" w:hAnsi="Times New Roman"/>
                <w:color w:val="000000"/>
                <w:sz w:val="28"/>
                <w:szCs w:val="28"/>
                <w:lang w:val="vi"/>
              </w:rPr>
              <w:t xml:space="preserve"> </w:t>
            </w:r>
            <w:r w:rsidRPr="00AA185E">
              <w:rPr>
                <w:rFonts w:ascii="Times New Roman" w:eastAsia="Arial" w:hAnsi="Times New Roman"/>
                <w:i/>
                <w:iCs/>
                <w:color w:val="000000"/>
                <w:sz w:val="28"/>
                <w:szCs w:val="28"/>
              </w:rPr>
              <w:t xml:space="preserve">khoản 2 Điều </w:t>
            </w:r>
            <w:r w:rsidRPr="00AA185E">
              <w:rPr>
                <w:rFonts w:ascii="Times New Roman" w:eastAsia="Arial" w:hAnsi="Times New Roman"/>
                <w:color w:val="000000"/>
                <w:sz w:val="28"/>
                <w:szCs w:val="28"/>
                <w:lang w:val="vi"/>
              </w:rPr>
              <w:t>32</w:t>
            </w:r>
            <w:r w:rsidRPr="00AA185E">
              <w:rPr>
                <w:rFonts w:ascii="Times New Roman" w:eastAsia="Arial" w:hAnsi="Times New Roman"/>
                <w:color w:val="000000"/>
                <w:sz w:val="28"/>
                <w:szCs w:val="28"/>
              </w:rPr>
              <w:t>;</w:t>
            </w:r>
            <w:r w:rsidRPr="00AA185E">
              <w:rPr>
                <w:rFonts w:ascii="Times New Roman" w:eastAsia="Arial" w:hAnsi="Times New Roman"/>
                <w:color w:val="000000"/>
                <w:sz w:val="28"/>
                <w:szCs w:val="28"/>
                <w:lang w:val="vi"/>
              </w:rPr>
              <w:t xml:space="preserve"> </w:t>
            </w:r>
            <w:r w:rsidRPr="00AA185E">
              <w:rPr>
                <w:rFonts w:ascii="Times New Roman" w:eastAsia="Arial" w:hAnsi="Times New Roman"/>
                <w:i/>
                <w:iCs/>
                <w:color w:val="000000"/>
                <w:sz w:val="28"/>
                <w:szCs w:val="28"/>
              </w:rPr>
              <w:t xml:space="preserve">khoản 1 và khoản 3 Điều </w:t>
            </w:r>
            <w:r w:rsidRPr="00AA185E">
              <w:rPr>
                <w:rFonts w:ascii="Times New Roman" w:eastAsia="Arial" w:hAnsi="Times New Roman"/>
                <w:color w:val="000000"/>
                <w:sz w:val="28"/>
                <w:szCs w:val="28"/>
                <w:lang w:val="vi"/>
              </w:rPr>
              <w:t>33</w:t>
            </w:r>
            <w:r w:rsidRPr="00AA185E">
              <w:rPr>
                <w:rFonts w:ascii="Times New Roman" w:eastAsia="Arial" w:hAnsi="Times New Roman"/>
                <w:color w:val="000000"/>
                <w:sz w:val="28"/>
                <w:szCs w:val="28"/>
              </w:rPr>
              <w:t>;</w:t>
            </w:r>
            <w:r w:rsidRPr="00AA185E">
              <w:rPr>
                <w:rFonts w:ascii="Times New Roman" w:eastAsia="Arial" w:hAnsi="Times New Roman"/>
                <w:color w:val="000000"/>
                <w:sz w:val="28"/>
                <w:szCs w:val="28"/>
                <w:lang w:val="vi"/>
              </w:rPr>
              <w:t xml:space="preserve"> </w:t>
            </w:r>
            <w:r w:rsidRPr="00AA185E">
              <w:rPr>
                <w:rFonts w:ascii="Times New Roman" w:eastAsia="Arial" w:hAnsi="Times New Roman"/>
                <w:i/>
                <w:iCs/>
                <w:color w:val="000000"/>
                <w:sz w:val="28"/>
                <w:szCs w:val="28"/>
              </w:rPr>
              <w:t xml:space="preserve">khoản 4 Điều </w:t>
            </w:r>
            <w:r w:rsidRPr="00AA185E">
              <w:rPr>
                <w:rFonts w:ascii="Times New Roman" w:eastAsia="Arial" w:hAnsi="Times New Roman"/>
                <w:i/>
                <w:iCs/>
                <w:color w:val="000000"/>
                <w:sz w:val="28"/>
                <w:szCs w:val="28"/>
                <w:lang w:val="vi"/>
              </w:rPr>
              <w:t>36</w:t>
            </w:r>
            <w:r w:rsidRPr="00AA185E">
              <w:rPr>
                <w:rFonts w:ascii="Times New Roman" w:eastAsia="Arial" w:hAnsi="Times New Roman"/>
                <w:color w:val="000000"/>
                <w:sz w:val="28"/>
                <w:szCs w:val="28"/>
              </w:rPr>
              <w:t>;</w:t>
            </w:r>
            <w:r w:rsidRPr="00AA185E">
              <w:rPr>
                <w:rFonts w:ascii="Times New Roman" w:eastAsia="Arial" w:hAnsi="Times New Roman"/>
                <w:color w:val="000000"/>
                <w:sz w:val="28"/>
                <w:szCs w:val="28"/>
                <w:lang w:val="vi"/>
              </w:rPr>
              <w:t xml:space="preserve"> </w:t>
            </w:r>
            <w:r w:rsidRPr="00AA185E">
              <w:rPr>
                <w:rFonts w:ascii="Times New Roman" w:eastAsia="Arial" w:hAnsi="Times New Roman"/>
                <w:i/>
                <w:iCs/>
                <w:color w:val="000000"/>
                <w:sz w:val="28"/>
                <w:szCs w:val="28"/>
              </w:rPr>
              <w:t>khoản 3 Điều 39; khoản 4 Điều 43</w:t>
            </w:r>
            <w:r w:rsidRPr="00AA185E">
              <w:rPr>
                <w:rFonts w:ascii="Times New Roman" w:eastAsia="Arial" w:hAnsi="Times New Roman"/>
                <w:color w:val="000000"/>
                <w:sz w:val="28"/>
                <w:szCs w:val="28"/>
              </w:rPr>
              <w:t xml:space="preserve">; </w:t>
            </w:r>
            <w:r w:rsidRPr="00AA185E">
              <w:rPr>
                <w:rFonts w:ascii="Times New Roman" w:eastAsia="Arial" w:hAnsi="Times New Roman"/>
                <w:i/>
                <w:iCs/>
                <w:color w:val="000000"/>
                <w:sz w:val="28"/>
                <w:szCs w:val="28"/>
              </w:rPr>
              <w:t xml:space="preserve">khoản 4 Điều </w:t>
            </w:r>
            <w:r w:rsidRPr="00AA185E">
              <w:rPr>
                <w:rFonts w:ascii="Times New Roman" w:eastAsia="Arial" w:hAnsi="Times New Roman"/>
                <w:color w:val="000000"/>
                <w:sz w:val="28"/>
                <w:szCs w:val="28"/>
                <w:lang w:val="vi"/>
              </w:rPr>
              <w:t xml:space="preserve">56 và </w:t>
            </w:r>
            <w:r w:rsidRPr="00AA185E">
              <w:rPr>
                <w:rFonts w:ascii="Times New Roman" w:eastAsia="Arial" w:hAnsi="Times New Roman"/>
                <w:i/>
                <w:iCs/>
                <w:color w:val="000000"/>
                <w:sz w:val="28"/>
                <w:szCs w:val="28"/>
              </w:rPr>
              <w:t xml:space="preserve">khoản 2 Điều </w:t>
            </w:r>
            <w:r w:rsidRPr="00AA185E">
              <w:rPr>
                <w:rFonts w:ascii="Times New Roman" w:eastAsia="Arial" w:hAnsi="Times New Roman"/>
                <w:color w:val="000000"/>
                <w:sz w:val="28"/>
                <w:szCs w:val="28"/>
                <w:lang w:val="vi"/>
              </w:rPr>
              <w:t>82 của Luật Cạnh tranh.</w:t>
            </w:r>
          </w:p>
          <w:p w14:paraId="1686B9B7" w14:textId="77777777" w:rsidR="00141DE8" w:rsidRPr="00AA185E" w:rsidRDefault="00141DE8" w:rsidP="00F675C4">
            <w:pPr>
              <w:tabs>
                <w:tab w:val="left" w:pos="311"/>
              </w:tabs>
              <w:spacing w:before="120" w:line="240" w:lineRule="auto"/>
              <w:jc w:val="both"/>
              <w:rPr>
                <w:rFonts w:ascii="Times New Roman" w:eastAsia="Times New Roman" w:hAnsi="Times New Roman"/>
                <w:color w:val="000000"/>
                <w:sz w:val="28"/>
                <w:szCs w:val="28"/>
                <w:lang w:val="vi"/>
              </w:rPr>
            </w:pPr>
          </w:p>
        </w:tc>
        <w:tc>
          <w:tcPr>
            <w:tcW w:w="5953" w:type="dxa"/>
            <w:vMerge w:val="restart"/>
          </w:tcPr>
          <w:p w14:paraId="498F4EF6" w14:textId="77777777" w:rsidR="00141DE8" w:rsidRPr="00AA185E" w:rsidRDefault="00141DE8" w:rsidP="00864846">
            <w:pPr>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rPr>
              <w:t xml:space="preserve">- </w:t>
            </w:r>
            <w:r w:rsidRPr="00A5735B">
              <w:rPr>
                <w:rFonts w:ascii="Times New Roman" w:eastAsia="Times New Roman" w:hAnsi="Times New Roman"/>
                <w:b/>
                <w:bCs/>
                <w:color w:val="000000"/>
                <w:sz w:val="28"/>
                <w:szCs w:val="28"/>
                <w:lang w:val="vi"/>
              </w:rPr>
              <w:t>Nghị quyết số 66-NQ/TW</w:t>
            </w: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ngày 30/4/2025 của Bộ Chính trị</w:t>
            </w: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về đổi mới công tác xây dựng và thi hành pháp luật đáp ứng yêu cầu phát triển đất nước trong kỷ nguyên mới</w:t>
            </w:r>
            <w:r w:rsidRPr="00AA185E">
              <w:rPr>
                <w:rFonts w:ascii="Times New Roman" w:eastAsia="Times New Roman" w:hAnsi="Times New Roman"/>
                <w:color w:val="000000"/>
                <w:sz w:val="28"/>
                <w:szCs w:val="28"/>
              </w:rPr>
              <w:t xml:space="preserve"> nêu nhiệm vụ, giải pháp bao gồm: </w:t>
            </w:r>
            <w:r w:rsidRPr="00AA185E">
              <w:rPr>
                <w:rFonts w:ascii="Times New Roman" w:eastAsia="Times New Roman" w:hAnsi="Times New Roman"/>
                <w:i/>
                <w:iCs/>
                <w:color w:val="000000"/>
                <w:sz w:val="28"/>
                <w:szCs w:val="28"/>
              </w:rPr>
              <w:t xml:space="preserve">“Xây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 Bảo đảm thực chất quyền tự do kinh doanh, quyền sở hữu tài sản và quyền tự do hợp đồng, sự bình đẳng giữa các doanh nghiệp thuộc mọi thành phần kinh tế; kinh tế </w:t>
            </w:r>
            <w:r w:rsidRPr="00AA185E">
              <w:rPr>
                <w:rFonts w:ascii="Times New Roman" w:eastAsia="Times New Roman" w:hAnsi="Times New Roman"/>
                <w:i/>
                <w:iCs/>
                <w:color w:val="000000"/>
                <w:sz w:val="28"/>
                <w:szCs w:val="28"/>
              </w:rPr>
              <w:lastRenderedPageBreak/>
              <w:t>tư nhân là một động lực quan trọng nhất của nền kinh tế quốc gia…</w:t>
            </w:r>
          </w:p>
          <w:p w14:paraId="19D51706" w14:textId="77777777" w:rsidR="00141DE8" w:rsidRPr="00AA185E" w:rsidRDefault="00141DE8" w:rsidP="00864846">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14:paraId="1EE10AFD" w14:textId="77777777" w:rsidR="00141DE8" w:rsidRPr="00AA185E" w:rsidRDefault="00141DE8" w:rsidP="002A026B">
            <w:pPr>
              <w:widowControl w:val="0"/>
              <w:spacing w:before="120" w:line="240" w:lineRule="auto"/>
              <w:jc w:val="both"/>
              <w:rPr>
                <w:rFonts w:ascii="Times New Roman" w:hAnsi="Times New Roman"/>
                <w:i/>
                <w:iCs/>
                <w:color w:val="000000"/>
                <w:sz w:val="28"/>
                <w:szCs w:val="28"/>
                <w:shd w:val="clear" w:color="auto" w:fill="FFFFFF"/>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Chiến lược phát triển kinh tế - xã hội 10 năm 2021-2030 trong Văn kiện Đại hội Đại biểu toàn quốc lần thứ XIII của Đảng</w:t>
            </w:r>
            <w:r w:rsidRPr="00AA185E">
              <w:rPr>
                <w:rFonts w:ascii="Times New Roman" w:eastAsia="Times New Roman" w:hAnsi="Times New Roman"/>
                <w:color w:val="000000"/>
                <w:sz w:val="28"/>
                <w:szCs w:val="28"/>
              </w:rPr>
              <w:t xml:space="preserve"> nêu rõ một trong các phương hướng, nhiệm vụ, giải pháp phát triển kinh tế - xã hội là </w:t>
            </w:r>
            <w:r w:rsidRPr="00AA185E">
              <w:rPr>
                <w:rFonts w:ascii="Times New Roman" w:eastAsia="Times New Roman" w:hAnsi="Times New Roman"/>
                <w:i/>
                <w:iCs/>
                <w:color w:val="000000"/>
                <w:sz w:val="28"/>
                <w:szCs w:val="28"/>
              </w:rPr>
              <w:t>“c</w:t>
            </w:r>
            <w:r w:rsidRPr="00AA185E">
              <w:rPr>
                <w:rFonts w:ascii="Times New Roman" w:hAnsi="Times New Roman"/>
                <w:i/>
                <w:iCs/>
                <w:color w:val="000000"/>
                <w:sz w:val="28"/>
                <w:szCs w:val="28"/>
                <w:shd w:val="clear" w:color="auto" w:fill="FFFFFF"/>
              </w:rPr>
              <w:t>ải cách thủ tục hành chính một cách quyết liệt, đồng bộ, hiệu quả, bãi bỏ các rào cản hạn chế quyền tự do kinh doanh, cải thiện và nâng cao chất lượng môi trường kinh doanh, bảo đảm cạnh tranh lành mạnh, bình đẳng, minh bạch.”</w:t>
            </w:r>
          </w:p>
          <w:p w14:paraId="3A6F3C2A" w14:textId="77777777" w:rsidR="00141DE8" w:rsidRPr="00AA185E" w:rsidRDefault="00141DE8" w:rsidP="002A026B">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23-NQ/TW ngày 22/3/2018 của Bộ Chính trị về định hướng xây dựng chính sách phát triển công nghiệp quốc gia đến năm 2030, tầm nhìn đến năm 2045</w:t>
            </w:r>
            <w:r w:rsidRPr="00AA185E">
              <w:rPr>
                <w:rFonts w:ascii="Times New Roman" w:eastAsia="Times New Roman" w:hAnsi="Times New Roman"/>
                <w:color w:val="000000"/>
                <w:sz w:val="28"/>
                <w:szCs w:val="28"/>
              </w:rPr>
              <w:t xml:space="preserve"> nêu rõ quan điểm chỉ đạo: </w:t>
            </w:r>
            <w:r w:rsidRPr="00AA185E">
              <w:rPr>
                <w:rFonts w:ascii="Times New Roman" w:eastAsia="Times New Roman" w:hAnsi="Times New Roman"/>
                <w:i/>
                <w:iCs/>
                <w:color w:val="000000"/>
                <w:sz w:val="28"/>
                <w:szCs w:val="28"/>
              </w:rPr>
              <w:t xml:space="preserve">“Nhà nước giữ vai trò định hướng, xây dựng và hoàn thiện thể chế cho phát triển công nghiệp, tạo môi trường đầu tư, kinh doanh công nghiệp thuận lợi, ổn định, minh bạch, cạnh tranh bình đẳng, lành </w:t>
            </w:r>
            <w:r w:rsidRPr="00AA185E">
              <w:rPr>
                <w:rFonts w:ascii="Times New Roman" w:eastAsia="Times New Roman" w:hAnsi="Times New Roman"/>
                <w:i/>
                <w:iCs/>
                <w:color w:val="000000"/>
                <w:sz w:val="28"/>
                <w:szCs w:val="28"/>
              </w:rPr>
              <w:lastRenderedPageBreak/>
              <w:t xml:space="preserve">mạnh; thị trường đóng vai trò chủ yếu trong huy động và phân bổ có hiệu quả các nguồn lực, là động lực chủ yếu để giải phóng sức sản xuất trong công nghiệp”; </w:t>
            </w:r>
            <w:r w:rsidRPr="00AA185E">
              <w:rPr>
                <w:rFonts w:ascii="Times New Roman" w:eastAsia="Times New Roman" w:hAnsi="Times New Roman"/>
                <w:color w:val="000000"/>
                <w:sz w:val="28"/>
                <w:szCs w:val="28"/>
              </w:rPr>
              <w:t xml:space="preserve">định hướng xây dựng chính sách phát triển công nghiệp quốc gia bao gồm </w:t>
            </w:r>
            <w:r w:rsidRPr="00AA185E">
              <w:rPr>
                <w:rFonts w:ascii="Times New Roman" w:eastAsia="Times New Roman" w:hAnsi="Times New Roman"/>
                <w:i/>
                <w:iCs/>
                <w:color w:val="000000"/>
                <w:sz w:val="28"/>
                <w:szCs w:val="28"/>
              </w:rPr>
              <w:t>“tích cực tháo gỡ các rào cản, chống các hành vi độc quyền, cạnh tranh không lành mạnh.”</w:t>
            </w:r>
          </w:p>
          <w:p w14:paraId="5863F032" w14:textId="77777777" w:rsidR="00141DE8" w:rsidRPr="00AA185E" w:rsidRDefault="00141DE8" w:rsidP="002A026B">
            <w:pPr>
              <w:widowControl w:val="0"/>
              <w:tabs>
                <w:tab w:val="right" w:pos="7920"/>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57-NQ/TW ngày 22/12/2024 của Bộ Chính trị về đột phá phát triển khoa học, công nghệ, đổi mới sáng tạo và chuyển đổi số quốc gia</w:t>
            </w:r>
            <w:r w:rsidRPr="00AA185E">
              <w:rPr>
                <w:rFonts w:ascii="Times New Roman" w:eastAsia="Times New Roman" w:hAnsi="Times New Roman"/>
                <w:color w:val="000000"/>
                <w:sz w:val="28"/>
                <w:szCs w:val="28"/>
              </w:rPr>
              <w:t xml:space="preserve"> nêu nhiệm vụ giải pháp trong đó bao gồm: </w:t>
            </w:r>
            <w:r w:rsidRPr="00AA185E">
              <w:rPr>
                <w:rFonts w:ascii="Times New Roman" w:eastAsia="Times New Roman" w:hAnsi="Times New Roman"/>
                <w:i/>
                <w:iCs/>
                <w:color w:val="000000"/>
                <w:sz w:val="28"/>
                <w:szCs w:val="28"/>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w:t>
            </w:r>
            <w:r w:rsidRPr="00AA185E">
              <w:rPr>
                <w:rFonts w:ascii="Times New Roman" w:eastAsia="Times New Roman" w:hAnsi="Times New Roman"/>
                <w:i/>
                <w:iCs/>
                <w:color w:val="000000"/>
                <w:sz w:val="28"/>
                <w:szCs w:val="28"/>
                <w:lang w:val="en-SG"/>
              </w:rPr>
              <w:t>N</w:t>
            </w:r>
            <w:r w:rsidRPr="00AA185E">
              <w:rPr>
                <w:rFonts w:ascii="Times New Roman" w:eastAsia="Times New Roman" w:hAnsi="Times New Roman"/>
                <w:i/>
                <w:iCs/>
                <w:color w:val="000000"/>
                <w:sz w:val="28"/>
                <w:szCs w:val="28"/>
              </w:rPr>
              <w:t>hân dân.” </w:t>
            </w:r>
          </w:p>
          <w:p w14:paraId="0D029F4F" w14:textId="77777777" w:rsidR="00141DE8" w:rsidRPr="00AA185E" w:rsidRDefault="00141DE8" w:rsidP="002A026B">
            <w:pPr>
              <w:widowControl w:val="0"/>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 xml:space="preserve">Kết luận số </w:t>
            </w:r>
            <w:r w:rsidRPr="00A5735B">
              <w:rPr>
                <w:rFonts w:ascii="Times New Roman" w:eastAsia="Times New Roman" w:hAnsi="Times New Roman"/>
                <w:b/>
                <w:bCs/>
                <w:color w:val="000000"/>
                <w:sz w:val="28"/>
                <w:szCs w:val="28"/>
              </w:rPr>
              <w:t xml:space="preserve">119-KL/TW </w:t>
            </w:r>
            <w:r w:rsidRPr="00A5735B">
              <w:rPr>
                <w:rFonts w:ascii="Times New Roman" w:eastAsia="Times New Roman" w:hAnsi="Times New Roman"/>
                <w:b/>
                <w:bCs/>
                <w:color w:val="000000"/>
                <w:sz w:val="28"/>
                <w:szCs w:val="28"/>
                <w:lang w:val="vi"/>
              </w:rPr>
              <w:t xml:space="preserve">ngày </w:t>
            </w:r>
            <w:r w:rsidRPr="00A5735B">
              <w:rPr>
                <w:rFonts w:ascii="Times New Roman" w:eastAsia="Times New Roman" w:hAnsi="Times New Roman"/>
                <w:b/>
                <w:bCs/>
                <w:color w:val="000000"/>
                <w:sz w:val="28"/>
                <w:szCs w:val="28"/>
              </w:rPr>
              <w:t>20/01/2025</w:t>
            </w:r>
            <w:r w:rsidRPr="00A5735B">
              <w:rPr>
                <w:rFonts w:ascii="Times New Roman" w:eastAsia="Times New Roman" w:hAnsi="Times New Roman"/>
                <w:b/>
                <w:bCs/>
                <w:color w:val="000000"/>
                <w:sz w:val="28"/>
                <w:szCs w:val="28"/>
                <w:lang w:val="vi"/>
              </w:rPr>
              <w:t xml:space="preserve"> của Bộ Chính trị </w:t>
            </w:r>
            <w:r w:rsidRPr="00A5735B">
              <w:rPr>
                <w:rFonts w:ascii="Times New Roman" w:eastAsia="Times New Roman" w:hAnsi="Times New Roman"/>
                <w:b/>
                <w:bCs/>
                <w:color w:val="000000"/>
                <w:sz w:val="28"/>
                <w:szCs w:val="28"/>
              </w:rPr>
              <w:t xml:space="preserve">về định hướng đổi mới, hoàn thiện quy trình xây dựng pháp luật </w:t>
            </w:r>
            <w:r w:rsidRPr="00AA185E">
              <w:rPr>
                <w:rFonts w:ascii="Times New Roman" w:eastAsia="Times New Roman" w:hAnsi="Times New Roman"/>
                <w:color w:val="000000"/>
                <w:sz w:val="28"/>
                <w:szCs w:val="28"/>
              </w:rPr>
              <w:t xml:space="preserve">nêu nhiệm vụ: </w:t>
            </w:r>
            <w:r w:rsidRPr="00AA185E">
              <w:rPr>
                <w:rFonts w:ascii="Times New Roman" w:eastAsia="Times New Roman" w:hAnsi="Times New Roman"/>
                <w:i/>
                <w:iCs/>
                <w:color w:val="000000"/>
                <w:sz w:val="28"/>
                <w:szCs w:val="28"/>
              </w:rPr>
              <w:t xml:space="preserve">“cải cách triệt để thủ tục hành chính, giảm chi phí tuân thủ; cơ bản không quy định thủ tục hành chính, trình tự, hồ sơ trong luật mà giao Chính phủ, các bộ quy định theo thẩm quyền nhưng không được đặt thêm thủ tục hành chính, phát sinh thêm giấy phép </w:t>
            </w:r>
            <w:r w:rsidRPr="00AA185E">
              <w:rPr>
                <w:rFonts w:ascii="Times New Roman" w:eastAsia="Times New Roman" w:hAnsi="Times New Roman"/>
                <w:i/>
                <w:iCs/>
                <w:color w:val="000000"/>
                <w:sz w:val="28"/>
                <w:szCs w:val="28"/>
              </w:rPr>
              <w:lastRenderedPageBreak/>
              <w:t>con so với hiện hành.”</w:t>
            </w:r>
            <w:r w:rsidRPr="00AA185E">
              <w:rPr>
                <w:rFonts w:ascii="Times New Roman" w:eastAsia="Times New Roman" w:hAnsi="Times New Roman"/>
                <w:color w:val="000000"/>
                <w:sz w:val="28"/>
                <w:szCs w:val="28"/>
              </w:rPr>
              <w:t xml:space="preserve"> </w:t>
            </w:r>
          </w:p>
          <w:p w14:paraId="38A657D1" w14:textId="77777777" w:rsidR="00141DE8" w:rsidRPr="00AA185E" w:rsidRDefault="00141DE8" w:rsidP="002A026B">
            <w:pPr>
              <w:widowControl w:val="0"/>
              <w:tabs>
                <w:tab w:val="right" w:pos="79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68-NQ/TW ngày 04/5/20</w:t>
            </w:r>
            <w:r w:rsidRPr="00A5735B">
              <w:rPr>
                <w:rFonts w:ascii="Times New Roman" w:eastAsia="Times New Roman" w:hAnsi="Times New Roman"/>
                <w:b/>
                <w:bCs/>
                <w:color w:val="000000"/>
                <w:sz w:val="28"/>
                <w:szCs w:val="28"/>
              </w:rPr>
              <w:t>25</w:t>
            </w:r>
            <w:r w:rsidRPr="00A5735B">
              <w:rPr>
                <w:rFonts w:ascii="Times New Roman" w:eastAsia="Times New Roman" w:hAnsi="Times New Roman"/>
                <w:b/>
                <w:bCs/>
                <w:color w:val="000000"/>
                <w:sz w:val="28"/>
                <w:szCs w:val="28"/>
                <w:lang w:val="vi"/>
              </w:rPr>
              <w:t xml:space="preserve"> của Bộ Chính trị về phát triển kinh tế tư nhân</w:t>
            </w:r>
            <w:r w:rsidRPr="00AA185E">
              <w:rPr>
                <w:rFonts w:ascii="Times New Roman" w:eastAsia="Times New Roman" w:hAnsi="Times New Roman"/>
                <w:color w:val="000000"/>
                <w:sz w:val="28"/>
                <w:szCs w:val="28"/>
              </w:rPr>
              <w:t xml:space="preserve"> nêu quan điểm chỉ đạo bao gồm: </w:t>
            </w:r>
            <w:r w:rsidRPr="00AA185E">
              <w:rPr>
                <w:rFonts w:ascii="Times New Roman" w:eastAsia="Times New Roman" w:hAnsi="Times New Roman"/>
                <w:i/>
                <w:iCs/>
                <w:color w:val="000000"/>
                <w:sz w:val="28"/>
                <w:szCs w:val="28"/>
              </w:rPr>
              <w:t xml:space="preserve">“Xoá bỏ triệt để nhận thức, tư tưởng, quan niệm, thái độ định kiến về kinh tế tư nhân Việt Nam; đánh giá đúng vai trò quan trọng của kinh tế tư nhân đối với phát triển đất nước; nuôi dưỡng, khuyến khích tinh thần kinh doanh, đổi mới sáng tạo của người dân, doanh nghiệp, tôn trọng doanh nghiệp, doanh nhân, xác định doanh nhân là người chiến sĩ trên mặt trận kinh tế; bảo đảm đầy đủ quyền sở hữu tài sản, quyền tự do kinh doanh, quyền cạnh tranh bình đẳng, được tự do kinh doanh các ngành nghề pháp luật không cấm; tạo dựng, củng cố niềm tin giữa Nhà nước và khu vực kinh tế tư nhân; bảo vệ quyền và lợi ích hợp pháp của doanh nghiệp và doanh nhân; bảo đảm kinh tế tư nhân cạnh tranh bình đẳng với các thành phần kinh tế khác trong tiếp cận cơ hội kinh doanh và các nguồn lực của nền kinh tế, nhất là vốn, đất đai, công nghệ, nhân lực, dữ liệu và các nguồn lực hợp pháp khác của đất nước theo quy định của pháp luật”; </w:t>
            </w:r>
            <w:r w:rsidRPr="00AA185E">
              <w:rPr>
                <w:rFonts w:ascii="Times New Roman" w:eastAsia="Times New Roman" w:hAnsi="Times New Roman"/>
                <w:color w:val="000000"/>
                <w:sz w:val="28"/>
                <w:szCs w:val="28"/>
              </w:rPr>
              <w:t xml:space="preserve">nhiệm vụ giải pháp bao gồm: </w:t>
            </w:r>
            <w:r w:rsidRPr="00AA185E">
              <w:rPr>
                <w:rFonts w:ascii="Times New Roman" w:eastAsia="Times New Roman" w:hAnsi="Times New Roman"/>
                <w:i/>
                <w:iCs/>
                <w:color w:val="000000"/>
                <w:sz w:val="28"/>
                <w:szCs w:val="28"/>
              </w:rPr>
              <w:t xml:space="preserve">“Thực hiện cơ chế thị trường, không phân biệt đối xử giữa các doanh nghiệp thuộc các thành phần kinh tế trong huy động, phân bổ và sử dụng các nguồn lực vốn, đất đai, tài nguyên, tài sản, công nghệ, nhân lực, dữ liệu và các nguồn lực tài nguyên </w:t>
            </w:r>
            <w:r w:rsidRPr="00AA185E">
              <w:rPr>
                <w:rFonts w:ascii="Times New Roman" w:eastAsia="Times New Roman" w:hAnsi="Times New Roman"/>
                <w:i/>
                <w:iCs/>
                <w:color w:val="000000"/>
                <w:sz w:val="28"/>
                <w:szCs w:val="28"/>
              </w:rPr>
              <w:lastRenderedPageBreak/>
              <w:t xml:space="preserve">khác. Rà soát, hoàn thiện các chính sách thuế, phí, lệ phí theo hướng bảo đảm đối xử công bằng giữa các thành phần kinh tế, giảm thuế suất, mở rộng cơ sở tính thuế, nhất là thu thuế điện tử khởi tạo từ máy tính tiền; nghiêm cấm lạm dụng quyết định hành chính, hành vi bảo hộ cục bộ của ngành, địa phương. Xử lý nghiêm các hành vi làm hạn chế cạnh tranh, lạm dụng vị trí thống lĩnh, vị trí độc quyền và cạnh tranh không lành mạnh” </w:t>
            </w:r>
            <w:r w:rsidRPr="00AA185E">
              <w:rPr>
                <w:rFonts w:ascii="Times New Roman" w:eastAsia="Times New Roman" w:hAnsi="Times New Roman"/>
                <w:color w:val="000000"/>
                <w:sz w:val="28"/>
                <w:szCs w:val="28"/>
              </w:rPr>
              <w:t>và</w:t>
            </w:r>
            <w:r w:rsidRPr="00AA185E">
              <w:rPr>
                <w:rFonts w:ascii="Times New Roman" w:eastAsia="Times New Roman" w:hAnsi="Times New Roman"/>
                <w:i/>
                <w:iCs/>
                <w:color w:val="000000"/>
                <w:sz w:val="28"/>
                <w:szCs w:val="28"/>
              </w:rPr>
              <w:t xml:space="preserve"> “Bảo đảm và bảo vệ hữu hiệu quyền sở hữu, quyền tự do kinh doanh, quyền tài sản, quyền cạnh tranh bình đẳng và bảo đảm thực thi hợp đồng của kinh tế tư nhân”. </w:t>
            </w:r>
          </w:p>
          <w:p w14:paraId="6083B6A7" w14:textId="77777777" w:rsidR="00141DE8" w:rsidRPr="00AA185E" w:rsidRDefault="00141DE8" w:rsidP="002A026B">
            <w:pPr>
              <w:widowControl w:val="0"/>
              <w:tabs>
                <w:tab w:val="right" w:pos="7920"/>
              </w:tabs>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79-NQ/TW ngày 06/01/2026 của Bộ Chính trị về phát triển kinh tế nhà nước</w:t>
            </w:r>
            <w:r w:rsidRPr="00AA185E">
              <w:rPr>
                <w:rFonts w:ascii="Times New Roman" w:eastAsia="Times New Roman" w:hAnsi="Times New Roman"/>
                <w:color w:val="000000"/>
                <w:sz w:val="28"/>
                <w:szCs w:val="28"/>
                <w:lang w:val="vi"/>
              </w:rPr>
              <w:t xml:space="preserve"> đặt ra nhiệm vụ và giải pháp để phát triển kinh tế nhà nướ</w:t>
            </w:r>
            <w:r w:rsidRPr="00AA185E">
              <w:rPr>
                <w:rFonts w:ascii="Times New Roman" w:eastAsia="Times New Roman" w:hAnsi="Times New Roman"/>
                <w:color w:val="000000"/>
                <w:sz w:val="28"/>
                <w:szCs w:val="28"/>
              </w:rPr>
              <w:t xml:space="preserve">c nêu quan điểm chỉ đạo: </w:t>
            </w:r>
            <w:r w:rsidRPr="00AA185E">
              <w:rPr>
                <w:rFonts w:ascii="Times New Roman" w:eastAsia="Times New Roman" w:hAnsi="Times New Roman"/>
                <w:i/>
                <w:iCs/>
                <w:color w:val="000000"/>
                <w:sz w:val="28"/>
                <w:szCs w:val="28"/>
              </w:rPr>
              <w:t>“Kinh tế nhà nước bình đẳng trước pháp luật với các khu vực kinh tế khác, cùng phát triển lâu dài, hợp tác và cạnh tranh lành mạnh; tiếp cận công bằng, công khai, minh bạch các nguồn lực, thị trường và cơ hội phát triển; cùng với các thành phần kinh tế trong nước, xây dựng nền kinh tế tự chủ, tự lực, tự cường, bảo đảm an ninh kinh tế, thúc đẩy hội nhập quốc tế sâu rộng, thực chất, hiệu quả”</w:t>
            </w:r>
            <w:r w:rsidRPr="00AA185E">
              <w:rPr>
                <w:rFonts w:ascii="Times New Roman" w:eastAsia="Times New Roman" w:hAnsi="Times New Roman"/>
                <w:color w:val="000000"/>
                <w:sz w:val="28"/>
                <w:szCs w:val="28"/>
              </w:rPr>
              <w:t xml:space="preserve">. </w:t>
            </w:r>
          </w:p>
          <w:p w14:paraId="38031AAE" w14:textId="77777777" w:rsidR="00141DE8" w:rsidRPr="00AA185E" w:rsidRDefault="00141DE8" w:rsidP="002A026B">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10-NQ/TW ngày 8/6/2026 của Bộ Chính trị về phát triển kinh tế có vốn đầu tư nước ngoài</w:t>
            </w:r>
            <w:r w:rsidRPr="00AA185E">
              <w:rPr>
                <w:rFonts w:ascii="Times New Roman" w:eastAsia="Times New Roman" w:hAnsi="Times New Roman"/>
                <w:color w:val="000000"/>
                <w:sz w:val="28"/>
                <w:szCs w:val="28"/>
              </w:rPr>
              <w:t xml:space="preserve"> nêu quan điểm chỉ đạo: </w:t>
            </w:r>
            <w:r w:rsidRPr="00AA185E">
              <w:rPr>
                <w:rFonts w:ascii="Times New Roman" w:eastAsia="Times New Roman" w:hAnsi="Times New Roman"/>
                <w:i/>
                <w:iCs/>
                <w:color w:val="000000"/>
                <w:sz w:val="28"/>
                <w:szCs w:val="28"/>
              </w:rPr>
              <w:t xml:space="preserve">“Kinh tế có vốn đầu tư nước ngoài là một bộ phận quan trọng của nền kinh tế quốc gia, không chỉ góp phần bổ sung </w:t>
            </w:r>
            <w:r w:rsidRPr="00AA185E">
              <w:rPr>
                <w:rFonts w:ascii="Times New Roman" w:eastAsia="Times New Roman" w:hAnsi="Times New Roman"/>
                <w:i/>
                <w:iCs/>
                <w:color w:val="000000"/>
                <w:sz w:val="28"/>
                <w:szCs w:val="28"/>
              </w:rPr>
              <w:lastRenderedPageBreak/>
              <w:t>vốn trung và dài hạn cho đầu tư phát triển mà còn là kênh tiếp nhận công nghệ tiên tiến, phương thức quản trị hiện đại, đào tạo nâng cao chất lượng nguồn nhân lực, giúp mở rộng thị trường; được Nhà nước khuyến khích phát triển lâu dài, đối xử bình đẳng, cạnh tranh lành mạnh với các khu vực kinh tế khác theo quy định của pháp luật.”</w:t>
            </w:r>
          </w:p>
          <w:p w14:paraId="6A236245" w14:textId="77777777" w:rsidR="00141DE8" w:rsidRPr="00AA185E" w:rsidRDefault="00141DE8"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jc w:val="both"/>
              <w:rPr>
                <w:rFonts w:ascii="Times New Roman" w:eastAsia="Times New Roman" w:hAnsi="Times New Roman"/>
                <w:i/>
                <w:iCs/>
                <w:color w:val="000000"/>
                <w:sz w:val="28"/>
                <w:szCs w:val="28"/>
              </w:rPr>
            </w:pPr>
          </w:p>
        </w:tc>
        <w:tc>
          <w:tcPr>
            <w:tcW w:w="2698" w:type="dxa"/>
            <w:vMerge w:val="restart"/>
          </w:tcPr>
          <w:p w14:paraId="6A7DE1D5" w14:textId="77777777" w:rsidR="00141DE8" w:rsidRPr="00AA185E" w:rsidRDefault="00141DE8" w:rsidP="00F675C4">
            <w:pPr>
              <w:spacing w:before="120" w:line="240" w:lineRule="auto"/>
              <w:ind w:right="60"/>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lastRenderedPageBreak/>
              <w:t>Phù hợp với chủ trương, đường lối của Đảng</w:t>
            </w:r>
          </w:p>
          <w:p w14:paraId="7A4D9060" w14:textId="77777777" w:rsidR="00141DE8" w:rsidRPr="00AA185E" w:rsidRDefault="00141DE8" w:rsidP="00141DE8">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0CA8B794" w14:textId="77777777" w:rsidR="00141DE8" w:rsidRPr="00AA185E" w:rsidRDefault="00141DE8" w:rsidP="00F675C4">
            <w:pPr>
              <w:spacing w:before="120" w:line="240" w:lineRule="auto"/>
              <w:jc w:val="both"/>
              <w:rPr>
                <w:rFonts w:ascii="Times New Roman" w:eastAsia="Times New Roman" w:hAnsi="Times New Roman"/>
                <w:b/>
                <w:bCs/>
                <w:color w:val="000000"/>
                <w:sz w:val="28"/>
                <w:szCs w:val="28"/>
                <w:lang w:val="vi"/>
              </w:rPr>
            </w:pPr>
          </w:p>
        </w:tc>
      </w:tr>
      <w:tr w:rsidR="00141DE8" w:rsidRPr="00AA185E" w14:paraId="33F2F87B" w14:textId="77777777" w:rsidTr="00A5735B">
        <w:tc>
          <w:tcPr>
            <w:tcW w:w="5104" w:type="dxa"/>
          </w:tcPr>
          <w:p w14:paraId="2AEE9CE4"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b/>
                <w:bCs/>
                <w:color w:val="000000"/>
                <w:sz w:val="28"/>
                <w:szCs w:val="28"/>
                <w:lang w:val="vi"/>
              </w:rPr>
              <w:t>Điều 2. Giải thích từ ngữ</w:t>
            </w:r>
          </w:p>
          <w:p w14:paraId="1F05910D"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1. Kiểm soát, chi phối doanh nghiệp hoặc một ngành, nghề của doanh nghiệp khác là khi thuộc một trong các trường hợp sau:</w:t>
            </w:r>
          </w:p>
          <w:p w14:paraId="339A585F"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lastRenderedPageBreak/>
              <w:t>a) Doanh nghiệp mua lại giành được quyền sở hữu trên 50% vốn điều lệ hoặc trên 50% cổ phần có quyền biểu quyết của doanh nghiệp bị mua lại;</w:t>
            </w:r>
          </w:p>
          <w:p w14:paraId="433CF447"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b) Doanh nghiệp mua lại giành được quyền sở hữu hoặc quyền sử dụng trên 50% tài sản của doanh nghiệp bị mua lại trong toàn bộ hoặc một ngành, nghề kinh doanh của doanh nghiệp bị mua lại đó;</w:t>
            </w:r>
          </w:p>
          <w:p w14:paraId="14741160"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c) Doanh nghiệp mua lại có một trong các quyền sau:</w:t>
            </w:r>
          </w:p>
          <w:p w14:paraId="43CB5196"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 Trực tiếp hoặc gián tiếp quyết định bổ nhiệm, miễn nhiệm hoặc bãi nhiệm đa số hoặc tất cả thành viên hội đồng quản trị, chủ tịch hội đồng thành viên, giám đốc hoặc tổng giám đốc của doanh nghiệp bị mua lại;</w:t>
            </w:r>
          </w:p>
          <w:p w14:paraId="6A05CCCB"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 Quyết định sửa đổi, bổ sung điều lệ của doanh nghiệp bị mua lại;</w:t>
            </w:r>
          </w:p>
          <w:p w14:paraId="7B8E77C3"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lang w:val="vi"/>
              </w:rPr>
              <w:t>- Quyết định</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các vấn đề quan trọng trong hoạt động kinh doanh của doanh nghiệp bị mua lại bao gồm việc lựa chọn hình thức tổ chức kinh doanh; lựa chọn ngành, nghề, địa bàn, hình thức kinh doanh; lựa chọn điều chỉnh quy mô và ngành, nghề kinh doanh; lựa chọn hình thức, phương thức huy động, phân bổ và sử dụng vốn kinh doanh của doanh nghiệp đó.</w:t>
            </w:r>
          </w:p>
          <w:p w14:paraId="239562E3"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lastRenderedPageBreak/>
              <w:t>2. Nhóm doanh nghiệp liên kết về tổ chức và tài chính (sau đây gọi chung là nhóm doanh nghiệp liên kết) là nhóm các doanh nghiệp cùng chịu sự kiểm soát, chi phối của</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một hoặc nhiều doanh nghiệp trong nhóm hoặc có bộ phận điều hành chung</w:t>
            </w:r>
            <w:r w:rsidRPr="00AA185E">
              <w:rPr>
                <w:rFonts w:ascii="Times New Roman" w:eastAsia="Times New Roman" w:hAnsi="Times New Roman"/>
                <w:color w:val="000000"/>
                <w:sz w:val="28"/>
                <w:szCs w:val="28"/>
              </w:rPr>
              <w:t xml:space="preserve">. </w:t>
            </w:r>
          </w:p>
          <w:p w14:paraId="34FF596F"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 xml:space="preserve">3. Bộ phận điều hành là </w:t>
            </w:r>
            <w:bookmarkStart w:id="23" w:name="khoan_24_4"/>
            <w:r w:rsidRPr="00AA185E">
              <w:rPr>
                <w:rFonts w:ascii="Times New Roman" w:eastAsia="Times New Roman" w:hAnsi="Times New Roman"/>
                <w:i/>
                <w:iCs/>
                <w:color w:val="000000"/>
                <w:sz w:val="28"/>
                <w:szCs w:val="28"/>
              </w:rPr>
              <w:t>n</w:t>
            </w:r>
            <w:r w:rsidRPr="00AA185E">
              <w:rPr>
                <w:rFonts w:ascii="Times New Roman" w:eastAsia="Times New Roman" w:hAnsi="Times New Roman"/>
                <w:i/>
                <w:iCs/>
                <w:color w:val="000000"/>
                <w:sz w:val="28"/>
                <w:szCs w:val="28"/>
                <w:lang w:val="vi"/>
              </w:rPr>
              <w:t>gười</w:t>
            </w:r>
            <w:r w:rsidRPr="00AA185E">
              <w:rPr>
                <w:rFonts w:ascii="Times New Roman" w:eastAsia="Times New Roman" w:hAnsi="Times New Roman"/>
                <w:i/>
                <w:iCs/>
                <w:color w:val="000000"/>
                <w:sz w:val="28"/>
                <w:szCs w:val="28"/>
              </w:rPr>
              <w:t xml:space="preserve"> hoặc nhóm người</w:t>
            </w:r>
            <w:r w:rsidRPr="00AA185E">
              <w:rPr>
                <w:rFonts w:ascii="Times New Roman" w:eastAsia="Times New Roman" w:hAnsi="Times New Roman"/>
                <w:i/>
                <w:iCs/>
                <w:color w:val="000000"/>
                <w:sz w:val="28"/>
                <w:szCs w:val="28"/>
                <w:lang w:val="vi"/>
              </w:rPr>
              <w:t xml:space="preserve"> </w:t>
            </w:r>
            <w:r w:rsidRPr="00AA185E">
              <w:rPr>
                <w:rFonts w:ascii="Times New Roman" w:eastAsia="Times New Roman" w:hAnsi="Times New Roman"/>
                <w:i/>
                <w:iCs/>
                <w:color w:val="000000"/>
                <w:sz w:val="28"/>
                <w:szCs w:val="28"/>
              </w:rPr>
              <w:t>thuộc một trong các trường hợp sau:</w:t>
            </w:r>
          </w:p>
          <w:p w14:paraId="4316CF4A"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rPr>
              <w:t xml:space="preserve">a) Người </w:t>
            </w:r>
            <w:r w:rsidRPr="00AA185E">
              <w:rPr>
                <w:rFonts w:ascii="Times New Roman" w:eastAsia="Times New Roman" w:hAnsi="Times New Roman"/>
                <w:i/>
                <w:iCs/>
                <w:color w:val="000000"/>
                <w:sz w:val="28"/>
                <w:szCs w:val="28"/>
                <w:lang w:val="vi"/>
              </w:rPr>
              <w:t xml:space="preserve">sở hữu trên 50% vốn điều lệ hoặc trên 50% cổ phần có quyền biểu quyết của doanh </w:t>
            </w:r>
            <w:r w:rsidRPr="00AA185E">
              <w:rPr>
                <w:rFonts w:ascii="Times New Roman" w:eastAsia="Times New Roman" w:hAnsi="Times New Roman"/>
                <w:i/>
                <w:iCs/>
                <w:color w:val="000000"/>
                <w:sz w:val="28"/>
                <w:szCs w:val="28"/>
              </w:rPr>
              <w:t>nghiệp</w:t>
            </w:r>
            <w:r w:rsidRPr="00AA185E">
              <w:rPr>
                <w:rFonts w:ascii="Times New Roman" w:eastAsia="Times New Roman" w:hAnsi="Times New Roman"/>
                <w:i/>
                <w:iCs/>
                <w:color w:val="000000"/>
                <w:sz w:val="28"/>
                <w:szCs w:val="28"/>
                <w:lang w:val="vi"/>
              </w:rPr>
              <w:t>;</w:t>
            </w:r>
          </w:p>
          <w:p w14:paraId="5D1B2D29"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lang w:val="vi"/>
              </w:rPr>
              <w:t xml:space="preserve">b) </w:t>
            </w:r>
            <w:r w:rsidRPr="00AA185E">
              <w:rPr>
                <w:rFonts w:ascii="Times New Roman" w:eastAsia="Times New Roman" w:hAnsi="Times New Roman"/>
                <w:i/>
                <w:iCs/>
                <w:color w:val="000000"/>
                <w:sz w:val="28"/>
                <w:szCs w:val="28"/>
              </w:rPr>
              <w:t>Người có quyền</w:t>
            </w:r>
            <w:r w:rsidRPr="00AA185E">
              <w:rPr>
                <w:rFonts w:ascii="Times New Roman" w:eastAsia="Times New Roman" w:hAnsi="Times New Roman"/>
                <w:i/>
                <w:iCs/>
                <w:color w:val="000000"/>
                <w:sz w:val="28"/>
                <w:szCs w:val="28"/>
                <w:lang w:val="vi"/>
              </w:rPr>
              <w:t xml:space="preserve"> sở hữu hoặc quyền sử dụng trên 50% tài sản của doanh nghiệp trong toàn bộ hoặc một ngành, nghề kinh doanh của doanh nghiệp;</w:t>
            </w:r>
          </w:p>
          <w:p w14:paraId="76A07195"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 xml:space="preserve">c) Người </w:t>
            </w:r>
            <w:r w:rsidRPr="00AA185E">
              <w:rPr>
                <w:rFonts w:ascii="Times New Roman" w:eastAsia="Times New Roman" w:hAnsi="Times New Roman"/>
                <w:i/>
                <w:iCs/>
                <w:color w:val="000000"/>
                <w:sz w:val="28"/>
                <w:szCs w:val="28"/>
                <w:lang w:val="vi"/>
              </w:rPr>
              <w:t>quản lý doanh nghiệp </w:t>
            </w:r>
            <w:bookmarkEnd w:id="23"/>
            <w:r w:rsidRPr="00AA185E">
              <w:rPr>
                <w:rFonts w:ascii="Times New Roman" w:eastAsia="Times New Roman" w:hAnsi="Times New Roman"/>
                <w:i/>
                <w:iCs/>
                <w:color w:val="000000"/>
                <w:sz w:val="28"/>
                <w:szCs w:val="28"/>
              </w:rPr>
              <w:t>theo quy định của pháp luật doanh nghiệp;</w:t>
            </w:r>
          </w:p>
          <w:p w14:paraId="04324C5B"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d) Người hoặc nhóm người có quyền quyết định một trong các vấn đề sau của doanh nghiệp: tổ chức thực hiện nghị quyết, quyết định của Hội đồng thành viên, Hội đồng quản trị; quyết định các vấn đề liên quan đến hoạt động kinh doanh hằng ngày của công ty; tổ chức thực hiện kế hoạch kinh doanh và phương án đầu tư của công ty.</w:t>
            </w:r>
          </w:p>
          <w:p w14:paraId="18A7EFD7"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i/>
                <w:iCs/>
                <w:color w:val="000000"/>
                <w:sz w:val="28"/>
                <w:szCs w:val="28"/>
              </w:rPr>
              <w:t>4</w:t>
            </w:r>
            <w:r w:rsidRPr="00AA185E">
              <w:rPr>
                <w:rFonts w:ascii="Times New Roman" w:eastAsia="Times New Roman" w:hAnsi="Times New Roman"/>
                <w:i/>
                <w:iCs/>
                <w:color w:val="000000"/>
                <w:sz w:val="28"/>
                <w:szCs w:val="28"/>
                <w:lang w:val="vi"/>
              </w:rPr>
              <w:t>.</w:t>
            </w:r>
            <w:r w:rsidRPr="00AA185E">
              <w:rPr>
                <w:rFonts w:ascii="Times New Roman" w:eastAsia="Times New Roman" w:hAnsi="Times New Roman"/>
                <w:color w:val="000000"/>
                <w:sz w:val="28"/>
                <w:szCs w:val="28"/>
                <w:lang w:val="vi"/>
              </w:rPr>
              <w:t xml:space="preserve"> Mức thị phần là giá trị bằng số của thị phần của một doanh nghiệp trên thị trường </w:t>
            </w:r>
            <w:r w:rsidRPr="00AA185E">
              <w:rPr>
                <w:rFonts w:ascii="Times New Roman" w:eastAsia="Times New Roman" w:hAnsi="Times New Roman"/>
                <w:color w:val="000000"/>
                <w:sz w:val="28"/>
                <w:szCs w:val="28"/>
                <w:lang w:val="vi"/>
              </w:rPr>
              <w:lastRenderedPageBreak/>
              <w:t>liên quan được xác định theo Điều 10 Luật Cạnh tranh, ví dụ doanh nghiệp có thị phần trên thị trường liên quan là 30 phần trăm (30%) thì mức thị phần của doanh nghiệp đó là 30.</w:t>
            </w:r>
          </w:p>
          <w:p w14:paraId="7DA8C818"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vertAlign w:val="superscript"/>
                <w:lang w:val="vi"/>
              </w:rPr>
            </w:pPr>
            <w:r w:rsidRPr="00AA185E">
              <w:rPr>
                <w:rFonts w:ascii="Times New Roman" w:eastAsia="Times New Roman" w:hAnsi="Times New Roman"/>
                <w:i/>
                <w:iCs/>
                <w:color w:val="000000"/>
                <w:sz w:val="28"/>
                <w:szCs w:val="28"/>
              </w:rPr>
              <w:t>5</w:t>
            </w:r>
            <w:r w:rsidRPr="00AA185E">
              <w:rPr>
                <w:rFonts w:ascii="Times New Roman" w:eastAsia="Times New Roman" w:hAnsi="Times New Roman"/>
                <w:i/>
                <w:iCs/>
                <w:color w:val="000000"/>
                <w:sz w:val="28"/>
                <w:szCs w:val="28"/>
                <w:lang w:val="vi"/>
              </w:rPr>
              <w:t>.</w:t>
            </w:r>
            <w:r w:rsidRPr="00AA185E">
              <w:rPr>
                <w:rFonts w:ascii="Times New Roman" w:eastAsia="Times New Roman" w:hAnsi="Times New Roman"/>
                <w:color w:val="000000"/>
                <w:sz w:val="28"/>
                <w:szCs w:val="28"/>
                <w:lang w:val="vi"/>
              </w:rPr>
              <w:t xml:space="preserve"> Tổng bình phương mức thị phần của các doanh nghiệp trên thị trường liên quan được tính theo công thức sau: </w:t>
            </w:r>
          </w:p>
          <w:p w14:paraId="4F113B60"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vertAlign w:val="superscript"/>
                <w:lang w:val="vi"/>
              </w:rPr>
            </w:pPr>
            <w:r w:rsidRPr="00AA185E">
              <w:rPr>
                <w:rFonts w:ascii="Times New Roman" w:eastAsia="Times New Roman" w:hAnsi="Times New Roman"/>
                <w:color w:val="000000"/>
                <w:sz w:val="28"/>
                <w:szCs w:val="28"/>
                <w:lang w:val="vi"/>
              </w:rPr>
              <w:t>Tổng bình phương mức thị phần = S</w:t>
            </w:r>
            <w:r w:rsidRPr="00AA185E">
              <w:rPr>
                <w:rFonts w:ascii="Times New Roman" w:eastAsia="Times New Roman" w:hAnsi="Times New Roman"/>
                <w:color w:val="000000"/>
                <w:sz w:val="28"/>
                <w:szCs w:val="28"/>
                <w:vertAlign w:val="subscript"/>
                <w:lang w:val="vi"/>
              </w:rPr>
              <w:t>1</w:t>
            </w:r>
            <w:r w:rsidRPr="00AA185E">
              <w:rPr>
                <w:rFonts w:ascii="Times New Roman" w:eastAsia="Times New Roman" w:hAnsi="Times New Roman"/>
                <w:color w:val="000000"/>
                <w:sz w:val="28"/>
                <w:szCs w:val="28"/>
                <w:vertAlign w:val="superscript"/>
                <w:lang w:val="vi"/>
              </w:rPr>
              <w:t>2</w:t>
            </w:r>
            <w:r w:rsidRPr="00AA185E">
              <w:rPr>
                <w:rFonts w:ascii="Times New Roman" w:eastAsia="Times New Roman" w:hAnsi="Times New Roman"/>
                <w:color w:val="000000"/>
                <w:sz w:val="28"/>
                <w:szCs w:val="28"/>
                <w:lang w:val="vi"/>
              </w:rPr>
              <w:t xml:space="preserve"> + S</w:t>
            </w:r>
            <w:r w:rsidRPr="00AA185E">
              <w:rPr>
                <w:rFonts w:ascii="Times New Roman" w:eastAsia="Times New Roman" w:hAnsi="Times New Roman"/>
                <w:color w:val="000000"/>
                <w:sz w:val="28"/>
                <w:szCs w:val="28"/>
                <w:vertAlign w:val="subscript"/>
                <w:lang w:val="vi"/>
              </w:rPr>
              <w:t>2</w:t>
            </w:r>
            <w:r w:rsidRPr="00AA185E">
              <w:rPr>
                <w:rFonts w:ascii="Times New Roman" w:eastAsia="Times New Roman" w:hAnsi="Times New Roman"/>
                <w:color w:val="000000"/>
                <w:sz w:val="28"/>
                <w:szCs w:val="28"/>
                <w:vertAlign w:val="superscript"/>
                <w:lang w:val="vi"/>
              </w:rPr>
              <w:t xml:space="preserve">2 </w:t>
            </w:r>
            <w:r w:rsidRPr="00AA185E">
              <w:rPr>
                <w:rFonts w:ascii="Times New Roman" w:eastAsia="Times New Roman" w:hAnsi="Times New Roman"/>
                <w:color w:val="000000"/>
                <w:sz w:val="28"/>
                <w:szCs w:val="28"/>
                <w:lang w:val="vi"/>
              </w:rPr>
              <w:t>+ …S</w:t>
            </w:r>
            <w:r w:rsidRPr="00AA185E">
              <w:rPr>
                <w:rFonts w:ascii="Times New Roman" w:eastAsia="Times New Roman" w:hAnsi="Times New Roman"/>
                <w:color w:val="000000"/>
                <w:sz w:val="28"/>
                <w:szCs w:val="28"/>
                <w:vertAlign w:val="subscript"/>
                <w:lang w:val="vi"/>
              </w:rPr>
              <w:t>(n)</w:t>
            </w:r>
            <w:r w:rsidRPr="00AA185E">
              <w:rPr>
                <w:rFonts w:ascii="Times New Roman" w:eastAsia="Times New Roman" w:hAnsi="Times New Roman"/>
                <w:color w:val="000000"/>
                <w:sz w:val="28"/>
                <w:szCs w:val="28"/>
                <w:vertAlign w:val="superscript"/>
                <w:lang w:val="vi"/>
              </w:rPr>
              <w:t>2</w:t>
            </w:r>
          </w:p>
          <w:p w14:paraId="631FB90D"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Trong đó: S</w:t>
            </w:r>
            <w:r w:rsidRPr="00AA185E">
              <w:rPr>
                <w:rFonts w:ascii="Times New Roman" w:eastAsia="Times New Roman" w:hAnsi="Times New Roman"/>
                <w:color w:val="000000"/>
                <w:sz w:val="28"/>
                <w:szCs w:val="28"/>
                <w:vertAlign w:val="subscript"/>
                <w:lang w:val="vi"/>
              </w:rPr>
              <w:t>1</w:t>
            </w:r>
            <w:r w:rsidRPr="00AA185E">
              <w:rPr>
                <w:rFonts w:ascii="Times New Roman" w:eastAsia="Times New Roman" w:hAnsi="Times New Roman"/>
                <w:color w:val="000000"/>
                <w:sz w:val="28"/>
                <w:szCs w:val="28"/>
                <w:lang w:val="vi"/>
              </w:rPr>
              <w:t>,...S</w:t>
            </w:r>
            <w:r w:rsidRPr="00AA185E">
              <w:rPr>
                <w:rFonts w:ascii="Times New Roman" w:eastAsia="Times New Roman" w:hAnsi="Times New Roman"/>
                <w:color w:val="000000"/>
                <w:sz w:val="28"/>
                <w:szCs w:val="28"/>
                <w:vertAlign w:val="subscript"/>
                <w:lang w:val="vi"/>
              </w:rPr>
              <w:t>(n)</w:t>
            </w:r>
            <w:r w:rsidRPr="00AA185E">
              <w:rPr>
                <w:rFonts w:ascii="Times New Roman" w:eastAsia="Times New Roman" w:hAnsi="Times New Roman"/>
                <w:color w:val="000000"/>
                <w:sz w:val="28"/>
                <w:szCs w:val="28"/>
                <w:lang w:val="vi"/>
              </w:rPr>
              <w:t xml:space="preserve"> là mức thị phần tương ứng của doanh nghiệp thứ 1 đến doanh nghiệp thứ n.</w:t>
            </w:r>
          </w:p>
          <w:p w14:paraId="530B0622"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Ví dụ: Trên cùng một thị trường liên quan có 3 doanh nghiệp có thị phần tương ứng là 30%, 30% và 40%. Tổng bình phương mức thị phần của 3 doanh nghiệp trên thị trường liên quan được xác định là 30</w:t>
            </w:r>
            <w:r w:rsidRPr="00AA185E">
              <w:rPr>
                <w:rFonts w:ascii="Times New Roman" w:eastAsia="Times New Roman" w:hAnsi="Times New Roman"/>
                <w:color w:val="000000"/>
                <w:sz w:val="28"/>
                <w:szCs w:val="28"/>
                <w:vertAlign w:val="superscript"/>
                <w:lang w:val="vi"/>
              </w:rPr>
              <w:t>2</w:t>
            </w:r>
            <w:r w:rsidRPr="00AA185E">
              <w:rPr>
                <w:rFonts w:ascii="Times New Roman" w:eastAsia="Times New Roman" w:hAnsi="Times New Roman"/>
                <w:color w:val="000000"/>
                <w:sz w:val="28"/>
                <w:szCs w:val="28"/>
                <w:lang w:val="vi"/>
              </w:rPr>
              <w:t>+30</w:t>
            </w:r>
            <w:r w:rsidRPr="00AA185E">
              <w:rPr>
                <w:rFonts w:ascii="Times New Roman" w:eastAsia="Times New Roman" w:hAnsi="Times New Roman"/>
                <w:color w:val="000000"/>
                <w:sz w:val="28"/>
                <w:szCs w:val="28"/>
                <w:vertAlign w:val="superscript"/>
                <w:lang w:val="vi"/>
              </w:rPr>
              <w:t>2</w:t>
            </w:r>
            <w:r w:rsidRPr="00AA185E">
              <w:rPr>
                <w:rFonts w:ascii="Times New Roman" w:eastAsia="Times New Roman" w:hAnsi="Times New Roman"/>
                <w:color w:val="000000"/>
                <w:sz w:val="28"/>
                <w:szCs w:val="28"/>
                <w:lang w:val="vi"/>
              </w:rPr>
              <w:t>+40</w:t>
            </w:r>
            <w:r w:rsidRPr="00AA185E">
              <w:rPr>
                <w:rFonts w:ascii="Times New Roman" w:eastAsia="Times New Roman" w:hAnsi="Times New Roman"/>
                <w:color w:val="000000"/>
                <w:sz w:val="28"/>
                <w:szCs w:val="28"/>
                <w:vertAlign w:val="superscript"/>
                <w:lang w:val="vi"/>
              </w:rPr>
              <w:t>2</w:t>
            </w:r>
            <w:r w:rsidRPr="00AA185E">
              <w:rPr>
                <w:rFonts w:ascii="Times New Roman" w:eastAsia="Times New Roman" w:hAnsi="Times New Roman"/>
                <w:color w:val="000000"/>
                <w:sz w:val="28"/>
                <w:szCs w:val="28"/>
                <w:lang w:val="vi"/>
              </w:rPr>
              <w:t xml:space="preserve"> = 3400.</w:t>
            </w:r>
          </w:p>
          <w:p w14:paraId="68F71B18"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i/>
                <w:iCs/>
                <w:color w:val="000000"/>
                <w:sz w:val="28"/>
                <w:szCs w:val="28"/>
              </w:rPr>
              <w:t>6</w:t>
            </w:r>
            <w:r w:rsidRPr="00AA185E">
              <w:rPr>
                <w:rFonts w:ascii="Times New Roman" w:eastAsia="Times New Roman" w:hAnsi="Times New Roman"/>
                <w:i/>
                <w:iCs/>
                <w:color w:val="000000"/>
                <w:sz w:val="28"/>
                <w:szCs w:val="28"/>
                <w:lang w:val="vi"/>
              </w:rPr>
              <w:t>.</w:t>
            </w:r>
            <w:r w:rsidRPr="00AA185E">
              <w:rPr>
                <w:rFonts w:ascii="Times New Roman" w:eastAsia="Times New Roman" w:hAnsi="Times New Roman"/>
                <w:color w:val="000000"/>
                <w:sz w:val="28"/>
                <w:szCs w:val="28"/>
                <w:lang w:val="vi"/>
              </w:rPr>
              <w:t xml:space="preserve"> Rào cản gia nhập, mở rộng thị trường là những yếu tố gây cản trở sự gia nhập, mở rộng thị trường của doanh nghiệp.</w:t>
            </w:r>
          </w:p>
        </w:tc>
        <w:tc>
          <w:tcPr>
            <w:tcW w:w="5953" w:type="dxa"/>
            <w:vMerge/>
          </w:tcPr>
          <w:p w14:paraId="6AD75244" w14:textId="77777777" w:rsidR="00141DE8" w:rsidRPr="00AA185E" w:rsidRDefault="00141DE8"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jc w:val="both"/>
              <w:rPr>
                <w:rFonts w:ascii="Times New Roman" w:eastAsia="Times New Roman" w:hAnsi="Times New Roman"/>
                <w:color w:val="000000"/>
                <w:sz w:val="28"/>
                <w:szCs w:val="28"/>
                <w:lang w:val="vi"/>
              </w:rPr>
            </w:pPr>
          </w:p>
        </w:tc>
        <w:tc>
          <w:tcPr>
            <w:tcW w:w="2698" w:type="dxa"/>
            <w:vMerge/>
          </w:tcPr>
          <w:p w14:paraId="617BDFC8" w14:textId="77777777" w:rsidR="00141DE8" w:rsidRPr="00AA185E" w:rsidRDefault="00141DE8"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6844D6D8" w14:textId="77777777" w:rsidR="00141DE8" w:rsidRPr="00AA185E" w:rsidRDefault="00141DE8" w:rsidP="00F675C4">
            <w:pPr>
              <w:spacing w:before="120" w:line="240" w:lineRule="auto"/>
              <w:jc w:val="both"/>
              <w:rPr>
                <w:rFonts w:ascii="Times New Roman" w:eastAsia="Times New Roman" w:hAnsi="Times New Roman"/>
                <w:b/>
                <w:bCs/>
                <w:color w:val="000000"/>
                <w:sz w:val="28"/>
                <w:szCs w:val="28"/>
                <w:lang w:val="vi"/>
              </w:rPr>
            </w:pPr>
          </w:p>
        </w:tc>
      </w:tr>
      <w:tr w:rsidR="00141DE8" w:rsidRPr="00AA185E" w14:paraId="0EA75C40" w14:textId="77777777" w:rsidTr="00A5735B">
        <w:tc>
          <w:tcPr>
            <w:tcW w:w="5104" w:type="dxa"/>
          </w:tcPr>
          <w:p w14:paraId="0B3362A0"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b/>
                <w:bCs/>
                <w:color w:val="000000"/>
                <w:sz w:val="28"/>
                <w:szCs w:val="28"/>
                <w:lang w:val="vi"/>
              </w:rPr>
            </w:pPr>
            <w:r w:rsidRPr="00AA185E">
              <w:rPr>
                <w:rFonts w:ascii="Times New Roman" w:eastAsia="Times New Roman" w:hAnsi="Times New Roman"/>
                <w:b/>
                <w:bCs/>
                <w:color w:val="000000"/>
                <w:sz w:val="28"/>
                <w:szCs w:val="28"/>
                <w:lang w:val="vi"/>
              </w:rPr>
              <w:lastRenderedPageBreak/>
              <w:t xml:space="preserve">Điều 3. Thị trường liên quan </w:t>
            </w:r>
          </w:p>
          <w:p w14:paraId="4D5B42BB"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1. Thị trường liên quan được xác định trên cơ sở thị trường sản phẩm liên quan và thị trường địa lý liên quan.</w:t>
            </w:r>
          </w:p>
          <w:p w14:paraId="411BD906"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lang w:val="vi"/>
              </w:rPr>
              <w:lastRenderedPageBreak/>
              <w:t>2. Trong quá trình xác định thị trường liên quan, Ủy ban Cạnh tranh Quốc gia có quyền tham vấn ý kiến của các cơ quan quản lý ngành, lĩnh vực, các doanh nghiệp, tổ chức và cá nhân có chuyên môn</w:t>
            </w:r>
            <w:r w:rsidRPr="00AA185E">
              <w:rPr>
                <w:rFonts w:ascii="Times New Roman" w:eastAsia="Times New Roman" w:hAnsi="Times New Roman"/>
                <w:color w:val="000000"/>
                <w:sz w:val="28"/>
                <w:szCs w:val="28"/>
              </w:rPr>
              <w:t>.</w:t>
            </w:r>
          </w:p>
          <w:p w14:paraId="646193E5"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sz w:val="28"/>
                <w:szCs w:val="28"/>
                <w:lang w:val="vi-VN"/>
              </w:rPr>
            </w:pPr>
          </w:p>
        </w:tc>
        <w:tc>
          <w:tcPr>
            <w:tcW w:w="5953" w:type="dxa"/>
            <w:vMerge/>
          </w:tcPr>
          <w:p w14:paraId="0E73946E" w14:textId="77777777" w:rsidR="00141DE8" w:rsidRPr="00AA185E" w:rsidRDefault="00141DE8"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jc w:val="both"/>
              <w:rPr>
                <w:rFonts w:ascii="Times New Roman" w:eastAsia="Times New Roman" w:hAnsi="Times New Roman"/>
                <w:color w:val="000000"/>
                <w:sz w:val="28"/>
                <w:szCs w:val="28"/>
                <w:lang w:val="vi"/>
              </w:rPr>
            </w:pPr>
          </w:p>
        </w:tc>
        <w:tc>
          <w:tcPr>
            <w:tcW w:w="2698" w:type="dxa"/>
            <w:vMerge/>
          </w:tcPr>
          <w:p w14:paraId="03120A72" w14:textId="77777777" w:rsidR="00141DE8" w:rsidRPr="00AA185E" w:rsidRDefault="00141DE8" w:rsidP="00F675C4">
            <w:pPr>
              <w:spacing w:before="120" w:line="240" w:lineRule="auto"/>
              <w:jc w:val="both"/>
              <w:rPr>
                <w:rFonts w:ascii="Times New Roman" w:eastAsia="Times New Roman" w:hAnsi="Times New Roman"/>
                <w:b/>
                <w:bCs/>
                <w:color w:val="000000"/>
                <w:sz w:val="28"/>
                <w:szCs w:val="28"/>
                <w:lang w:val="vi"/>
              </w:rPr>
            </w:pPr>
          </w:p>
        </w:tc>
        <w:tc>
          <w:tcPr>
            <w:tcW w:w="1170" w:type="dxa"/>
            <w:vAlign w:val="center"/>
          </w:tcPr>
          <w:p w14:paraId="662759A7" w14:textId="77777777" w:rsidR="00141DE8" w:rsidRPr="00AA185E" w:rsidRDefault="00141DE8" w:rsidP="00F675C4">
            <w:pPr>
              <w:spacing w:before="120" w:line="240" w:lineRule="auto"/>
              <w:jc w:val="both"/>
              <w:rPr>
                <w:rFonts w:ascii="Times New Roman" w:eastAsia="Times New Roman" w:hAnsi="Times New Roman"/>
                <w:b/>
                <w:bCs/>
                <w:color w:val="000000"/>
                <w:sz w:val="28"/>
                <w:szCs w:val="28"/>
                <w:lang w:val="vi"/>
              </w:rPr>
            </w:pPr>
          </w:p>
        </w:tc>
      </w:tr>
      <w:tr w:rsidR="00141DE8" w:rsidRPr="00AA185E" w14:paraId="6F7259BB" w14:textId="77777777" w:rsidTr="00A5735B">
        <w:tc>
          <w:tcPr>
            <w:tcW w:w="5104" w:type="dxa"/>
          </w:tcPr>
          <w:p w14:paraId="458AC20A" w14:textId="77777777" w:rsidR="00A36C66" w:rsidRPr="00AA185E" w:rsidRDefault="00A36C66" w:rsidP="00A36C66">
            <w:pPr>
              <w:widowControl w:val="0"/>
              <w:pBdr>
                <w:top w:val="nil"/>
                <w:left w:val="nil"/>
                <w:bottom w:val="nil"/>
                <w:right w:val="nil"/>
                <w:between w:val="nil"/>
              </w:pBdr>
              <w:spacing w:before="120" w:line="240" w:lineRule="auto"/>
              <w:jc w:val="both"/>
              <w:rPr>
                <w:rFonts w:ascii="Times New Roman" w:eastAsia="Arial" w:hAnsi="Times New Roman"/>
                <w:b/>
                <w:bCs/>
                <w:color w:val="000000"/>
                <w:sz w:val="28"/>
                <w:szCs w:val="28"/>
                <w:lang w:val="vi"/>
              </w:rPr>
            </w:pPr>
            <w:r w:rsidRPr="00AA185E">
              <w:rPr>
                <w:rFonts w:ascii="Times New Roman" w:eastAsia="Arial" w:hAnsi="Times New Roman"/>
                <w:b/>
                <w:bCs/>
                <w:color w:val="000000"/>
                <w:sz w:val="28"/>
                <w:szCs w:val="28"/>
                <w:lang w:val="vi"/>
              </w:rPr>
              <w:t xml:space="preserve">Điều 4. Xác định thị trường sản phẩm liên quan </w:t>
            </w:r>
          </w:p>
          <w:p w14:paraId="7742DBB6" w14:textId="77777777" w:rsidR="00A36C66" w:rsidRPr="00AA185E" w:rsidRDefault="00A36C66" w:rsidP="00A36C66">
            <w:pPr>
              <w:widowControl w:val="0"/>
              <w:pBdr>
                <w:top w:val="nil"/>
                <w:left w:val="nil"/>
                <w:bottom w:val="nil"/>
                <w:right w:val="nil"/>
                <w:between w:val="nil"/>
              </w:pBdr>
              <w:tabs>
                <w:tab w:val="left" w:pos="959"/>
              </w:tabs>
              <w:spacing w:before="120" w:line="240" w:lineRule="auto"/>
              <w:jc w:val="both"/>
              <w:rPr>
                <w:rFonts w:ascii="Times New Roman" w:eastAsia="Arial" w:hAnsi="Times New Roman"/>
                <w:color w:val="000000"/>
                <w:sz w:val="28"/>
                <w:szCs w:val="28"/>
              </w:rPr>
            </w:pPr>
            <w:r w:rsidRPr="00AA185E">
              <w:rPr>
                <w:rFonts w:ascii="Times New Roman" w:eastAsia="Arial" w:hAnsi="Times New Roman"/>
                <w:color w:val="000000"/>
                <w:sz w:val="28"/>
                <w:szCs w:val="28"/>
                <w:lang w:val="vi"/>
              </w:rPr>
              <w:t xml:space="preserve">1. Thị trường sản phẩm liên quan là thị trường của những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hàng hóa, dịch vụ có thể thay thế cho nhau về đặc tính, mục đích sử dụng và giá cả</w:t>
            </w:r>
            <w:r w:rsidRPr="00AA185E">
              <w:rPr>
                <w:rFonts w:ascii="Times New Roman" w:eastAsia="Arial" w:hAnsi="Times New Roman"/>
                <w:color w:val="000000"/>
                <w:sz w:val="28"/>
                <w:szCs w:val="28"/>
              </w:rPr>
              <w:t xml:space="preserve"> </w:t>
            </w:r>
            <w:r w:rsidRPr="00AA185E">
              <w:rPr>
                <w:rFonts w:ascii="Times New Roman" w:eastAsia="Arial" w:hAnsi="Times New Roman"/>
                <w:i/>
                <w:iCs/>
                <w:color w:val="000000"/>
                <w:sz w:val="28"/>
                <w:szCs w:val="28"/>
              </w:rPr>
              <w:t>hoặc các yếu tố cạnh tranh khác có liên quan</w:t>
            </w:r>
            <w:r w:rsidRPr="00AA185E">
              <w:rPr>
                <w:rFonts w:ascii="Times New Roman" w:eastAsia="Arial" w:hAnsi="Times New Roman"/>
                <w:color w:val="000000"/>
                <w:sz w:val="28"/>
                <w:szCs w:val="28"/>
              </w:rPr>
              <w:t>.</w:t>
            </w:r>
          </w:p>
          <w:p w14:paraId="5AF3CC67" w14:textId="77777777" w:rsidR="00A36C66" w:rsidRPr="00AA185E" w:rsidRDefault="00A36C66" w:rsidP="00A36C66">
            <w:pPr>
              <w:widowControl w:val="0"/>
              <w:pBdr>
                <w:top w:val="nil"/>
                <w:left w:val="nil"/>
                <w:bottom w:val="nil"/>
                <w:right w:val="nil"/>
                <w:between w:val="nil"/>
              </w:pBdr>
              <w:tabs>
                <w:tab w:val="left" w:pos="95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2.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h</w:t>
            </w:r>
            <w:r w:rsidRPr="00AA185E">
              <w:rPr>
                <w:rFonts w:ascii="Times New Roman" w:eastAsia="Arial" w:hAnsi="Times New Roman"/>
                <w:color w:val="000000"/>
                <w:sz w:val="28"/>
                <w:szCs w:val="28"/>
                <w:lang w:val="vi"/>
              </w:rPr>
              <w:t xml:space="preserve">àng hóa, dịch vụ được coi là có thể thay thế cho nhau về đặc tính nếu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hàng hóa, dịch vụ đó có sự giống nhau hoặc tương tự nhau về một hoặc một số yếu tố như sau:</w:t>
            </w:r>
          </w:p>
          <w:p w14:paraId="55F56BDA" w14:textId="77777777" w:rsidR="00A36C66" w:rsidRPr="00AA185E" w:rsidRDefault="00A36C66" w:rsidP="00A36C66">
            <w:pPr>
              <w:widowControl w:val="0"/>
              <w:pBdr>
                <w:top w:val="nil"/>
                <w:left w:val="nil"/>
                <w:bottom w:val="nil"/>
                <w:right w:val="nil"/>
                <w:between w:val="nil"/>
              </w:pBdr>
              <w:tabs>
                <w:tab w:val="left" w:pos="1005"/>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a) Đặc điểm của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hàng hóa, dịch vụ;</w:t>
            </w:r>
          </w:p>
          <w:p w14:paraId="43375B45" w14:textId="77777777" w:rsidR="00A36C66" w:rsidRPr="00AA185E" w:rsidRDefault="00A36C66" w:rsidP="00A36C66">
            <w:pPr>
              <w:widowControl w:val="0"/>
              <w:pBdr>
                <w:top w:val="nil"/>
                <w:left w:val="nil"/>
                <w:bottom w:val="nil"/>
                <w:right w:val="nil"/>
                <w:between w:val="nil"/>
              </w:pBdr>
              <w:tabs>
                <w:tab w:val="left" w:pos="1027"/>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b) Thành phần của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hàng hóa, dịch vụ;</w:t>
            </w:r>
          </w:p>
          <w:p w14:paraId="3DB52E13" w14:textId="77777777" w:rsidR="00A36C66" w:rsidRPr="00AA185E" w:rsidRDefault="00A36C66" w:rsidP="00A36C66">
            <w:pPr>
              <w:widowControl w:val="0"/>
              <w:pBdr>
                <w:top w:val="nil"/>
                <w:left w:val="nil"/>
                <w:bottom w:val="nil"/>
                <w:right w:val="nil"/>
                <w:between w:val="nil"/>
              </w:pBdr>
              <w:tabs>
                <w:tab w:val="left" w:pos="1027"/>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c) Tính chất vật lý, hóa học của hàng hóa;</w:t>
            </w:r>
          </w:p>
          <w:p w14:paraId="6AB557BB" w14:textId="77777777" w:rsidR="00A36C66" w:rsidRPr="00AA185E" w:rsidRDefault="00A36C66" w:rsidP="00A36C66">
            <w:pPr>
              <w:widowControl w:val="0"/>
              <w:pBdr>
                <w:top w:val="nil"/>
                <w:left w:val="nil"/>
                <w:bottom w:val="nil"/>
                <w:right w:val="nil"/>
                <w:between w:val="nil"/>
              </w:pBdr>
              <w:tabs>
                <w:tab w:val="left" w:pos="1027"/>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d) Tính năng kỹ thuật của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hàng hóa, dịch vụ;</w:t>
            </w:r>
          </w:p>
          <w:p w14:paraId="49F3900D" w14:textId="77777777" w:rsidR="00A36C66" w:rsidRPr="00AA185E" w:rsidRDefault="00A36C66" w:rsidP="00A36C66">
            <w:pPr>
              <w:widowControl w:val="0"/>
              <w:pBdr>
                <w:top w:val="nil"/>
                <w:left w:val="nil"/>
                <w:bottom w:val="nil"/>
                <w:right w:val="nil"/>
                <w:between w:val="nil"/>
              </w:pBdr>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đ) Tác dụng phụ của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 xml:space="preserve">hàng hóa, </w:t>
            </w:r>
            <w:r w:rsidRPr="00AA185E">
              <w:rPr>
                <w:rFonts w:ascii="Times New Roman" w:eastAsia="Arial" w:hAnsi="Times New Roman"/>
                <w:color w:val="000000"/>
                <w:sz w:val="28"/>
                <w:szCs w:val="28"/>
                <w:lang w:val="vi"/>
              </w:rPr>
              <w:lastRenderedPageBreak/>
              <w:t>dịch vụ đối với người sử dụng;</w:t>
            </w:r>
          </w:p>
          <w:p w14:paraId="1FEA2AE0" w14:textId="77777777" w:rsidR="00A36C66" w:rsidRPr="00AA185E" w:rsidRDefault="00A36C66" w:rsidP="00A36C66">
            <w:pPr>
              <w:widowControl w:val="0"/>
              <w:pBdr>
                <w:top w:val="nil"/>
                <w:left w:val="nil"/>
                <w:bottom w:val="nil"/>
                <w:right w:val="nil"/>
                <w:between w:val="nil"/>
              </w:pBdr>
              <w:tabs>
                <w:tab w:val="left" w:pos="1027"/>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e) Khả năng hấp thu của người sử dụng;</w:t>
            </w:r>
          </w:p>
          <w:p w14:paraId="757B9948" w14:textId="77777777" w:rsidR="00A36C66" w:rsidRPr="00AA185E" w:rsidRDefault="00A36C66" w:rsidP="00A36C66">
            <w:pPr>
              <w:widowControl w:val="0"/>
              <w:pBdr>
                <w:top w:val="nil"/>
                <w:left w:val="nil"/>
                <w:bottom w:val="nil"/>
                <w:right w:val="nil"/>
                <w:between w:val="nil"/>
              </w:pBdr>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g) Tính chất riêng biệt khác của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hàng hóa, dịch vụ.</w:t>
            </w:r>
          </w:p>
          <w:p w14:paraId="21B44B0E" w14:textId="77777777" w:rsidR="00A36C66" w:rsidRPr="00AA185E" w:rsidRDefault="00A36C66" w:rsidP="00A36C66">
            <w:pPr>
              <w:widowControl w:val="0"/>
              <w:pBdr>
                <w:top w:val="nil"/>
                <w:left w:val="nil"/>
                <w:bottom w:val="nil"/>
                <w:right w:val="nil"/>
                <w:between w:val="nil"/>
              </w:pBdr>
              <w:tabs>
                <w:tab w:val="left" w:pos="964"/>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3.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h</w:t>
            </w:r>
            <w:r w:rsidRPr="00AA185E">
              <w:rPr>
                <w:rFonts w:ascii="Times New Roman" w:eastAsia="Arial" w:hAnsi="Times New Roman"/>
                <w:color w:val="000000"/>
                <w:sz w:val="28"/>
                <w:szCs w:val="28"/>
                <w:lang w:val="vi"/>
              </w:rPr>
              <w:t xml:space="preserve">àng hóa, dịch vụ được coi là có thể thay thế cho nhau về mục đích sử dụng nếu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hàng hóa, dịch vụ đó có mục đích sử dụng chủ yếu giống nhau.</w:t>
            </w:r>
          </w:p>
          <w:p w14:paraId="1CB02125" w14:textId="77777777" w:rsidR="00A36C66" w:rsidRPr="00AA185E" w:rsidRDefault="00A36C66" w:rsidP="00A36C66">
            <w:pPr>
              <w:widowControl w:val="0"/>
              <w:pBdr>
                <w:top w:val="nil"/>
                <w:left w:val="nil"/>
                <w:bottom w:val="nil"/>
                <w:right w:val="nil"/>
                <w:between w:val="nil"/>
              </w:pBdr>
              <w:tabs>
                <w:tab w:val="left" w:pos="970"/>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4.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h</w:t>
            </w:r>
            <w:r w:rsidRPr="00AA185E">
              <w:rPr>
                <w:rFonts w:ascii="Times New Roman" w:eastAsia="Arial" w:hAnsi="Times New Roman"/>
                <w:color w:val="000000"/>
                <w:sz w:val="28"/>
                <w:szCs w:val="28"/>
                <w:lang w:val="vi"/>
              </w:rPr>
              <w:t xml:space="preserve">àng hóa, dịch vụ được coi là có thể thay thế cho nhau về giá cả khi giá của hàng hóa, dịch vụ chênh lệch nhau không quá 5% </w:t>
            </w:r>
            <w:r w:rsidRPr="00AA185E">
              <w:rPr>
                <w:rFonts w:ascii="Times New Roman" w:eastAsia="Arial" w:hAnsi="Times New Roman"/>
                <w:color w:val="000000"/>
                <w:sz w:val="28"/>
                <w:szCs w:val="28"/>
              </w:rPr>
              <w:t xml:space="preserve">hoặc mức khác phù hợp với đặc điểm của thị trường </w:t>
            </w:r>
            <w:r w:rsidRPr="00AA185E">
              <w:rPr>
                <w:rFonts w:ascii="Times New Roman" w:eastAsia="Arial" w:hAnsi="Times New Roman"/>
                <w:color w:val="000000"/>
                <w:sz w:val="28"/>
                <w:szCs w:val="28"/>
                <w:lang w:val="vi"/>
              </w:rPr>
              <w:t xml:space="preserve">trong điều kiện giao dịch tương tự. Trường hợp có sự chênh lệch nhau trên 5%, Ủy ban Cạnh tranh Quốc gia xác định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hàng hóa, dịch vụ có thể thay thế cho nhau về giá cả căn cứ thêm vào một số yếu tố quy định tại khoản 5 hoặc thực hiện theo phương pháp quy định tại khoản 6 Điều này.</w:t>
            </w:r>
          </w:p>
          <w:p w14:paraId="2BF43FBD" w14:textId="77777777" w:rsidR="00A36C66" w:rsidRPr="00AA185E" w:rsidRDefault="00A36C66" w:rsidP="00A36C66">
            <w:pPr>
              <w:widowControl w:val="0"/>
              <w:pBdr>
                <w:top w:val="nil"/>
                <w:left w:val="nil"/>
                <w:bottom w:val="nil"/>
                <w:right w:val="nil"/>
                <w:between w:val="nil"/>
              </w:pBdr>
              <w:tabs>
                <w:tab w:val="left" w:pos="970"/>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5. Trường hợp việc xác định thuộc tính có thể thay thế cho nhau của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hàng hóa, dịch vụ quy định tại khoản 2, 3, 4 Điều này chưa đủ để kết luận về thị trường sản phẩm liên quan, Ủy ban Cạnh tranh Quốc gia xem xét thêm một hoặc một số yếu tố như sau:</w:t>
            </w:r>
          </w:p>
          <w:p w14:paraId="543E1172" w14:textId="77777777" w:rsidR="00A36C66" w:rsidRPr="00AA185E" w:rsidRDefault="00A36C66" w:rsidP="00A36C66">
            <w:pPr>
              <w:widowControl w:val="0"/>
              <w:pBdr>
                <w:top w:val="nil"/>
                <w:left w:val="nil"/>
                <w:bottom w:val="nil"/>
                <w:right w:val="nil"/>
                <w:between w:val="nil"/>
              </w:pBdr>
              <w:tabs>
                <w:tab w:val="left" w:pos="975"/>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lastRenderedPageBreak/>
              <w:t xml:space="preserve">a) Tỷ lệ thay đổi về cầu của một loại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 xml:space="preserve">hàng hóa, dịch vụ khi có sự thay đổi về giá của một loại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hàng hóa, dịch vụ khác;</w:t>
            </w:r>
          </w:p>
          <w:p w14:paraId="6C302FCF" w14:textId="77777777" w:rsidR="00A36C66" w:rsidRPr="00AA185E" w:rsidRDefault="00A36C66" w:rsidP="00A36C66">
            <w:pPr>
              <w:widowControl w:val="0"/>
              <w:pBdr>
                <w:top w:val="nil"/>
                <w:left w:val="nil"/>
                <w:bottom w:val="nil"/>
                <w:right w:val="nil"/>
                <w:between w:val="nil"/>
              </w:pBdr>
              <w:tabs>
                <w:tab w:val="left" w:pos="992"/>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b) Chi phí và thời gian cần thiết để khách hàng chuyển sang mua hoặc sử dụng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hàng hóa, dịch vụ khác;</w:t>
            </w:r>
          </w:p>
          <w:p w14:paraId="0FA6F989" w14:textId="77777777" w:rsidR="00A36C66" w:rsidRPr="00AA185E" w:rsidRDefault="00A36C66" w:rsidP="00A36C66">
            <w:pPr>
              <w:widowControl w:val="0"/>
              <w:pBdr>
                <w:top w:val="nil"/>
                <w:left w:val="nil"/>
                <w:bottom w:val="nil"/>
                <w:right w:val="nil"/>
                <w:between w:val="nil"/>
              </w:pBdr>
              <w:tabs>
                <w:tab w:val="left" w:pos="1022"/>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c) Thời gian sử dụng của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hàng hóa, dịch vụ;</w:t>
            </w:r>
          </w:p>
          <w:p w14:paraId="13BFAE73" w14:textId="77777777" w:rsidR="00A36C66" w:rsidRPr="00AA185E" w:rsidRDefault="00A36C66" w:rsidP="00A36C66">
            <w:pPr>
              <w:widowControl w:val="0"/>
              <w:pBdr>
                <w:top w:val="nil"/>
                <w:left w:val="nil"/>
                <w:bottom w:val="nil"/>
                <w:right w:val="nil"/>
                <w:between w:val="nil"/>
              </w:pBdr>
              <w:tabs>
                <w:tab w:val="left" w:pos="1022"/>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d) Tập quán tiêu dùng;</w:t>
            </w:r>
          </w:p>
          <w:p w14:paraId="3B9435AA" w14:textId="77777777" w:rsidR="00A36C66" w:rsidRPr="00AA185E" w:rsidRDefault="00A36C66" w:rsidP="00A36C66">
            <w:pPr>
              <w:widowControl w:val="0"/>
              <w:pBdr>
                <w:top w:val="nil"/>
                <w:left w:val="nil"/>
                <w:bottom w:val="nil"/>
                <w:right w:val="nil"/>
                <w:between w:val="nil"/>
              </w:pBdr>
              <w:tabs>
                <w:tab w:val="center" w:pos="4929"/>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đ) Các quy định pháp luật tác động đến khả năng thay thế của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hàng hóa, dịch vụ;</w:t>
            </w:r>
          </w:p>
          <w:p w14:paraId="3FDB83F7" w14:textId="77777777" w:rsidR="00A36C66" w:rsidRPr="00AA185E" w:rsidRDefault="00A36C66" w:rsidP="00A36C66">
            <w:pPr>
              <w:widowControl w:val="0"/>
              <w:pBdr>
                <w:top w:val="nil"/>
                <w:left w:val="nil"/>
                <w:bottom w:val="nil"/>
                <w:right w:val="nil"/>
                <w:between w:val="nil"/>
              </w:pBdr>
              <w:tabs>
                <w:tab w:val="left" w:pos="963"/>
                <w:tab w:val="center" w:pos="4929"/>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e) Khả năng phân biệt về mức giá mua, bán đối với các nhóm khách hàng khác nhau;</w:t>
            </w:r>
          </w:p>
          <w:p w14:paraId="63625FF6" w14:textId="77777777" w:rsidR="00A36C66" w:rsidRPr="00AA185E" w:rsidRDefault="00A36C66" w:rsidP="00A36C66">
            <w:pPr>
              <w:widowControl w:val="0"/>
              <w:pBdr>
                <w:top w:val="nil"/>
                <w:left w:val="nil"/>
                <w:bottom w:val="nil"/>
                <w:right w:val="nil"/>
                <w:between w:val="nil"/>
              </w:pBdr>
              <w:tabs>
                <w:tab w:val="center" w:pos="4929"/>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g) Khả năng thay thế về cung của một loại</w:t>
            </w:r>
            <w:r w:rsidRPr="00AA185E">
              <w:rPr>
                <w:rFonts w:ascii="Times New Roman" w:eastAsia="Arial" w:hAnsi="Times New Roman"/>
                <w:color w:val="000000"/>
                <w:sz w:val="28"/>
                <w:szCs w:val="28"/>
              </w:rPr>
              <w:t xml:space="preserve">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w:t>
            </w:r>
            <w:r w:rsidRPr="00AA185E">
              <w:rPr>
                <w:rFonts w:ascii="Times New Roman" w:eastAsia="Arial" w:hAnsi="Times New Roman"/>
                <w:color w:val="000000"/>
                <w:sz w:val="28"/>
                <w:szCs w:val="28"/>
                <w:lang w:val="vi"/>
              </w:rPr>
              <w:t xml:space="preserve"> hàng hóa, dịch vụ theo quy định tại Điều 5 của Nghị định này.</w:t>
            </w:r>
          </w:p>
          <w:p w14:paraId="50085A46" w14:textId="77777777" w:rsidR="00A36C66" w:rsidRPr="00AA185E" w:rsidRDefault="00A36C66" w:rsidP="00A36C66">
            <w:pPr>
              <w:widowControl w:val="0"/>
              <w:pBdr>
                <w:top w:val="nil"/>
                <w:left w:val="nil"/>
                <w:bottom w:val="nil"/>
                <w:right w:val="nil"/>
                <w:between w:val="nil"/>
              </w:pBdr>
              <w:tabs>
                <w:tab w:val="center" w:pos="4929"/>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6. Khi cần thiết, Ủy ban Cạnh tranh Quốc gia có thể xác định thuộc tính có thể thay thế cho nhau về giá cả theo phương pháp như sau:</w:t>
            </w:r>
          </w:p>
          <w:p w14:paraId="6B7C1D92" w14:textId="77777777" w:rsidR="00A36C66" w:rsidRPr="00AA185E" w:rsidRDefault="00A36C66" w:rsidP="00A36C66">
            <w:pPr>
              <w:widowControl w:val="0"/>
              <w:pBdr>
                <w:top w:val="nil"/>
                <w:left w:val="nil"/>
                <w:bottom w:val="nil"/>
                <w:right w:val="nil"/>
                <w:between w:val="nil"/>
              </w:pBdr>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h</w:t>
            </w:r>
            <w:r w:rsidRPr="00AA185E">
              <w:rPr>
                <w:rFonts w:ascii="Times New Roman" w:eastAsia="Arial" w:hAnsi="Times New Roman"/>
                <w:color w:val="000000"/>
                <w:sz w:val="28"/>
                <w:szCs w:val="28"/>
                <w:lang w:val="vi"/>
              </w:rPr>
              <w:t xml:space="preserve">àng hóa, dịch vụ được coi là có thể thay thế cho nhau về giá cả nếu có ít nhất 35% của một lượng mẫu ngẫu nhiên 1.000 người tiêu dùng sinh sống tại khu vực địa lý </w:t>
            </w:r>
            <w:r w:rsidRPr="00AA185E">
              <w:rPr>
                <w:rFonts w:ascii="Times New Roman" w:eastAsia="Arial" w:hAnsi="Times New Roman"/>
                <w:color w:val="000000"/>
                <w:sz w:val="28"/>
                <w:szCs w:val="28"/>
                <w:lang w:val="vi"/>
              </w:rPr>
              <w:lastRenderedPageBreak/>
              <w:t xml:space="preserve">liên quan chuyển sang mua hoặc có ý định mua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 xml:space="preserve">hàng hóa, dịch vụ khác có đặc tính, mục đích sử dụng giống với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 xml:space="preserve">hàng hóa, dịch vụ mà họ đang sử dụng hoặc có ý định sử dụng trong trường hợp giá của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hàng hóa, dịch vụ đó tăng lên quá 10% và được duy trì trong 06 tháng liên tiếp.</w:t>
            </w:r>
          </w:p>
          <w:p w14:paraId="13876AB2" w14:textId="77777777" w:rsidR="00141DE8" w:rsidRPr="00AA185E" w:rsidRDefault="00A36C66" w:rsidP="00A36C66">
            <w:pPr>
              <w:widowControl w:val="0"/>
              <w:pBdr>
                <w:top w:val="nil"/>
                <w:left w:val="nil"/>
                <w:bottom w:val="nil"/>
                <w:right w:val="nil"/>
                <w:between w:val="nil"/>
              </w:pBdr>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Trường hợp số người tiêu dùng sinh sống tại khu vực địa lý liên quan quy định tại điểm này không đủ 1.000 người thì lượng mẫu ngẫu nhiên được xác định tối thiểu bằng 50% tổng số người tiêu dùng trong khu vực địa lý đó.</w:t>
            </w:r>
          </w:p>
        </w:tc>
        <w:tc>
          <w:tcPr>
            <w:tcW w:w="5953" w:type="dxa"/>
            <w:vMerge/>
          </w:tcPr>
          <w:p w14:paraId="4D14DD7E" w14:textId="77777777" w:rsidR="00141DE8" w:rsidRPr="00AA185E" w:rsidRDefault="00141DE8"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jc w:val="both"/>
              <w:rPr>
                <w:rFonts w:ascii="Times New Roman" w:eastAsia="Times New Roman" w:hAnsi="Times New Roman"/>
                <w:color w:val="000000"/>
                <w:sz w:val="28"/>
                <w:szCs w:val="28"/>
                <w:lang w:val="vi"/>
              </w:rPr>
            </w:pPr>
          </w:p>
        </w:tc>
        <w:tc>
          <w:tcPr>
            <w:tcW w:w="2698" w:type="dxa"/>
            <w:vMerge/>
          </w:tcPr>
          <w:p w14:paraId="348218C5" w14:textId="77777777" w:rsidR="00141DE8" w:rsidRPr="00AA185E" w:rsidRDefault="00141DE8"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7DFD09EA" w14:textId="77777777" w:rsidR="00141DE8" w:rsidRPr="00AA185E" w:rsidRDefault="00141DE8" w:rsidP="00F675C4">
            <w:pPr>
              <w:spacing w:before="120" w:line="240" w:lineRule="auto"/>
              <w:jc w:val="both"/>
              <w:rPr>
                <w:rFonts w:ascii="Times New Roman" w:eastAsia="Times New Roman" w:hAnsi="Times New Roman"/>
                <w:b/>
                <w:bCs/>
                <w:color w:val="000000"/>
                <w:sz w:val="28"/>
                <w:szCs w:val="28"/>
                <w:lang w:val="vi"/>
              </w:rPr>
            </w:pPr>
          </w:p>
        </w:tc>
      </w:tr>
      <w:tr w:rsidR="00141DE8" w:rsidRPr="00AA185E" w14:paraId="7653F7F5" w14:textId="77777777" w:rsidTr="00A5735B">
        <w:tc>
          <w:tcPr>
            <w:tcW w:w="5104" w:type="dxa"/>
          </w:tcPr>
          <w:p w14:paraId="10E9415D"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b/>
                <w:bCs/>
                <w:color w:val="000000"/>
                <w:sz w:val="28"/>
                <w:szCs w:val="28"/>
                <w:lang w:val="vi"/>
              </w:rPr>
            </w:pPr>
            <w:r w:rsidRPr="00AA185E">
              <w:rPr>
                <w:rFonts w:ascii="Times New Roman" w:eastAsia="Times New Roman" w:hAnsi="Times New Roman"/>
                <w:b/>
                <w:bCs/>
                <w:color w:val="000000"/>
                <w:sz w:val="28"/>
                <w:szCs w:val="28"/>
                <w:lang w:val="vi"/>
              </w:rPr>
              <w:lastRenderedPageBreak/>
              <w:t xml:space="preserve">Điều 5. Xác định khả năng thay thế về cung </w:t>
            </w:r>
          </w:p>
          <w:p w14:paraId="5F7D4BF3" w14:textId="77777777" w:rsidR="00141DE8" w:rsidRPr="00AA185E" w:rsidRDefault="00141DE8" w:rsidP="00F675C4">
            <w:pPr>
              <w:widowControl w:val="0"/>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 xml:space="preserve">Khả năng thay thế về cung là việc các doanh nghiệp đang sản xuất, kinh doanh một loại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hàng hóa, dịch vụ có khả năng gia tăng sản lượng, số lượng bán hoặc các doanh nghiệp khác bắt đầu hoặc chuyển sang sản xuất, kinh doanh 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i/>
                <w:iCs/>
                <w:color w:val="000000"/>
                <w:sz w:val="28"/>
                <w:szCs w:val="28"/>
              </w:rPr>
              <w:t>hàng hóa, dịch vụ</w:t>
            </w:r>
            <w:r w:rsidRPr="00AA185E">
              <w:rPr>
                <w:rFonts w:ascii="Times New Roman" w:eastAsia="Times New Roman" w:hAnsi="Times New Roman"/>
                <w:color w:val="000000"/>
                <w:sz w:val="28"/>
                <w:szCs w:val="28"/>
                <w:lang w:val="vi"/>
              </w:rPr>
              <w:t xml:space="preserve"> đó trong thời gian dưới 06 tháng mà không có sự tăng lên đáng kể về chi phí nếu giá cả của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hàng hóa, dịch vụ đó tăng lên từ 5% đến 10%.</w:t>
            </w:r>
          </w:p>
        </w:tc>
        <w:tc>
          <w:tcPr>
            <w:tcW w:w="5953" w:type="dxa"/>
            <w:vMerge/>
          </w:tcPr>
          <w:p w14:paraId="64D787D6" w14:textId="77777777" w:rsidR="00141DE8" w:rsidRPr="00AA185E" w:rsidRDefault="00141DE8"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jc w:val="both"/>
              <w:rPr>
                <w:rFonts w:ascii="Times New Roman" w:eastAsia="Times New Roman" w:hAnsi="Times New Roman"/>
                <w:color w:val="000000"/>
                <w:sz w:val="28"/>
                <w:szCs w:val="28"/>
                <w:lang w:val="vi"/>
              </w:rPr>
            </w:pPr>
          </w:p>
        </w:tc>
        <w:tc>
          <w:tcPr>
            <w:tcW w:w="2698" w:type="dxa"/>
            <w:vMerge/>
          </w:tcPr>
          <w:p w14:paraId="3B82FF6C" w14:textId="77777777" w:rsidR="00141DE8" w:rsidRPr="00AA185E" w:rsidRDefault="00141DE8"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2B8DB48B" w14:textId="77777777" w:rsidR="00141DE8" w:rsidRPr="00AA185E" w:rsidRDefault="00141DE8" w:rsidP="00F675C4">
            <w:pPr>
              <w:spacing w:before="120" w:line="240" w:lineRule="auto"/>
              <w:jc w:val="both"/>
              <w:rPr>
                <w:rFonts w:ascii="Times New Roman" w:eastAsia="Times New Roman" w:hAnsi="Times New Roman"/>
                <w:b/>
                <w:bCs/>
                <w:color w:val="000000"/>
                <w:sz w:val="28"/>
                <w:szCs w:val="28"/>
                <w:lang w:val="vi"/>
              </w:rPr>
            </w:pPr>
          </w:p>
        </w:tc>
      </w:tr>
      <w:tr w:rsidR="00141DE8" w:rsidRPr="00AA185E" w14:paraId="0C02B431" w14:textId="77777777" w:rsidTr="00A5735B">
        <w:tc>
          <w:tcPr>
            <w:tcW w:w="5104" w:type="dxa"/>
          </w:tcPr>
          <w:p w14:paraId="0E5C6C71"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b/>
                <w:bCs/>
                <w:color w:val="000000"/>
                <w:sz w:val="28"/>
                <w:szCs w:val="28"/>
                <w:lang w:val="vi"/>
              </w:rPr>
              <w:t>Điều 6. Xác định thị trường sản phẩm liên quan trong trường hợp đặc biệt</w:t>
            </w:r>
          </w:p>
          <w:p w14:paraId="0AB8D70A"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color w:val="000000"/>
                <w:sz w:val="28"/>
                <w:szCs w:val="28"/>
                <w:lang w:val="vi"/>
              </w:rPr>
              <w:lastRenderedPageBreak/>
              <w:t>1. Thị trường sản phẩm liên quan tr</w:t>
            </w:r>
            <w:r w:rsidRPr="00AA185E">
              <w:rPr>
                <w:rFonts w:ascii="Times New Roman" w:eastAsia="Times New Roman" w:hAnsi="Times New Roman"/>
                <w:color w:val="000000"/>
                <w:sz w:val="28"/>
                <w:szCs w:val="28"/>
              </w:rPr>
              <w:t>o</w:t>
            </w:r>
            <w:r w:rsidRPr="00AA185E">
              <w:rPr>
                <w:rFonts w:ascii="Times New Roman" w:eastAsia="Times New Roman" w:hAnsi="Times New Roman"/>
                <w:color w:val="000000"/>
                <w:sz w:val="28"/>
                <w:szCs w:val="28"/>
                <w:lang w:val="vi"/>
              </w:rPr>
              <w:t xml:space="preserve">ng trường hợp đặc biệt có thể được xác định là thị trường của một hoặc một nhóm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 xml:space="preserve">hàng hóa, dịch vụ đặc thù căn cứ vào đặc tính của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hàng hóa, dịch vụ đó</w:t>
            </w:r>
            <w:r w:rsidRPr="00AA185E">
              <w:rPr>
                <w:rFonts w:ascii="Times New Roman" w:eastAsia="Times New Roman" w:hAnsi="Times New Roman"/>
                <w:color w:val="000000"/>
                <w:sz w:val="28"/>
                <w:szCs w:val="28"/>
              </w:rPr>
              <w:t>;</w:t>
            </w:r>
            <w:r w:rsidRPr="00AA185E">
              <w:rPr>
                <w:rFonts w:ascii="Times New Roman" w:eastAsia="Times New Roman" w:hAnsi="Times New Roman"/>
                <w:color w:val="000000"/>
                <w:sz w:val="28"/>
                <w:szCs w:val="28"/>
                <w:lang w:val="vi"/>
              </w:rPr>
              <w:t xml:space="preserve"> tập quán tiêu dùng</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 xml:space="preserve"> phương thức giao dịch đặc thù, bao gồm </w:t>
            </w:r>
            <w:r w:rsidRPr="00AA185E">
              <w:rPr>
                <w:rFonts w:ascii="Times New Roman" w:eastAsia="Times New Roman" w:hAnsi="Times New Roman"/>
                <w:color w:val="000000"/>
                <w:sz w:val="28"/>
                <w:szCs w:val="28"/>
              </w:rPr>
              <w:t xml:space="preserve">cả </w:t>
            </w:r>
            <w:r w:rsidRPr="00AA185E">
              <w:rPr>
                <w:rFonts w:ascii="Times New Roman" w:eastAsia="Times New Roman" w:hAnsi="Times New Roman"/>
                <w:color w:val="000000"/>
                <w:sz w:val="28"/>
                <w:szCs w:val="28"/>
                <w:lang w:val="vi"/>
              </w:rPr>
              <w:t>các phương thức có sử dụng công nghệ thông tin</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i/>
                <w:iCs/>
                <w:color w:val="000000"/>
                <w:sz w:val="28"/>
                <w:szCs w:val="28"/>
              </w:rPr>
              <w:t xml:space="preserve">hoặc thuộc tính thay thế cho nhau về các yếu tố cạnh tranh khác có liên quan, bao gồm cả chất lượng của sản phẩm, hàng hóa, dịch vụ. </w:t>
            </w:r>
          </w:p>
          <w:p w14:paraId="701E3FA5"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 xml:space="preserve">2. Khi xác định thị trường sản phẩm liên quan trong trường hợp quy định tại khoản 1 Điều này có thể xem xét thêm thị trường của các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hàng hóa, dịch vụ bổ trợ cho sản phẩm liên quan.</w:t>
            </w:r>
          </w:p>
          <w:p w14:paraId="537C92CE"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3. Sản phẩm bổ trợ cho sản phẩm liên quan là các</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lang w:val="vi"/>
              </w:rPr>
              <w:t xml:space="preserve"> hàng hóa, dịch vụ được sử dụng nhằm nâng cao tính năng, hiệu quả hoặc cần thiết cho việc sử dụng sản phẩm liên quan. Theo đó, khi giá của sản phẩm bổ trợ tăng hoặc giảm thì cầu đối với sản phẩm liên quan sẽ giảm hoặc tăng tương ứng.</w:t>
            </w:r>
          </w:p>
        </w:tc>
        <w:tc>
          <w:tcPr>
            <w:tcW w:w="5953" w:type="dxa"/>
            <w:vMerge/>
          </w:tcPr>
          <w:p w14:paraId="6D18B808" w14:textId="77777777" w:rsidR="00141DE8" w:rsidRPr="00AA185E" w:rsidRDefault="00141DE8"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jc w:val="both"/>
              <w:rPr>
                <w:rFonts w:ascii="Times New Roman" w:eastAsia="Times New Roman" w:hAnsi="Times New Roman"/>
                <w:color w:val="000000"/>
                <w:sz w:val="28"/>
                <w:szCs w:val="28"/>
                <w:lang w:val="vi"/>
              </w:rPr>
            </w:pPr>
          </w:p>
        </w:tc>
        <w:tc>
          <w:tcPr>
            <w:tcW w:w="2698" w:type="dxa"/>
            <w:vMerge/>
          </w:tcPr>
          <w:p w14:paraId="68590AE2" w14:textId="77777777" w:rsidR="00141DE8" w:rsidRPr="00AA185E" w:rsidRDefault="00141DE8"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3B03633B" w14:textId="77777777" w:rsidR="00141DE8" w:rsidRPr="00AA185E" w:rsidRDefault="00141DE8" w:rsidP="00F675C4">
            <w:pPr>
              <w:spacing w:before="120" w:line="240" w:lineRule="auto"/>
              <w:jc w:val="both"/>
              <w:rPr>
                <w:rFonts w:ascii="Times New Roman" w:eastAsia="Times New Roman" w:hAnsi="Times New Roman"/>
                <w:b/>
                <w:bCs/>
                <w:color w:val="000000"/>
                <w:sz w:val="28"/>
                <w:szCs w:val="28"/>
                <w:lang w:val="vi"/>
              </w:rPr>
            </w:pPr>
          </w:p>
        </w:tc>
      </w:tr>
      <w:tr w:rsidR="00141DE8" w:rsidRPr="00AA185E" w14:paraId="374E14C8" w14:textId="77777777" w:rsidTr="00A5735B">
        <w:tc>
          <w:tcPr>
            <w:tcW w:w="5104" w:type="dxa"/>
          </w:tcPr>
          <w:p w14:paraId="5EC7628A"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b/>
                <w:bCs/>
                <w:color w:val="000000"/>
                <w:sz w:val="28"/>
                <w:szCs w:val="28"/>
                <w:lang w:val="vi"/>
              </w:rPr>
            </w:pPr>
            <w:r w:rsidRPr="00AA185E">
              <w:rPr>
                <w:rFonts w:ascii="Times New Roman" w:eastAsia="Times New Roman" w:hAnsi="Times New Roman"/>
                <w:b/>
                <w:bCs/>
                <w:color w:val="000000"/>
                <w:sz w:val="28"/>
                <w:szCs w:val="28"/>
                <w:lang w:val="vi"/>
              </w:rPr>
              <w:t xml:space="preserve">Điều 7. Xác định thị trường địa lý liên quan </w:t>
            </w:r>
          </w:p>
          <w:p w14:paraId="221C1E74"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 xml:space="preserve">1. Thị trường địa lý liên quan là khu vực địa lý </w:t>
            </w:r>
            <w:r w:rsidRPr="00AA185E">
              <w:rPr>
                <w:rFonts w:ascii="Times New Roman" w:eastAsia="Times New Roman" w:hAnsi="Times New Roman"/>
                <w:i/>
                <w:iCs/>
                <w:color w:val="000000"/>
                <w:sz w:val="28"/>
                <w:szCs w:val="28"/>
                <w:lang w:val="vi"/>
              </w:rPr>
              <w:t>hoặc phạm vi không gian</w:t>
            </w:r>
            <w:r w:rsidRPr="00AA185E">
              <w:rPr>
                <w:rFonts w:ascii="Times New Roman" w:eastAsia="Times New Roman" w:hAnsi="Times New Roman"/>
                <w:color w:val="000000"/>
                <w:sz w:val="28"/>
                <w:szCs w:val="28"/>
                <w:lang w:val="vi"/>
              </w:rPr>
              <w:t xml:space="preserve"> cụ thể trong đó </w:t>
            </w:r>
            <w:r w:rsidRPr="00AA185E">
              <w:rPr>
                <w:rFonts w:ascii="Times New Roman" w:eastAsia="Times New Roman" w:hAnsi="Times New Roman"/>
                <w:color w:val="000000"/>
                <w:sz w:val="28"/>
                <w:szCs w:val="28"/>
                <w:lang w:val="vi"/>
              </w:rPr>
              <w:lastRenderedPageBreak/>
              <w:t xml:space="preserve">có những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hàng hóa, dịch vụ được cung cấp có thể thay thế cho nhau với các điều kiện cạnh tranh tương tự và có sự khác biệt đáng kể với các khu vực địa lý</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lân cận</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i/>
                <w:iCs/>
                <w:color w:val="000000"/>
                <w:sz w:val="28"/>
                <w:szCs w:val="28"/>
                <w:lang w:val="vi"/>
              </w:rPr>
              <w:t>hoặc phạm vi không gian</w:t>
            </w:r>
            <w:r w:rsidRPr="00AA185E">
              <w:rPr>
                <w:rFonts w:ascii="Times New Roman" w:eastAsia="Times New Roman" w:hAnsi="Times New Roman"/>
                <w:color w:val="000000"/>
                <w:sz w:val="28"/>
                <w:szCs w:val="28"/>
                <w:lang w:val="vi"/>
              </w:rPr>
              <w:t xml:space="preserve"> </w:t>
            </w:r>
            <w:r w:rsidRPr="00AA185E">
              <w:rPr>
                <w:rFonts w:ascii="Times New Roman" w:eastAsia="Times New Roman" w:hAnsi="Times New Roman"/>
                <w:i/>
                <w:iCs/>
                <w:color w:val="000000"/>
                <w:sz w:val="28"/>
                <w:szCs w:val="28"/>
                <w:lang w:val="vi"/>
              </w:rPr>
              <w:t>khác</w:t>
            </w:r>
            <w:r w:rsidRPr="00AA185E">
              <w:rPr>
                <w:rFonts w:ascii="Times New Roman" w:eastAsia="Times New Roman" w:hAnsi="Times New Roman"/>
                <w:color w:val="000000"/>
                <w:sz w:val="28"/>
                <w:szCs w:val="28"/>
                <w:lang w:val="vi"/>
              </w:rPr>
              <w:t>.</w:t>
            </w:r>
          </w:p>
          <w:p w14:paraId="2BC90535"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2. Ranh giới của khu vực địa lý</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i/>
                <w:iCs/>
                <w:color w:val="000000"/>
                <w:sz w:val="28"/>
                <w:szCs w:val="28"/>
              </w:rPr>
              <w:t>hoặc phạm vi không gian</w:t>
            </w:r>
            <w:r w:rsidRPr="00AA185E">
              <w:rPr>
                <w:rFonts w:ascii="Times New Roman" w:eastAsia="Times New Roman" w:hAnsi="Times New Roman"/>
                <w:i/>
                <w:iCs/>
                <w:color w:val="000000"/>
                <w:sz w:val="28"/>
                <w:szCs w:val="28"/>
                <w:lang w:val="vi"/>
              </w:rPr>
              <w:t xml:space="preserve"> </w:t>
            </w:r>
            <w:r w:rsidRPr="00AA185E">
              <w:rPr>
                <w:rFonts w:ascii="Times New Roman" w:eastAsia="Times New Roman" w:hAnsi="Times New Roman"/>
                <w:color w:val="000000"/>
                <w:sz w:val="28"/>
                <w:szCs w:val="28"/>
                <w:lang w:val="vi"/>
              </w:rPr>
              <w:t xml:space="preserve">quy định tại khoản 1 Điều này được xác định căn cứ theo </w:t>
            </w:r>
            <w:r w:rsidRPr="00AA185E">
              <w:rPr>
                <w:rFonts w:ascii="Times New Roman" w:eastAsia="Times New Roman" w:hAnsi="Times New Roman"/>
                <w:i/>
                <w:iCs/>
                <w:color w:val="000000"/>
                <w:sz w:val="28"/>
                <w:szCs w:val="28"/>
                <w:lang w:val="vi"/>
              </w:rPr>
              <w:t>một số trong các</w:t>
            </w:r>
            <w:r w:rsidRPr="00AA185E">
              <w:rPr>
                <w:rFonts w:ascii="Times New Roman" w:eastAsia="Times New Roman" w:hAnsi="Times New Roman"/>
                <w:color w:val="000000"/>
                <w:sz w:val="28"/>
                <w:szCs w:val="28"/>
                <w:lang w:val="vi"/>
              </w:rPr>
              <w:t xml:space="preserve"> yếu tố sau đây:</w:t>
            </w:r>
          </w:p>
          <w:p w14:paraId="59D99D84"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a) Khu vực địa lý có cơ sở kinh doanh</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i/>
                <w:iCs/>
                <w:color w:val="000000"/>
                <w:sz w:val="28"/>
                <w:szCs w:val="28"/>
                <w:lang w:val="vi"/>
              </w:rPr>
              <w:t>hạ tầng cung ứng hoặc phạm vi không gian cung cấp</w:t>
            </w:r>
            <w:r w:rsidRPr="00AA185E">
              <w:rPr>
                <w:rFonts w:ascii="Times New Roman" w:eastAsia="Times New Roman" w:hAnsi="Times New Roman"/>
                <w:color w:val="000000"/>
                <w:sz w:val="28"/>
                <w:szCs w:val="28"/>
                <w:lang w:val="vi"/>
              </w:rPr>
              <w:t xml:space="preserve"> của doanh nghiệp tham gia </w:t>
            </w:r>
            <w:r w:rsidRPr="00AA185E">
              <w:rPr>
                <w:rFonts w:ascii="Times New Roman" w:eastAsia="Times New Roman" w:hAnsi="Times New Roman"/>
                <w:i/>
                <w:iCs/>
                <w:color w:val="000000"/>
                <w:sz w:val="28"/>
                <w:szCs w:val="28"/>
              </w:rPr>
              <w:t>kinh doanh</w:t>
            </w:r>
            <w:r w:rsidRPr="00AA185E">
              <w:rPr>
                <w:rFonts w:ascii="Times New Roman" w:eastAsia="Times New Roman" w:hAnsi="Times New Roman"/>
                <w:i/>
                <w:iCs/>
                <w:color w:val="000000"/>
                <w:sz w:val="28"/>
                <w:szCs w:val="28"/>
                <w:lang w:val="vi"/>
              </w:rPr>
              <w:t xml:space="preserve">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hàng hóa, dịch vụ liên quan;</w:t>
            </w:r>
          </w:p>
          <w:p w14:paraId="0C7CB3F0"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 xml:space="preserve">b) </w:t>
            </w:r>
            <w:r w:rsidRPr="00AA185E">
              <w:rPr>
                <w:rFonts w:ascii="Times New Roman" w:eastAsia="Times New Roman" w:hAnsi="Times New Roman"/>
                <w:color w:val="000000"/>
                <w:sz w:val="28"/>
                <w:szCs w:val="28"/>
              </w:rPr>
              <w:t>K</w:t>
            </w:r>
            <w:r w:rsidRPr="00AA185E">
              <w:rPr>
                <w:rFonts w:ascii="Times New Roman" w:eastAsia="Times New Roman" w:hAnsi="Times New Roman"/>
                <w:color w:val="000000"/>
                <w:sz w:val="28"/>
                <w:szCs w:val="28"/>
                <w:lang w:val="vi"/>
              </w:rPr>
              <w:t>hu vực địa lý lân cận</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i/>
                <w:iCs/>
                <w:color w:val="000000"/>
                <w:sz w:val="28"/>
                <w:szCs w:val="28"/>
              </w:rPr>
              <w:t xml:space="preserve">phạm vi </w:t>
            </w:r>
            <w:r w:rsidRPr="00AA185E">
              <w:rPr>
                <w:rFonts w:ascii="Times New Roman" w:eastAsia="Times New Roman" w:hAnsi="Times New Roman"/>
                <w:i/>
                <w:iCs/>
                <w:color w:val="000000"/>
                <w:sz w:val="28"/>
                <w:szCs w:val="28"/>
                <w:lang w:val="vi"/>
              </w:rPr>
              <w:t>không gi</w:t>
            </w:r>
            <w:r w:rsidRPr="00AA185E">
              <w:rPr>
                <w:rFonts w:ascii="Times New Roman" w:eastAsia="Times New Roman" w:hAnsi="Times New Roman"/>
                <w:i/>
                <w:iCs/>
                <w:color w:val="000000"/>
                <w:sz w:val="28"/>
                <w:szCs w:val="28"/>
              </w:rPr>
              <w:t>a</w:t>
            </w:r>
            <w:r w:rsidRPr="00AA185E">
              <w:rPr>
                <w:rFonts w:ascii="Times New Roman" w:eastAsia="Times New Roman" w:hAnsi="Times New Roman"/>
                <w:i/>
                <w:iCs/>
                <w:color w:val="000000"/>
                <w:sz w:val="28"/>
                <w:szCs w:val="28"/>
                <w:lang w:val="vi"/>
              </w:rPr>
              <w:t>n</w:t>
            </w:r>
            <w:r w:rsidRPr="00AA185E">
              <w:rPr>
                <w:rFonts w:ascii="Times New Roman" w:eastAsia="Times New Roman" w:hAnsi="Times New Roman"/>
                <w:color w:val="000000"/>
                <w:sz w:val="28"/>
                <w:szCs w:val="28"/>
                <w:lang w:val="vi"/>
              </w:rPr>
              <w:t xml:space="preserve"> đủ gần với khu vực địa lý, </w:t>
            </w:r>
            <w:r w:rsidRPr="00AA185E">
              <w:rPr>
                <w:rFonts w:ascii="Times New Roman" w:eastAsia="Times New Roman" w:hAnsi="Times New Roman"/>
                <w:i/>
                <w:iCs/>
                <w:color w:val="000000"/>
                <w:sz w:val="28"/>
                <w:szCs w:val="28"/>
                <w:lang w:val="vi"/>
              </w:rPr>
              <w:t>phạm vi không gian</w:t>
            </w:r>
            <w:r w:rsidRPr="00AA185E">
              <w:rPr>
                <w:rFonts w:ascii="Times New Roman" w:eastAsia="Times New Roman" w:hAnsi="Times New Roman"/>
                <w:color w:val="000000"/>
                <w:sz w:val="28"/>
                <w:szCs w:val="28"/>
                <w:lang w:val="vi"/>
              </w:rPr>
              <w:t xml:space="preserve"> quy định tại điểm a khoản này </w:t>
            </w:r>
            <w:r w:rsidRPr="00AA185E">
              <w:rPr>
                <w:rFonts w:ascii="Times New Roman" w:eastAsia="Times New Roman" w:hAnsi="Times New Roman"/>
                <w:i/>
                <w:iCs/>
                <w:color w:val="000000"/>
                <w:sz w:val="28"/>
                <w:szCs w:val="28"/>
                <w:lang w:val="vi"/>
              </w:rPr>
              <w:t>có cơ sở kinh doanh, hạ tầng cung ứng</w:t>
            </w:r>
            <w:r w:rsidRPr="00AA185E">
              <w:rPr>
                <w:rFonts w:ascii="Times New Roman" w:eastAsia="Times New Roman" w:hAnsi="Times New Roman"/>
                <w:color w:val="000000"/>
                <w:sz w:val="28"/>
                <w:szCs w:val="28"/>
                <w:lang w:val="vi"/>
              </w:rPr>
              <w:t xml:space="preserve"> </w:t>
            </w:r>
            <w:r w:rsidRPr="00AA185E">
              <w:rPr>
                <w:rFonts w:ascii="Times New Roman" w:eastAsia="Times New Roman" w:hAnsi="Times New Roman"/>
                <w:i/>
                <w:iCs/>
                <w:color w:val="000000"/>
                <w:sz w:val="28"/>
                <w:szCs w:val="28"/>
                <w:lang w:val="vi"/>
              </w:rPr>
              <w:t>hoặc phạm vi cung cấp</w:t>
            </w:r>
            <w:r w:rsidRPr="00AA185E">
              <w:rPr>
                <w:rFonts w:ascii="Times New Roman" w:eastAsia="Times New Roman" w:hAnsi="Times New Roman"/>
                <w:color w:val="000000"/>
                <w:sz w:val="28"/>
                <w:szCs w:val="28"/>
                <w:lang w:val="vi"/>
              </w:rPr>
              <w:t xml:space="preserve"> </w:t>
            </w:r>
            <w:r w:rsidRPr="00AA185E">
              <w:rPr>
                <w:rFonts w:ascii="Times New Roman" w:eastAsia="Times New Roman" w:hAnsi="Times New Roman"/>
                <w:i/>
                <w:iCs/>
                <w:color w:val="000000"/>
                <w:sz w:val="28"/>
                <w:szCs w:val="28"/>
                <w:lang w:val="vi"/>
              </w:rPr>
              <w:t>của doanh nghiệp khác</w:t>
            </w:r>
            <w:r w:rsidRPr="00AA185E">
              <w:rPr>
                <w:rFonts w:ascii="Times New Roman" w:eastAsia="Times New Roman" w:hAnsi="Times New Roman"/>
                <w:color w:val="000000"/>
                <w:sz w:val="28"/>
                <w:szCs w:val="28"/>
                <w:lang w:val="vi"/>
              </w:rPr>
              <w:t xml:space="preserve"> tham gia cạnh tranh với các </w:t>
            </w:r>
            <w:r w:rsidRPr="00AA185E">
              <w:rPr>
                <w:rFonts w:ascii="Times New Roman" w:eastAsia="Times New Roman" w:hAnsi="Times New Roman"/>
                <w:i/>
                <w:iCs/>
                <w:color w:val="000000"/>
                <w:sz w:val="28"/>
                <w:szCs w:val="28"/>
                <w:lang w:val="vi"/>
              </w:rPr>
              <w:t>sản phẩm,</w:t>
            </w:r>
            <w:r w:rsidRPr="00AA185E">
              <w:rPr>
                <w:rFonts w:ascii="Times New Roman" w:eastAsia="Times New Roman" w:hAnsi="Times New Roman"/>
                <w:color w:val="000000"/>
                <w:sz w:val="28"/>
                <w:szCs w:val="28"/>
                <w:lang w:val="vi"/>
              </w:rPr>
              <w:t xml:space="preserve"> hàng hóa, dịch vụ liên quan trên khu vực địa lý, </w:t>
            </w:r>
            <w:r w:rsidRPr="00AA185E">
              <w:rPr>
                <w:rFonts w:ascii="Times New Roman" w:eastAsia="Times New Roman" w:hAnsi="Times New Roman"/>
                <w:i/>
                <w:iCs/>
                <w:color w:val="000000"/>
                <w:sz w:val="28"/>
                <w:szCs w:val="28"/>
                <w:lang w:val="vi"/>
              </w:rPr>
              <w:t>phạm vi không gian</w:t>
            </w:r>
            <w:r w:rsidRPr="00AA185E">
              <w:rPr>
                <w:rFonts w:ascii="Times New Roman" w:eastAsia="Times New Roman" w:hAnsi="Times New Roman"/>
                <w:color w:val="000000"/>
                <w:sz w:val="28"/>
                <w:szCs w:val="28"/>
                <w:lang w:val="vi"/>
              </w:rPr>
              <w:t xml:space="preserve"> đó;</w:t>
            </w:r>
          </w:p>
          <w:p w14:paraId="270FAFA4"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c) Chi phí vận chuyển hàng hóa, cung ứng</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w:t>
            </w:r>
            <w:r w:rsidRPr="00AA185E">
              <w:rPr>
                <w:rFonts w:ascii="Times New Roman" w:eastAsia="Times New Roman" w:hAnsi="Times New Roman"/>
                <w:color w:val="000000"/>
                <w:sz w:val="28"/>
                <w:szCs w:val="28"/>
                <w:lang w:val="vi"/>
              </w:rPr>
              <w:t xml:space="preserve"> dịch vụ;</w:t>
            </w:r>
          </w:p>
          <w:p w14:paraId="1FD1FBEC"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d) Thời gian vận chuyển</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 xml:space="preserve">hàng hóa, cung ứng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dịch vụ;</w:t>
            </w:r>
          </w:p>
          <w:p w14:paraId="55BA624D"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đ) Rào cản gia nhập, mở rộng thị trường;</w:t>
            </w:r>
          </w:p>
          <w:p w14:paraId="6A5A0E72"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lastRenderedPageBreak/>
              <w:t>e) Tập quán tiêu dùng;</w:t>
            </w:r>
          </w:p>
          <w:p w14:paraId="1BE90987"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 xml:space="preserve">g) Chi phí, thời gian để khách hàng mua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hàng hóa, dịch vụ;</w:t>
            </w:r>
          </w:p>
          <w:p w14:paraId="561F38EA"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lang w:val="vi"/>
              </w:rPr>
              <w:t>h) Khả năng tiếp cận, mua và sử dụng sản phẩm, hàng hóa, dịch vụ liên quan của khách hàng, người sử dụng tại khu vực địa lý lân cận hoặc phạm vi không gian khác.</w:t>
            </w:r>
          </w:p>
          <w:p w14:paraId="06D73DAE"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3. Khu vực địa lý được coi là có điều kiện cạnh tranh tương tự và khác biệt đáng kể với các khu vực địa lý lân cận nếu thỏa mãn một trong các tiêu chí sau đây:</w:t>
            </w:r>
          </w:p>
          <w:p w14:paraId="0A65F96E"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 xml:space="preserve">a) Chi phí vận chuyển và thời gian vận chuyển làm giá của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hàng hóa, dịch vụ tăng không quá 10%;</w:t>
            </w:r>
          </w:p>
          <w:p w14:paraId="051EB3CD"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b) Có sự hiện diện của một trong các rào cản gia nhập, mở rộng thị trường quy định tại Điều 8 của Nghị định này.</w:t>
            </w:r>
          </w:p>
        </w:tc>
        <w:tc>
          <w:tcPr>
            <w:tcW w:w="5953" w:type="dxa"/>
            <w:vMerge/>
          </w:tcPr>
          <w:p w14:paraId="05E473DA" w14:textId="77777777" w:rsidR="00141DE8" w:rsidRPr="00AA185E" w:rsidRDefault="00141DE8"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jc w:val="both"/>
              <w:rPr>
                <w:rFonts w:ascii="Times New Roman" w:eastAsia="Times New Roman" w:hAnsi="Times New Roman"/>
                <w:color w:val="000000"/>
                <w:sz w:val="28"/>
                <w:szCs w:val="28"/>
                <w:lang w:val="vi"/>
              </w:rPr>
            </w:pPr>
          </w:p>
        </w:tc>
        <w:tc>
          <w:tcPr>
            <w:tcW w:w="2698" w:type="dxa"/>
            <w:vMerge/>
          </w:tcPr>
          <w:p w14:paraId="283D2466" w14:textId="77777777" w:rsidR="00141DE8" w:rsidRPr="00AA185E" w:rsidRDefault="00141DE8"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4CAA2B5B" w14:textId="77777777" w:rsidR="00141DE8" w:rsidRPr="00AA185E" w:rsidRDefault="00141DE8" w:rsidP="00F675C4">
            <w:pPr>
              <w:spacing w:before="120" w:line="240" w:lineRule="auto"/>
              <w:jc w:val="both"/>
              <w:rPr>
                <w:rFonts w:ascii="Times New Roman" w:eastAsia="Times New Roman" w:hAnsi="Times New Roman"/>
                <w:b/>
                <w:bCs/>
                <w:color w:val="000000"/>
                <w:sz w:val="28"/>
                <w:szCs w:val="28"/>
                <w:lang w:val="vi"/>
              </w:rPr>
            </w:pPr>
          </w:p>
        </w:tc>
      </w:tr>
      <w:tr w:rsidR="00141DE8" w:rsidRPr="00AA185E" w14:paraId="1CC11613" w14:textId="77777777" w:rsidTr="00A5735B">
        <w:tc>
          <w:tcPr>
            <w:tcW w:w="5104" w:type="dxa"/>
          </w:tcPr>
          <w:p w14:paraId="49800483" w14:textId="77777777" w:rsidR="006A46B5" w:rsidRPr="00AA185E" w:rsidRDefault="006A46B5" w:rsidP="006A46B5">
            <w:pPr>
              <w:widowControl w:val="0"/>
              <w:tabs>
                <w:tab w:val="left" w:pos="311"/>
                <w:tab w:val="left" w:pos="720"/>
              </w:tabs>
              <w:spacing w:before="120" w:line="240" w:lineRule="auto"/>
              <w:jc w:val="both"/>
              <w:rPr>
                <w:rFonts w:ascii="Times New Roman" w:eastAsia="Times New Roman" w:hAnsi="Times New Roman"/>
                <w:b/>
                <w:bCs/>
                <w:color w:val="000000"/>
                <w:sz w:val="28"/>
                <w:szCs w:val="28"/>
                <w:lang w:val="vi"/>
              </w:rPr>
            </w:pPr>
            <w:r w:rsidRPr="00AA185E">
              <w:rPr>
                <w:rFonts w:ascii="Times New Roman" w:eastAsia="Times New Roman" w:hAnsi="Times New Roman"/>
                <w:b/>
                <w:bCs/>
                <w:color w:val="000000"/>
                <w:sz w:val="28"/>
                <w:szCs w:val="28"/>
                <w:lang w:val="vi"/>
              </w:rPr>
              <w:lastRenderedPageBreak/>
              <w:t xml:space="preserve">Điều 8. Rào cản gia nhập, mở rộng thị trường </w:t>
            </w:r>
          </w:p>
          <w:p w14:paraId="4F39F6D9" w14:textId="77777777" w:rsidR="006A46B5" w:rsidRPr="00AA185E" w:rsidRDefault="006A46B5" w:rsidP="006A46B5">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Các loại rào cản gia nhập, mở rộng thị trường bao gồm:</w:t>
            </w:r>
          </w:p>
          <w:p w14:paraId="7DBFB3D3" w14:textId="77777777" w:rsidR="006A46B5" w:rsidRPr="00AA185E" w:rsidRDefault="006A46B5" w:rsidP="006A46B5">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1. Rào cản pháp lý tạo ra bởi các quy định của pháp luật, chính sách của nhà nước bao gồm các quy định về thuế nhập khẩu và hạn ngạ</w:t>
            </w:r>
            <w:r w:rsidRPr="00AA185E">
              <w:rPr>
                <w:rFonts w:ascii="Times New Roman" w:eastAsia="Times New Roman" w:hAnsi="Times New Roman"/>
                <w:color w:val="000000"/>
                <w:sz w:val="28"/>
                <w:szCs w:val="28"/>
              </w:rPr>
              <w:t>c</w:t>
            </w:r>
            <w:r w:rsidRPr="00AA185E">
              <w:rPr>
                <w:rFonts w:ascii="Times New Roman" w:eastAsia="Times New Roman" w:hAnsi="Times New Roman"/>
                <w:color w:val="000000"/>
                <w:sz w:val="28"/>
                <w:szCs w:val="28"/>
                <w:lang w:val="vi"/>
              </w:rPr>
              <w:t xml:space="preserve">h nhập khẩu; quy chuẩn kỹ thuật; các điều kiện, thủ tục để sản xuất, kinh doanh </w:t>
            </w:r>
            <w:r w:rsidRPr="00AA185E">
              <w:rPr>
                <w:rFonts w:ascii="Times New Roman" w:eastAsia="Times New Roman" w:hAnsi="Times New Roman"/>
                <w:i/>
                <w:iCs/>
                <w:color w:val="000000"/>
                <w:sz w:val="28"/>
                <w:szCs w:val="28"/>
              </w:rPr>
              <w:lastRenderedPageBreak/>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hàng hóa, dịch vụ; quy định về sử dụng</w:t>
            </w:r>
            <w:r w:rsidRPr="00AA185E">
              <w:rPr>
                <w:rFonts w:ascii="Times New Roman" w:eastAsia="Times New Roman" w:hAnsi="Times New Roman"/>
                <w:i/>
                <w:iCs/>
                <w:color w:val="000000"/>
                <w:sz w:val="28"/>
                <w:szCs w:val="28"/>
              </w:rPr>
              <w:t xml:space="preserve"> 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hàng hóa, dịch vụ; tiêu chuẩn nghề nghiệp và các quyết định hành chính khác của các cơ quan quản lý nhà nước.</w:t>
            </w:r>
          </w:p>
          <w:p w14:paraId="3E62B36B" w14:textId="77777777" w:rsidR="006A46B5" w:rsidRPr="00AA185E" w:rsidRDefault="006A46B5" w:rsidP="006A46B5">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2. Rào cản tài chính bao gồm chi phí đầu tư sản xuất, kinh doanh</w:t>
            </w:r>
            <w:r w:rsidRPr="00AA185E">
              <w:rPr>
                <w:rFonts w:ascii="Times New Roman" w:eastAsia="Times New Roman" w:hAnsi="Times New Roman"/>
                <w:i/>
                <w:iCs/>
                <w:color w:val="000000"/>
                <w:sz w:val="28"/>
                <w:szCs w:val="28"/>
              </w:rPr>
              <w:t xml:space="preserve"> sản phẩm,</w:t>
            </w:r>
            <w:r w:rsidRPr="00AA185E">
              <w:rPr>
                <w:rFonts w:ascii="Times New Roman" w:eastAsia="Times New Roman" w:hAnsi="Times New Roman"/>
                <w:color w:val="000000"/>
                <w:sz w:val="28"/>
                <w:szCs w:val="28"/>
                <w:lang w:val="vi"/>
              </w:rPr>
              <w:t xml:space="preserve"> hàng hóa, dịch vụ, khả năng tiếp cận nguồn vốn, tín dụng và các nguồn tài chính khác của doanh nghiệp.</w:t>
            </w:r>
          </w:p>
          <w:p w14:paraId="6B89DCD2" w14:textId="77777777" w:rsidR="006A46B5" w:rsidRPr="00AA185E" w:rsidRDefault="006A46B5" w:rsidP="006A46B5">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3. Chi phí ban đầu khi gia nhập thị trường mà doanh nghiệp không thể thu hồi khi rút khỏi thị trường.</w:t>
            </w:r>
          </w:p>
          <w:p w14:paraId="22E95309" w14:textId="77777777" w:rsidR="006A46B5" w:rsidRPr="00AA185E" w:rsidRDefault="006A46B5" w:rsidP="006A46B5">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 xml:space="preserve">4. Rào cản đối với việc tiếp cận, nắm giữ nguồn cung, cơ sở hạ tầng thiết yếu để sản xuất, kinh doanh; mạng lưới phân phối, tiêu thụ </w:t>
            </w:r>
            <w:r w:rsidRPr="00AA185E">
              <w:rPr>
                <w:rFonts w:ascii="Times New Roman" w:eastAsia="Times New Roman" w:hAnsi="Times New Roman"/>
                <w:i/>
                <w:iCs/>
                <w:color w:val="000000"/>
                <w:sz w:val="28"/>
                <w:szCs w:val="28"/>
              </w:rPr>
              <w:t xml:space="preserve">sản phẩm, </w:t>
            </w:r>
            <w:r w:rsidRPr="00AA185E">
              <w:rPr>
                <w:rFonts w:ascii="Times New Roman" w:eastAsia="Times New Roman" w:hAnsi="Times New Roman"/>
                <w:color w:val="000000"/>
                <w:sz w:val="28"/>
                <w:szCs w:val="28"/>
                <w:lang w:val="vi"/>
              </w:rPr>
              <w:t>hàng hóa, dịch vụ trên thị trường.</w:t>
            </w:r>
          </w:p>
          <w:p w14:paraId="6C2345BA" w14:textId="77777777" w:rsidR="006A46B5" w:rsidRPr="00AA185E" w:rsidRDefault="006A46B5" w:rsidP="006A46B5">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5. Tập quán tiêu dùng.</w:t>
            </w:r>
          </w:p>
          <w:p w14:paraId="2036D906" w14:textId="77777777" w:rsidR="006A46B5" w:rsidRPr="00AA185E" w:rsidRDefault="006A46B5" w:rsidP="006A46B5">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6. Thông lệ, tập quán kinh doanh.</w:t>
            </w:r>
          </w:p>
          <w:p w14:paraId="733076BF" w14:textId="77777777" w:rsidR="006A46B5" w:rsidRPr="00AA185E" w:rsidRDefault="006A46B5" w:rsidP="006A46B5">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7. Rào cản liên quan việc thực hiện quyền của tổ chức, cá nhân đối với trí tuệ, bao gồm quyền tác giả và quyền liên quan đến quyền tác giả, quyền sở hữu công nghiệp và quyền đối với giống cây trồng theo quy định của pháp luật về quyền sở hữu trí tuệ.</w:t>
            </w:r>
          </w:p>
          <w:p w14:paraId="254866BD" w14:textId="77777777" w:rsidR="006A46B5" w:rsidRPr="00AA185E" w:rsidRDefault="006A46B5" w:rsidP="006A46B5">
            <w:pPr>
              <w:widowControl w:val="0"/>
              <w:tabs>
                <w:tab w:val="left" w:pos="311"/>
                <w:tab w:val="left" w:pos="720"/>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lang w:val="vi"/>
              </w:rPr>
              <w:t xml:space="preserve">8. Rào cản về kỹ thuật, công nghệ, dữ liệu, </w:t>
            </w:r>
            <w:r w:rsidRPr="00AA185E">
              <w:rPr>
                <w:rFonts w:ascii="Times New Roman" w:eastAsia="Times New Roman" w:hAnsi="Times New Roman"/>
                <w:i/>
                <w:iCs/>
                <w:color w:val="000000"/>
                <w:sz w:val="28"/>
                <w:szCs w:val="28"/>
                <w:lang w:val="vi"/>
              </w:rPr>
              <w:lastRenderedPageBreak/>
              <w:t>hiệu ứng mạng lưới, hệ sinh thái và chi phí chuyển đổi của khách hàng, người sử dụng.</w:t>
            </w:r>
          </w:p>
          <w:p w14:paraId="659A231F" w14:textId="77777777" w:rsidR="00141DE8" w:rsidRPr="00AA185E" w:rsidRDefault="006A46B5" w:rsidP="00F675C4">
            <w:pPr>
              <w:widowControl w:val="0"/>
              <w:tabs>
                <w:tab w:val="left" w:pos="311"/>
                <w:tab w:val="left" w:pos="720"/>
              </w:tabs>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i/>
                <w:iCs/>
                <w:color w:val="000000"/>
                <w:sz w:val="28"/>
                <w:szCs w:val="28"/>
              </w:rPr>
              <w:t>9</w:t>
            </w:r>
            <w:r w:rsidRPr="00AA185E">
              <w:rPr>
                <w:rFonts w:ascii="Times New Roman" w:eastAsia="Times New Roman" w:hAnsi="Times New Roman"/>
                <w:i/>
                <w:iCs/>
                <w:color w:val="000000"/>
                <w:sz w:val="28"/>
                <w:szCs w:val="28"/>
                <w:lang w:val="vi"/>
              </w:rPr>
              <w:t xml:space="preserve">. </w:t>
            </w:r>
            <w:r w:rsidRPr="00AA185E">
              <w:rPr>
                <w:rFonts w:ascii="Times New Roman" w:eastAsia="Times New Roman" w:hAnsi="Times New Roman"/>
                <w:color w:val="000000"/>
                <w:sz w:val="28"/>
                <w:szCs w:val="28"/>
                <w:lang w:val="vi"/>
              </w:rPr>
              <w:t>Rào cản gia nhập, mở rộng thị trường khác.</w:t>
            </w:r>
          </w:p>
        </w:tc>
        <w:tc>
          <w:tcPr>
            <w:tcW w:w="5953" w:type="dxa"/>
            <w:vMerge/>
          </w:tcPr>
          <w:p w14:paraId="65423A85" w14:textId="77777777" w:rsidR="00141DE8" w:rsidRPr="00AA185E" w:rsidRDefault="00141DE8"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jc w:val="both"/>
              <w:rPr>
                <w:rFonts w:ascii="Times New Roman" w:eastAsia="Times New Roman" w:hAnsi="Times New Roman"/>
                <w:color w:val="000000"/>
                <w:sz w:val="28"/>
                <w:szCs w:val="28"/>
                <w:lang w:val="vi"/>
              </w:rPr>
            </w:pPr>
          </w:p>
        </w:tc>
        <w:tc>
          <w:tcPr>
            <w:tcW w:w="2698" w:type="dxa"/>
            <w:vMerge/>
          </w:tcPr>
          <w:p w14:paraId="38CBED7D" w14:textId="77777777" w:rsidR="00141DE8" w:rsidRPr="00AA185E" w:rsidRDefault="00141DE8"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0262A0D7" w14:textId="77777777" w:rsidR="00141DE8" w:rsidRPr="00AA185E" w:rsidRDefault="00141DE8" w:rsidP="00F675C4">
            <w:pPr>
              <w:spacing w:before="120" w:line="240" w:lineRule="auto"/>
              <w:jc w:val="both"/>
              <w:rPr>
                <w:rFonts w:ascii="Times New Roman" w:eastAsia="Times New Roman" w:hAnsi="Times New Roman"/>
                <w:b/>
                <w:bCs/>
                <w:color w:val="000000"/>
                <w:sz w:val="28"/>
                <w:szCs w:val="28"/>
                <w:lang w:val="vi"/>
              </w:rPr>
            </w:pPr>
          </w:p>
        </w:tc>
      </w:tr>
      <w:tr w:rsidR="00141DE8" w:rsidRPr="00AA185E" w14:paraId="187BDC48" w14:textId="77777777" w:rsidTr="00A5735B">
        <w:tc>
          <w:tcPr>
            <w:tcW w:w="5104" w:type="dxa"/>
          </w:tcPr>
          <w:p w14:paraId="367892B3"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b/>
                <w:bCs/>
                <w:color w:val="000000"/>
                <w:sz w:val="28"/>
                <w:szCs w:val="28"/>
                <w:lang w:val="vi"/>
              </w:rPr>
            </w:pPr>
            <w:r w:rsidRPr="00AA185E">
              <w:rPr>
                <w:rFonts w:ascii="Times New Roman" w:eastAsia="Times New Roman" w:hAnsi="Times New Roman"/>
                <w:b/>
                <w:bCs/>
                <w:color w:val="000000"/>
                <w:sz w:val="28"/>
                <w:szCs w:val="28"/>
                <w:lang w:val="vi"/>
              </w:rPr>
              <w:lastRenderedPageBreak/>
              <w:t xml:space="preserve">Điều 9. Nguyên tắc xác định thị phần của doanh nghiệp trên thị trường liên quan </w:t>
            </w:r>
          </w:p>
          <w:p w14:paraId="4AA0A58F"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color w:val="000000"/>
                <w:sz w:val="28"/>
                <w:szCs w:val="28"/>
                <w:lang w:val="vi"/>
              </w:rPr>
              <w:t>1. Thị phần của doanh nghiệp trên thị trường liên quan được xác định theo một</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i/>
                <w:iCs/>
                <w:color w:val="000000"/>
                <w:sz w:val="28"/>
                <w:szCs w:val="28"/>
              </w:rPr>
              <w:t>hoặc một số</w:t>
            </w:r>
            <w:r w:rsidRPr="00AA185E">
              <w:rPr>
                <w:rFonts w:ascii="Times New Roman" w:eastAsia="Times New Roman" w:hAnsi="Times New Roman"/>
                <w:color w:val="000000"/>
                <w:sz w:val="28"/>
                <w:szCs w:val="28"/>
                <w:lang w:val="vi"/>
              </w:rPr>
              <w:t xml:space="preserve"> trong các phương pháp quy định tại Điều 10 Luật Cạnh tranh</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i/>
                <w:iCs/>
                <w:color w:val="000000"/>
                <w:sz w:val="28"/>
                <w:szCs w:val="28"/>
              </w:rPr>
              <w:t>phù hợp với đặc điểm, tính chất của thị trường liên quan.</w:t>
            </w:r>
          </w:p>
          <w:p w14:paraId="0FFC3233"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lang w:val="vi"/>
              </w:rPr>
              <w:t>2. Trong quá trình xác định thị phần, Ủy ban Cạnh tranh Quốc gia có</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i/>
                <w:iCs/>
                <w:color w:val="000000"/>
                <w:sz w:val="28"/>
                <w:szCs w:val="28"/>
              </w:rPr>
              <w:t>quyền</w:t>
            </w:r>
            <w:r w:rsidRPr="00AA185E">
              <w:rPr>
                <w:rFonts w:ascii="Times New Roman" w:eastAsia="Times New Roman" w:hAnsi="Times New Roman"/>
                <w:i/>
                <w:iCs/>
                <w:color w:val="000000"/>
                <w:sz w:val="28"/>
                <w:szCs w:val="28"/>
                <w:lang w:val="vi"/>
              </w:rPr>
              <w:t xml:space="preserve"> </w:t>
            </w:r>
            <w:r w:rsidRPr="00AA185E">
              <w:rPr>
                <w:rFonts w:ascii="Times New Roman" w:eastAsia="Times New Roman" w:hAnsi="Times New Roman"/>
                <w:color w:val="000000"/>
                <w:sz w:val="28"/>
                <w:szCs w:val="28"/>
                <w:lang w:val="vi"/>
              </w:rPr>
              <w:t>tham vấn ý kiến của các cơ quan quản lý ngành, lĩnh vực, các doanh nghiệp, tổ chức và cá nhân có chuyên môn</w:t>
            </w:r>
            <w:r w:rsidRPr="00AA185E">
              <w:rPr>
                <w:rFonts w:ascii="Times New Roman" w:eastAsia="Times New Roman" w:hAnsi="Times New Roman"/>
                <w:color w:val="000000"/>
                <w:sz w:val="28"/>
                <w:szCs w:val="28"/>
              </w:rPr>
              <w:t>.</w:t>
            </w:r>
          </w:p>
          <w:p w14:paraId="591E7A6F"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3. Doanh số mua vào để xác định thị phần của doanh nghiệp là tổng giá trị bằng tiền của các giao dịch mua vào sản phẩm, hàng hóa, dịch vụ của doanh nghiệp trên thị trường liên quan phát sinh trong kỳ xác định thị phần theo tháng, quý hoặc năm và không bao gồm các giao dịch đã bị hủy bỏ, hoàn trả hoặc không được thực hiện.</w:t>
            </w:r>
          </w:p>
          <w:p w14:paraId="014BDF1A"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 xml:space="preserve">4. Doanh thu bán ra để xác định thị phần của doanh nghiệp là tổng giá trị bằng tiền của các giao dịch bán ra sản phẩm, hàng </w:t>
            </w:r>
            <w:r w:rsidRPr="00AA185E">
              <w:rPr>
                <w:rFonts w:ascii="Times New Roman" w:eastAsia="Times New Roman" w:hAnsi="Times New Roman"/>
                <w:i/>
                <w:iCs/>
                <w:color w:val="000000"/>
                <w:sz w:val="28"/>
                <w:szCs w:val="28"/>
              </w:rPr>
              <w:lastRenderedPageBreak/>
              <w:t xml:space="preserve">hóa, dịch vụ của doanh nghiệp trên thị trường liên quan phát sinh trong kỳ xác định thị phần theo tháng, quý hoặc năm </w:t>
            </w:r>
            <w:r w:rsidRPr="00AA185E">
              <w:rPr>
                <w:rFonts w:ascii="Times New Roman" w:eastAsia="Times New Roman" w:hAnsi="Times New Roman"/>
                <w:i/>
                <w:iCs/>
                <w:color w:val="000000"/>
                <w:sz w:val="28"/>
                <w:szCs w:val="28"/>
                <w:lang w:val="vi"/>
              </w:rPr>
              <w:t>sau khi trừ các khoản giảm trừ doanh thu theo quy định của pháp luật về kế toán</w:t>
            </w:r>
            <w:r w:rsidRPr="00AA185E">
              <w:rPr>
                <w:rFonts w:ascii="Times New Roman" w:eastAsia="Times New Roman" w:hAnsi="Times New Roman"/>
                <w:i/>
                <w:iCs/>
                <w:color w:val="000000"/>
                <w:sz w:val="28"/>
                <w:szCs w:val="28"/>
              </w:rPr>
              <w:t xml:space="preserve"> và không bao gồm các giao dịch đã bị hủy bỏ, hoàn trả hoặc không được thực hiện.</w:t>
            </w:r>
          </w:p>
          <w:p w14:paraId="56BA95B3"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5. Giá trị giao dịch của doanh nghiệp để xác định thị phần là tổng giá trị bằng tiền của các giao dịch sản phẩm, hàng hóa, dịch vụ của doanh nghiệp phát sinh trong kỳ xác định thị phần theo tháng, quý hoặc năm. Đối với doanh nghiệp cung cấp nền tảng số để các bên thực hiện giao dịch, giá trị giao dịch của doanh nghiệp được xác định bằng tổng giá trị bằng tiền của các giao dịch sản phẩm, hàng hóa, dịch vụ được thực hiện trên nền tảng số do doanh nghiệp đó cung cấp trong kỳ xác định thị phần theo tháng, quý hoặc năm. Giá trị giao dịch không bao gồm giá trị của các giao dịch đã bị hủy bỏ hoặc hoàn trả theo quy định của pháp luật.</w:t>
            </w:r>
          </w:p>
          <w:p w14:paraId="4F0DE924" w14:textId="77777777" w:rsidR="00141DE8" w:rsidRPr="00AA185E" w:rsidRDefault="00141DE8" w:rsidP="00F675C4">
            <w:pPr>
              <w:widowControl w:val="0"/>
              <w:tabs>
                <w:tab w:val="left" w:pos="311"/>
                <w:tab w:val="left" w:pos="720"/>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rPr>
              <w:t xml:space="preserve">6. Trong trường hợp doanh nghiệp hoạt động kinh doanh chưa đủ 01 năm tài chính thì doanh thu bán ra, doanh số mua vào, số đơn vị sản phẩm, hàng hóa, dịch vụ bán ra, số đơn vị sản phẩm, hàng hóa, dịch vụ mua vào, số lượng giao dịch, giá trị giao dịch sản phẩm, hàng hóa, dịch vụ để xác định thị </w:t>
            </w:r>
            <w:r w:rsidRPr="00AA185E">
              <w:rPr>
                <w:rFonts w:ascii="Times New Roman" w:eastAsia="Times New Roman" w:hAnsi="Times New Roman"/>
                <w:i/>
                <w:iCs/>
                <w:color w:val="000000"/>
                <w:sz w:val="28"/>
                <w:szCs w:val="28"/>
              </w:rPr>
              <w:lastRenderedPageBreak/>
              <w:t>phần được tính từ thời điểm doanh nghiệp bắt đầu hoạt động cho đến thời điểm xác định thị phần.</w:t>
            </w:r>
          </w:p>
        </w:tc>
        <w:tc>
          <w:tcPr>
            <w:tcW w:w="5953" w:type="dxa"/>
            <w:vMerge/>
          </w:tcPr>
          <w:p w14:paraId="63B5EBB5" w14:textId="77777777" w:rsidR="00141DE8" w:rsidRPr="00AA185E" w:rsidRDefault="00141DE8"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jc w:val="both"/>
              <w:rPr>
                <w:rFonts w:ascii="Times New Roman" w:eastAsia="Times New Roman" w:hAnsi="Times New Roman"/>
                <w:color w:val="000000"/>
                <w:sz w:val="28"/>
                <w:szCs w:val="28"/>
                <w:lang w:val="vi"/>
              </w:rPr>
            </w:pPr>
          </w:p>
        </w:tc>
        <w:tc>
          <w:tcPr>
            <w:tcW w:w="2698" w:type="dxa"/>
            <w:vMerge/>
          </w:tcPr>
          <w:p w14:paraId="55207298" w14:textId="77777777" w:rsidR="00141DE8" w:rsidRPr="00AA185E" w:rsidRDefault="00141DE8"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58D90403" w14:textId="77777777" w:rsidR="00141DE8" w:rsidRPr="00AA185E" w:rsidRDefault="00141DE8" w:rsidP="00F675C4">
            <w:pPr>
              <w:spacing w:before="120" w:line="240" w:lineRule="auto"/>
              <w:jc w:val="both"/>
              <w:rPr>
                <w:rFonts w:ascii="Times New Roman" w:eastAsia="Times New Roman" w:hAnsi="Times New Roman"/>
                <w:b/>
                <w:bCs/>
                <w:color w:val="000000"/>
                <w:sz w:val="28"/>
                <w:szCs w:val="28"/>
                <w:lang w:val="vi"/>
              </w:rPr>
            </w:pPr>
          </w:p>
        </w:tc>
      </w:tr>
      <w:tr w:rsidR="00141DE8" w:rsidRPr="00AA185E" w14:paraId="38384248" w14:textId="77777777" w:rsidTr="00A5735B">
        <w:tc>
          <w:tcPr>
            <w:tcW w:w="5104" w:type="dxa"/>
          </w:tcPr>
          <w:p w14:paraId="62BE6CED" w14:textId="77777777" w:rsidR="00141DE8" w:rsidRPr="00AA185E" w:rsidRDefault="00141DE8" w:rsidP="00F675C4">
            <w:pPr>
              <w:tabs>
                <w:tab w:val="left" w:pos="311"/>
              </w:tabs>
              <w:spacing w:before="120" w:line="240" w:lineRule="auto"/>
              <w:jc w:val="both"/>
              <w:textAlignment w:val="baseline"/>
              <w:rPr>
                <w:rFonts w:ascii="Times New Roman" w:eastAsia="Times New Roman" w:hAnsi="Times New Roman"/>
                <w:b/>
                <w:bCs/>
                <w:color w:val="000000"/>
                <w:sz w:val="28"/>
                <w:szCs w:val="28"/>
                <w:lang w:val="vi"/>
              </w:rPr>
            </w:pPr>
            <w:r w:rsidRPr="00AA185E">
              <w:rPr>
                <w:rFonts w:ascii="Times New Roman" w:eastAsia="Times New Roman" w:hAnsi="Times New Roman"/>
                <w:b/>
                <w:bCs/>
                <w:color w:val="000000"/>
                <w:sz w:val="28"/>
                <w:szCs w:val="28"/>
                <w:lang w:val="vi"/>
              </w:rPr>
              <w:lastRenderedPageBreak/>
              <w:t xml:space="preserve">Điều 10. Xác định thị phần của nhóm doanh nghiệp liên kết </w:t>
            </w:r>
          </w:p>
          <w:p w14:paraId="3E65B7D5" w14:textId="77777777" w:rsidR="00141DE8" w:rsidRPr="00AA185E" w:rsidRDefault="00141DE8" w:rsidP="00F675C4">
            <w:pPr>
              <w:tabs>
                <w:tab w:val="left" w:pos="311"/>
              </w:tabs>
              <w:spacing w:before="120" w:line="240" w:lineRule="auto"/>
              <w:jc w:val="both"/>
              <w:textAlignment w:val="baseline"/>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1. Doanh thu bán ra, doanh số mua vào, số đơn vị bán ra, mua vào</w:t>
            </w:r>
            <w:r w:rsidRPr="00AA185E">
              <w:rPr>
                <w:rFonts w:ascii="Times New Roman" w:eastAsia="Times New Roman" w:hAnsi="Times New Roman"/>
                <w:color w:val="000000"/>
                <w:sz w:val="28"/>
                <w:szCs w:val="28"/>
              </w:rPr>
              <w:t>,</w:t>
            </w:r>
            <w:r w:rsidRPr="00AA185E">
              <w:rPr>
                <w:rFonts w:ascii="Times New Roman" w:eastAsia="Times New Roman" w:hAnsi="Times New Roman"/>
                <w:color w:val="000000"/>
                <w:sz w:val="28"/>
                <w:szCs w:val="28"/>
                <w:lang w:val="vi"/>
              </w:rPr>
              <w:t xml:space="preserve"> </w:t>
            </w:r>
            <w:r w:rsidRPr="00AA185E">
              <w:rPr>
                <w:rFonts w:ascii="Times New Roman" w:eastAsia="Times New Roman" w:hAnsi="Times New Roman"/>
                <w:i/>
                <w:iCs/>
                <w:color w:val="000000"/>
                <w:sz w:val="28"/>
                <w:szCs w:val="28"/>
                <w:lang w:val="vi"/>
              </w:rPr>
              <w:t>số lượng giao dịch, giá trị giao dịch</w:t>
            </w:r>
            <w:r w:rsidRPr="00AA185E">
              <w:rPr>
                <w:rFonts w:ascii="Times New Roman" w:eastAsia="Times New Roman" w:hAnsi="Times New Roman"/>
                <w:color w:val="000000"/>
                <w:sz w:val="28"/>
                <w:szCs w:val="28"/>
                <w:lang w:val="vi"/>
              </w:rPr>
              <w:t xml:space="preserve"> đối với một loại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hàng hóa, dịch vụ của nhóm doanh nghiệp liên kết được xác định như sau:</w:t>
            </w:r>
          </w:p>
          <w:p w14:paraId="5F4A4A42" w14:textId="77777777" w:rsidR="00141DE8" w:rsidRPr="00AA185E" w:rsidRDefault="00141DE8" w:rsidP="00F675C4">
            <w:pPr>
              <w:tabs>
                <w:tab w:val="left" w:pos="311"/>
              </w:tabs>
              <w:spacing w:before="120" w:line="240" w:lineRule="auto"/>
              <w:jc w:val="both"/>
              <w:textAlignment w:val="baseline"/>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a) Doanh thu bán ra, doanh số mua vào, số đơn vị bán ra, mua vào</w:t>
            </w:r>
            <w:r w:rsidRPr="00AA185E">
              <w:rPr>
                <w:rFonts w:ascii="Times New Roman" w:eastAsia="Times New Roman" w:hAnsi="Times New Roman"/>
                <w:color w:val="000000"/>
                <w:sz w:val="28"/>
                <w:szCs w:val="28"/>
              </w:rPr>
              <w:t>,</w:t>
            </w:r>
            <w:r w:rsidRPr="00AA185E">
              <w:rPr>
                <w:rFonts w:ascii="Times New Roman" w:eastAsia="Times New Roman" w:hAnsi="Times New Roman"/>
                <w:color w:val="000000"/>
                <w:sz w:val="28"/>
                <w:szCs w:val="28"/>
                <w:lang w:val="vi"/>
              </w:rPr>
              <w:t xml:space="preserve"> </w:t>
            </w:r>
            <w:r w:rsidRPr="00AA185E">
              <w:rPr>
                <w:rFonts w:ascii="Times New Roman" w:eastAsia="Times New Roman" w:hAnsi="Times New Roman"/>
                <w:i/>
                <w:iCs/>
                <w:color w:val="000000"/>
                <w:sz w:val="28"/>
                <w:szCs w:val="28"/>
                <w:lang w:val="vi"/>
              </w:rPr>
              <w:t>số lượng giao dịch,</w:t>
            </w:r>
            <w:r w:rsidRPr="00AA185E">
              <w:rPr>
                <w:rFonts w:ascii="Times New Roman" w:eastAsia="Times New Roman" w:hAnsi="Times New Roman"/>
                <w:color w:val="000000"/>
                <w:sz w:val="28"/>
                <w:szCs w:val="28"/>
                <w:lang w:val="vi"/>
              </w:rPr>
              <w:t xml:space="preserve"> </w:t>
            </w:r>
            <w:r w:rsidRPr="00AA185E">
              <w:rPr>
                <w:rFonts w:ascii="Times New Roman" w:eastAsia="Times New Roman" w:hAnsi="Times New Roman"/>
                <w:i/>
                <w:iCs/>
                <w:color w:val="000000"/>
                <w:sz w:val="28"/>
                <w:szCs w:val="28"/>
                <w:lang w:val="vi"/>
              </w:rPr>
              <w:t>giá trị giao dịch</w:t>
            </w:r>
            <w:r w:rsidRPr="00AA185E">
              <w:rPr>
                <w:rFonts w:ascii="Times New Roman" w:eastAsia="Times New Roman" w:hAnsi="Times New Roman"/>
                <w:color w:val="000000"/>
                <w:sz w:val="28"/>
                <w:szCs w:val="28"/>
                <w:lang w:val="vi"/>
              </w:rPr>
              <w:t xml:space="preserve"> đối với một loại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hàng hóa, dịch vụ để xác định thị phần của nhóm doanh nghiệp liên kết được tính bằng tổng doanh thu bán ra, doanh số mua vào, số đơn vị bán ra, mua vào</w:t>
            </w:r>
            <w:r w:rsidRPr="00AA185E">
              <w:rPr>
                <w:rFonts w:ascii="Times New Roman" w:eastAsia="Times New Roman" w:hAnsi="Times New Roman"/>
                <w:color w:val="000000"/>
                <w:sz w:val="28"/>
                <w:szCs w:val="28"/>
              </w:rPr>
              <w:t>,</w:t>
            </w:r>
            <w:r w:rsidRPr="00AA185E">
              <w:rPr>
                <w:rFonts w:ascii="Times New Roman" w:eastAsia="Times New Roman" w:hAnsi="Times New Roman"/>
                <w:color w:val="000000"/>
                <w:sz w:val="28"/>
                <w:szCs w:val="28"/>
                <w:lang w:val="vi"/>
              </w:rPr>
              <w:t xml:space="preserve"> </w:t>
            </w:r>
            <w:r w:rsidRPr="00AA185E">
              <w:rPr>
                <w:rFonts w:ascii="Times New Roman" w:eastAsia="Times New Roman" w:hAnsi="Times New Roman"/>
                <w:i/>
                <w:iCs/>
                <w:color w:val="000000"/>
                <w:sz w:val="28"/>
                <w:szCs w:val="28"/>
                <w:lang w:val="vi"/>
              </w:rPr>
              <w:t xml:space="preserve">số lượng giao dịch, giá trị giao dịch </w:t>
            </w:r>
            <w:r w:rsidRPr="00AA185E">
              <w:rPr>
                <w:rFonts w:ascii="Times New Roman" w:eastAsia="Times New Roman" w:hAnsi="Times New Roman"/>
                <w:color w:val="000000"/>
                <w:sz w:val="28"/>
                <w:szCs w:val="28"/>
                <w:lang w:val="vi"/>
              </w:rPr>
              <w:t xml:space="preserve">đối với loại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hàng hóa, dịch vụ đó của tất cả doanh nghiệp trong nhóm doanh nghiệp liên kết;</w:t>
            </w:r>
          </w:p>
          <w:p w14:paraId="400FA4B0" w14:textId="77777777" w:rsidR="00141DE8" w:rsidRPr="00AA185E" w:rsidRDefault="00141DE8" w:rsidP="00F675C4">
            <w:pPr>
              <w:tabs>
                <w:tab w:val="left" w:pos="311"/>
              </w:tabs>
              <w:spacing w:before="120" w:line="240" w:lineRule="auto"/>
              <w:jc w:val="both"/>
              <w:textAlignment w:val="baseline"/>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 xml:space="preserve">b) Doanh thu bán ra, doanh số mua vào, số đơn vị bán ra, mua vào đối với một loại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 xml:space="preserve">hàng hóa, dịch vụ của nhóm doanh nghiệp liên kết không bao gồm doanh thu bán ra, doanh số mua vào, số đơn vị bán ra, mua vào từ việc bán </w:t>
            </w:r>
            <w:r w:rsidRPr="00AA185E">
              <w:rPr>
                <w:rFonts w:ascii="Times New Roman" w:eastAsia="Times New Roman" w:hAnsi="Times New Roman"/>
                <w:i/>
                <w:iCs/>
                <w:color w:val="000000"/>
                <w:sz w:val="28"/>
                <w:szCs w:val="28"/>
              </w:rPr>
              <w:t>sản phẩm,</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hàng hóa, cung ứng dịch vụ giữa các doanh nghiệp trong nhóm doanh nghiệp liên kết.</w:t>
            </w:r>
          </w:p>
          <w:p w14:paraId="332DBE31" w14:textId="77777777" w:rsidR="00141DE8" w:rsidRPr="00AA185E" w:rsidRDefault="00141DE8" w:rsidP="00F675C4">
            <w:pPr>
              <w:tabs>
                <w:tab w:val="left" w:pos="311"/>
              </w:tabs>
              <w:spacing w:before="120" w:line="240" w:lineRule="auto"/>
              <w:jc w:val="both"/>
              <w:textAlignment w:val="baseline"/>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lastRenderedPageBreak/>
              <w:t>2. Thị phần của doanh nghiệp thuộc nhóm doanh nghiệp liên kết là thị phần của nhóm doanh nghiệp liên kết đó.</w:t>
            </w:r>
          </w:p>
        </w:tc>
        <w:tc>
          <w:tcPr>
            <w:tcW w:w="5953" w:type="dxa"/>
            <w:vMerge/>
          </w:tcPr>
          <w:p w14:paraId="7CE637DC" w14:textId="77777777" w:rsidR="00141DE8" w:rsidRPr="00AA185E" w:rsidRDefault="00141DE8"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jc w:val="both"/>
              <w:rPr>
                <w:rFonts w:ascii="Times New Roman" w:eastAsia="Times New Roman" w:hAnsi="Times New Roman"/>
                <w:color w:val="000000"/>
                <w:sz w:val="28"/>
                <w:szCs w:val="28"/>
                <w:lang w:val="vi"/>
              </w:rPr>
            </w:pPr>
          </w:p>
        </w:tc>
        <w:tc>
          <w:tcPr>
            <w:tcW w:w="2698" w:type="dxa"/>
            <w:vMerge/>
          </w:tcPr>
          <w:p w14:paraId="26F9FFDD" w14:textId="77777777" w:rsidR="00141DE8" w:rsidRPr="00AA185E" w:rsidRDefault="00141DE8"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5FD98E62" w14:textId="77777777" w:rsidR="00141DE8" w:rsidRPr="00AA185E" w:rsidRDefault="00141DE8" w:rsidP="00F675C4">
            <w:pPr>
              <w:spacing w:before="120" w:line="240" w:lineRule="auto"/>
              <w:jc w:val="both"/>
              <w:rPr>
                <w:rFonts w:ascii="Times New Roman" w:eastAsia="Times New Roman" w:hAnsi="Times New Roman"/>
                <w:b/>
                <w:bCs/>
                <w:color w:val="000000"/>
                <w:sz w:val="28"/>
                <w:szCs w:val="28"/>
                <w:lang w:val="vi"/>
              </w:rPr>
            </w:pPr>
          </w:p>
        </w:tc>
      </w:tr>
      <w:tr w:rsidR="00141DE8" w:rsidRPr="00AA185E" w14:paraId="738243F6" w14:textId="77777777" w:rsidTr="00A5735B">
        <w:tc>
          <w:tcPr>
            <w:tcW w:w="5104" w:type="dxa"/>
          </w:tcPr>
          <w:p w14:paraId="6153A796" w14:textId="77777777" w:rsidR="00141DE8" w:rsidRPr="00AA185E" w:rsidRDefault="00141DE8"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b/>
                <w:bCs/>
                <w:color w:val="000000"/>
                <w:sz w:val="28"/>
                <w:szCs w:val="28"/>
                <w:lang w:val="vi"/>
              </w:rPr>
              <w:t>Điều 11. Nội dung đánh giá tác động hoặc khả năng gây tác động hạn chế cạnh tranh một cách đáng kể của thoả thuận hạn chế cạnh tranh</w:t>
            </w:r>
          </w:p>
          <w:p w14:paraId="615100C1" w14:textId="77777777" w:rsidR="00141DE8" w:rsidRPr="00AA185E" w:rsidRDefault="00141DE8"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1. Ủy ban Cạnh tranh Quốc gia đánh giá tác động hoặc khả năng gây tác động hạn chế cạnh tranh một cách đáng kể của thỏa thuận hạn chế cạnh tranh thuộc các trường hợp quy định tại khoản 3 và 4 Điều 12 của Luật Cạnh tranh.</w:t>
            </w:r>
          </w:p>
          <w:p w14:paraId="7B96CF17" w14:textId="77777777" w:rsidR="00141DE8" w:rsidRPr="00AA185E" w:rsidRDefault="00141DE8"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2. Việc đánh giá tác động hoặc khả năng gây tác động hạn chế cạnh tranh một cách đáng kể của thỏa thuận hạn chế cạnh tranh được căn cứ vào một hoặc một số yếu tố như sau:</w:t>
            </w:r>
          </w:p>
          <w:p w14:paraId="6393A388" w14:textId="77777777" w:rsidR="00141DE8" w:rsidRPr="00AA185E" w:rsidRDefault="00141DE8"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a) Diễn biến, xu hướng thay đổi mức thị phần của các doanh nghiệp tham gia thỏa thuận được đánh giá trong tương quan với các doanh nghiệp khác là đối thủ cạnh tranh không tham gia thỏa thuận;</w:t>
            </w:r>
          </w:p>
          <w:p w14:paraId="31F5941D" w14:textId="77777777" w:rsidR="00141DE8" w:rsidRPr="00AA185E" w:rsidRDefault="00141DE8"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 xml:space="preserve">b) Rào cản gia nhập, mở rộng thị trường được đánh giá để xác định tác động hoặc khả năng gây tác động hạn chế cạnh tranh của thỏa thuận căn cứ vào những yếu tố ảnh hưởng đến việc quyết định của doanh </w:t>
            </w:r>
            <w:r w:rsidRPr="00AA185E">
              <w:rPr>
                <w:rFonts w:ascii="Times New Roman" w:eastAsia="Times New Roman" w:hAnsi="Times New Roman"/>
                <w:color w:val="000000"/>
                <w:sz w:val="28"/>
                <w:szCs w:val="28"/>
                <w:lang w:val="vi"/>
              </w:rPr>
              <w:lastRenderedPageBreak/>
              <w:t>nghiệp khi gia nhập, mở rộng thị trường quy định tại Điều 8 Nghị định này;</w:t>
            </w:r>
          </w:p>
          <w:p w14:paraId="353FF21B" w14:textId="77777777" w:rsidR="00141DE8" w:rsidRPr="00AA185E" w:rsidRDefault="00141DE8"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c) Hạn chế nghiên cứu, phát triển, đổi mới sáng tạo, phát triển, ứng dụng khoa học, công nghệ, chuyển đổi số hoặc hạn chế năng lực công nghệ được đánh giá để xác định tác động hoặc khả năng gây tác động của thỏa thuận hạn chế cạnh tranh đối với mục tiêu nghiên cứu, phát triển, đổi mới công nghệ hoặc nâng cao năng lực công nghệ trong ngành và lĩnh vực liên quan;</w:t>
            </w:r>
          </w:p>
          <w:p w14:paraId="7137B9EA" w14:textId="77777777" w:rsidR="00141DE8" w:rsidRPr="00AA185E" w:rsidRDefault="00141DE8"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d) Giảm khả năng tiếp cận, nắm giữ cơ sở hạ tầng thiết yếu được đánh giá căn cứ vào mức độ thiết yếu của cơ sở hạ tầng đối với hoạt động sản xuất, kinh doanh và chi phí, thời gian để các doanh nghiệp là đối thủ cạnh tranh không tham gia thỏa thuận có thể tiếp cận, nắm giữ cơ sở hạ tầng đó hoặc cơ sở hạ tầng tương tự;</w:t>
            </w:r>
          </w:p>
          <w:p w14:paraId="01E44A7C" w14:textId="77777777" w:rsidR="00141DE8" w:rsidRPr="00AA185E" w:rsidRDefault="00FE4F8D"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noProof/>
                <w:color w:val="000000"/>
                <w:sz w:val="28"/>
                <w:szCs w:val="28"/>
              </w:rPr>
              <mc:AlternateContent>
                <mc:Choice Requires="wpi">
                  <w:drawing>
                    <wp:anchor distT="0" distB="0" distL="114300" distR="114300" simplePos="0" relativeHeight="251657216" behindDoc="0" locked="0" layoutInCell="1" allowOverlap="1" wp14:anchorId="4CC7946B" wp14:editId="1F95AC1B">
                      <wp:simplePos x="0" y="0"/>
                      <wp:positionH relativeFrom="column">
                        <wp:posOffset>835025</wp:posOffset>
                      </wp:positionH>
                      <wp:positionV relativeFrom="paragraph">
                        <wp:posOffset>826135</wp:posOffset>
                      </wp:positionV>
                      <wp:extent cx="27305" cy="27305"/>
                      <wp:effectExtent l="63500" t="64135" r="52070" b="51435"/>
                      <wp:wrapNone/>
                      <wp:docPr id="297410337" name="Ink 4"/>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46">
                            <w14:nvContentPartPr>
                              <w14:cNvContentPartPr>
                                <a14:cpLocks xmlns:a14="http://schemas.microsoft.com/office/drawing/2010/main" noRot="1" noChangeAspect="1" noEditPoints="1" noChangeArrowheads="1" noChangeShapeType="1"/>
                              </w14:cNvContentPartPr>
                            </w14:nvContentPartPr>
                            <w14:xfrm>
                              <a:off x="0" y="0"/>
                              <a:ext cx="27305" cy="27305"/>
                            </w14:xfrm>
                          </w14:contentPart>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7E96B2D" id="Ink 4" o:spid="_x0000_s1026" type="#_x0000_t75" style="position:absolute;margin-left:-13.8pt;margin-top:-14.5pt;width:159.1pt;height:159.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">
                      <v:imagedata r:id="rId47" o:title=""/>
                      <o:lock v:ext="edit" rotation="t" verticies="t" shapetype="t"/>
                    </v:shape>
                  </w:pict>
                </mc:Fallback>
              </mc:AlternateContent>
            </w:r>
            <w:r w:rsidR="00141DE8" w:rsidRPr="00AA185E">
              <w:rPr>
                <w:rFonts w:ascii="Times New Roman" w:eastAsia="Times New Roman" w:hAnsi="Times New Roman"/>
                <w:color w:val="000000"/>
                <w:sz w:val="28"/>
                <w:szCs w:val="28"/>
                <w:lang w:val="vi"/>
              </w:rPr>
              <w:t xml:space="preserve">đ) Tăng chi phí, thời gian của khách hàng trong việc mua hàng hóa, dịch vụ của doanh nghiệp tham gia thỏa thuận hoặc khi chuyển sang mua hàng hóa, dịch vụ liên quan khác được xác định bằng việc so sánh chi phí, thời gian cần thiết của khách hàng khi mua hàng hóa, dịch vụ của doanh nghiệp tham gia thỏa thuận hoặc khi chuyển sang mua hàng hóa, dịch vụ của doanh nghiệp là đối </w:t>
            </w:r>
            <w:r w:rsidR="00141DE8" w:rsidRPr="00AA185E">
              <w:rPr>
                <w:rFonts w:ascii="Times New Roman" w:eastAsia="Times New Roman" w:hAnsi="Times New Roman"/>
                <w:color w:val="000000"/>
                <w:sz w:val="28"/>
                <w:szCs w:val="28"/>
                <w:lang w:val="vi"/>
              </w:rPr>
              <w:lastRenderedPageBreak/>
              <w:t>thủ cạnh tranh trước và sau khi có thỏa thuận;</w:t>
            </w:r>
          </w:p>
          <w:p w14:paraId="2E0A2FEB" w14:textId="77777777" w:rsidR="00141DE8" w:rsidRPr="00AA185E" w:rsidRDefault="00141DE8"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e) Gây cản trở cạnh tranh trên thị trường thông qua kiểm soát các yếu tố đặc thù trong ngành, lĩnh vực liên quan đến các doanh nghiệp tham gia thỏa thuận được xác định dựa trên mức độ chi phối của các yếu tố đặc thù đó đối với hoạt động cạnh tranh của các doanh nghiệp trên thị trường.</w:t>
            </w:r>
          </w:p>
          <w:p w14:paraId="57DD1F0B" w14:textId="77777777" w:rsidR="00141DE8" w:rsidRPr="00AA185E" w:rsidRDefault="00141DE8"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3. Thỏa thuận hạn chế cạnh tranh được coi là không gây ra hoặc không có khả năng gây tác động hạn chế cạnh tranh một cách đáng kể nếu thuộc một trong các trường hợp sau:</w:t>
            </w:r>
          </w:p>
          <w:p w14:paraId="58FCBD37" w14:textId="77777777" w:rsidR="00141DE8" w:rsidRPr="00AA185E" w:rsidRDefault="00141DE8"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a) Đối với thỏa thuận hạn chế cạnh tranh giữa các doanh nghiệp trên cùng thị trường liên quan, khi thị phần kết hợp của các doanh nghiệp tham gia thoả thuận nhỏ hơn 5%;</w:t>
            </w:r>
          </w:p>
          <w:p w14:paraId="72F3C71C" w14:textId="77777777" w:rsidR="00141DE8" w:rsidRPr="00AA185E" w:rsidRDefault="00141DE8"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b) Đối với thỏa thuận hạn chế cạnh tranh giữa các doanh nghiệp kinh doanh các công đoạn khác nhau trong cùng một chuỗi sản xuất, phân phối, cung ứng đối với một loại hàng hóa, dịch vụ nhất định, khi thị phần của từng doanh nghiệp tham gia thoả thuận nhỏ hơn 15%.</w:t>
            </w:r>
          </w:p>
          <w:p w14:paraId="0D2A7F1A" w14:textId="77777777" w:rsidR="00141DE8" w:rsidRPr="00AA185E" w:rsidRDefault="00141DE8"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4. Trong quá trình đánh giá tác động và khả năng gây tác</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i/>
                <w:iCs/>
                <w:color w:val="000000"/>
                <w:sz w:val="28"/>
                <w:szCs w:val="28"/>
              </w:rPr>
              <w:t>động</w:t>
            </w:r>
            <w:r w:rsidRPr="00AA185E">
              <w:rPr>
                <w:rFonts w:ascii="Times New Roman" w:eastAsia="Times New Roman" w:hAnsi="Times New Roman"/>
                <w:i/>
                <w:iCs/>
                <w:color w:val="000000"/>
                <w:sz w:val="28"/>
                <w:szCs w:val="28"/>
                <w:lang w:val="vi"/>
              </w:rPr>
              <w:t xml:space="preserve"> </w:t>
            </w:r>
            <w:r w:rsidRPr="00AA185E">
              <w:rPr>
                <w:rFonts w:ascii="Times New Roman" w:eastAsia="Times New Roman" w:hAnsi="Times New Roman"/>
                <w:color w:val="000000"/>
                <w:sz w:val="28"/>
                <w:szCs w:val="28"/>
                <w:lang w:val="vi"/>
              </w:rPr>
              <w:t xml:space="preserve">hạn chế cạnh tranh của thỏa thuận, Ủy ban Cạnh tranh Quốc gia có </w:t>
            </w:r>
            <w:r w:rsidRPr="00AA185E">
              <w:rPr>
                <w:rFonts w:ascii="Times New Roman" w:eastAsia="Times New Roman" w:hAnsi="Times New Roman"/>
                <w:color w:val="000000"/>
                <w:sz w:val="28"/>
                <w:szCs w:val="28"/>
                <w:lang w:val="vi"/>
              </w:rPr>
              <w:lastRenderedPageBreak/>
              <w:t>quyền tham vấn ý kiến của các cơ quan, tổ chức, cá nhân liên quan</w:t>
            </w:r>
            <w:r w:rsidRPr="00AA185E">
              <w:rPr>
                <w:rFonts w:ascii="Times New Roman" w:eastAsia="Times New Roman" w:hAnsi="Times New Roman"/>
                <w:color w:val="000000"/>
                <w:sz w:val="28"/>
                <w:szCs w:val="28"/>
              </w:rPr>
              <w:t xml:space="preserve"> </w:t>
            </w:r>
            <w:r w:rsidRPr="00AA185E">
              <w:rPr>
                <w:rFonts w:ascii="Times New Roman" w:eastAsia="Times New Roman" w:hAnsi="Times New Roman"/>
                <w:color w:val="000000"/>
                <w:sz w:val="28"/>
                <w:szCs w:val="28"/>
                <w:lang w:val="vi"/>
              </w:rPr>
              <w:t>và yêu cầu các doanh nghiệp tham gia thỏa thuận cung cấp thông tin, tài liệu cần thiết.</w:t>
            </w:r>
          </w:p>
        </w:tc>
        <w:tc>
          <w:tcPr>
            <w:tcW w:w="5953" w:type="dxa"/>
            <w:vMerge/>
          </w:tcPr>
          <w:p w14:paraId="325ABAB9" w14:textId="77777777" w:rsidR="00141DE8" w:rsidRPr="00AA185E" w:rsidRDefault="00141DE8" w:rsidP="00F675C4">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40" w:lineRule="auto"/>
              <w:jc w:val="both"/>
              <w:rPr>
                <w:rFonts w:ascii="Times New Roman" w:eastAsia="Times New Roman" w:hAnsi="Times New Roman"/>
                <w:color w:val="000000"/>
                <w:sz w:val="28"/>
                <w:szCs w:val="28"/>
                <w:lang w:val="vi"/>
              </w:rPr>
            </w:pPr>
          </w:p>
        </w:tc>
        <w:tc>
          <w:tcPr>
            <w:tcW w:w="2698" w:type="dxa"/>
            <w:vMerge/>
          </w:tcPr>
          <w:p w14:paraId="5DBA2079" w14:textId="77777777" w:rsidR="00141DE8" w:rsidRPr="00AA185E" w:rsidRDefault="00141DE8"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487CB6EB" w14:textId="77777777" w:rsidR="00141DE8" w:rsidRPr="00AA185E" w:rsidRDefault="00141DE8" w:rsidP="00F675C4">
            <w:pPr>
              <w:spacing w:before="120" w:line="240" w:lineRule="auto"/>
              <w:jc w:val="both"/>
              <w:rPr>
                <w:rFonts w:ascii="Times New Roman" w:eastAsia="Times New Roman" w:hAnsi="Times New Roman"/>
                <w:b/>
                <w:bCs/>
                <w:color w:val="000000"/>
                <w:sz w:val="28"/>
                <w:szCs w:val="28"/>
                <w:lang w:val="vi"/>
              </w:rPr>
            </w:pPr>
          </w:p>
        </w:tc>
      </w:tr>
      <w:tr w:rsidR="00A12052" w:rsidRPr="00AA185E" w14:paraId="6AFC18D0" w14:textId="77777777" w:rsidTr="00A5735B">
        <w:tc>
          <w:tcPr>
            <w:tcW w:w="5104" w:type="dxa"/>
          </w:tcPr>
          <w:p w14:paraId="67763877"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b/>
                <w:i/>
                <w:iCs/>
                <w:color w:val="000000"/>
                <w:sz w:val="28"/>
                <w:szCs w:val="28"/>
                <w:lang w:val="vi"/>
              </w:rPr>
              <w:lastRenderedPageBreak/>
              <w:t>Điều</w:t>
            </w:r>
            <w:r w:rsidRPr="00AA185E">
              <w:rPr>
                <w:rFonts w:ascii="Times New Roman" w:eastAsia="Times New Roman" w:hAnsi="Times New Roman"/>
                <w:b/>
                <w:i/>
                <w:iCs/>
                <w:color w:val="000000"/>
                <w:sz w:val="28"/>
                <w:szCs w:val="28"/>
              </w:rPr>
              <w:t xml:space="preserve"> 12. H</w:t>
            </w:r>
            <w:r w:rsidRPr="00AA185E">
              <w:rPr>
                <w:rFonts w:ascii="Times New Roman" w:eastAsia="Times New Roman" w:hAnsi="Times New Roman"/>
                <w:b/>
                <w:i/>
                <w:iCs/>
                <w:color w:val="000000"/>
                <w:sz w:val="28"/>
                <w:szCs w:val="28"/>
                <w:lang w:val="vi"/>
              </w:rPr>
              <w:t>ồ sơ đề nghị hưởng miễn trừ đối với thỏa thuận hạn chế cạnh tranh bị cấm</w:t>
            </w:r>
          </w:p>
          <w:p w14:paraId="3D611010"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lang w:val="vi"/>
              </w:rPr>
              <w:t>1. Hồ sơ đề nghị hưởng miễn trừ đối với thỏa thuận hạn chế cạnh tranh bị cấm bao gồm:</w:t>
            </w:r>
          </w:p>
          <w:p w14:paraId="4FB1FFB1"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lang w:val="vi"/>
              </w:rPr>
              <w:t xml:space="preserve">a) Đơn đề nghị hưởng miễn trừ </w:t>
            </w:r>
            <w:r w:rsidRPr="00AA185E">
              <w:rPr>
                <w:rFonts w:ascii="Times New Roman" w:eastAsia="Times New Roman" w:hAnsi="Times New Roman"/>
                <w:i/>
                <w:iCs/>
                <w:color w:val="000000"/>
                <w:sz w:val="28"/>
                <w:szCs w:val="28"/>
              </w:rPr>
              <w:t xml:space="preserve">đối với thỏa thuận hạn chế cạnh tranh </w:t>
            </w:r>
            <w:r w:rsidRPr="00AA185E">
              <w:rPr>
                <w:rFonts w:ascii="Times New Roman" w:eastAsia="Times New Roman" w:hAnsi="Times New Roman"/>
                <w:i/>
                <w:iCs/>
                <w:color w:val="000000"/>
                <w:sz w:val="28"/>
                <w:szCs w:val="28"/>
                <w:lang w:val="vi"/>
              </w:rPr>
              <w:t xml:space="preserve">theo mẫu </w:t>
            </w:r>
            <w:r w:rsidRPr="00AA185E">
              <w:rPr>
                <w:rFonts w:ascii="Times New Roman" w:eastAsia="Times New Roman" w:hAnsi="Times New Roman"/>
                <w:i/>
                <w:iCs/>
                <w:color w:val="000000"/>
                <w:sz w:val="28"/>
                <w:szCs w:val="28"/>
              </w:rPr>
              <w:t>được ban hành kèm theo Nghị định này</w:t>
            </w:r>
            <w:r w:rsidRPr="00AA185E">
              <w:rPr>
                <w:rFonts w:ascii="Times New Roman" w:eastAsia="Times New Roman" w:hAnsi="Times New Roman"/>
                <w:i/>
                <w:iCs/>
                <w:color w:val="000000"/>
                <w:sz w:val="28"/>
                <w:szCs w:val="28"/>
                <w:lang w:val="vi"/>
              </w:rPr>
              <w:t>;</w:t>
            </w:r>
          </w:p>
          <w:p w14:paraId="7AAB06E2"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lang w:val="vi"/>
              </w:rPr>
              <w:t>b) Dự thảo nội dung thỏa thuận giữa các bên hoặc các văn bản, tài liệu tương đương có nội dung liên quan đến thỏa thuận hạn chế cạnh tranh dự định thực hiện;</w:t>
            </w:r>
          </w:p>
          <w:p w14:paraId="0E340749"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lang w:val="vi"/>
              </w:rPr>
              <w:t>c) Bản sao văn bản có giá trị tương đương Giấy chứng nhận đăng ký doanh nghiệp của từng doanh nghiệp tham gia thỏa thuận hạn chế cạnh tranh bị cấm đối với doanh nghiệp không được thành lập theo quy định của pháp luật về doanh nghiệp của Việt Nam; bản sao Điều lệ của hiệp hội ngành, nghề đối với trường hợp thỏa thuận hạn chế cạnh tranh bị cấm có sự tham gia của hiệp hội ngành, nghề;</w:t>
            </w:r>
          </w:p>
          <w:p w14:paraId="7D0846AB"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lang w:val="vi"/>
              </w:rPr>
              <w:lastRenderedPageBreak/>
              <w:t>d) Báo cáo tài chính của từng doanh nghiệp tham gia thỏa thuận hạn chế cạnh tranh bị cấm trong 02 năm liên tiếp liền kề trước năm nộp hồ sơ đề nghị hưởng miễn trừ hoặc báo cáo tài chính từ thời điểm thành lập đến thời điểm nộp hồ sơ đề nghị hưởng miễn trừ đối với doanh nghiệp mới thành lập có xác nhận của tổ chức kiểm toán theo quy định của pháp luật;</w:t>
            </w:r>
          </w:p>
          <w:p w14:paraId="418C1571"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lang w:val="vi"/>
              </w:rPr>
              <w:t>đ) Báo cáo giải trình cụ thể việc đáp ứng quy định tại </w:t>
            </w:r>
            <w:bookmarkStart w:id="24" w:name="dc_118"/>
            <w:r w:rsidRPr="00AA185E">
              <w:rPr>
                <w:rFonts w:ascii="Times New Roman" w:eastAsia="Times New Roman" w:hAnsi="Times New Roman"/>
                <w:i/>
                <w:iCs/>
                <w:color w:val="000000"/>
                <w:sz w:val="28"/>
                <w:szCs w:val="28"/>
                <w:lang w:val="vi"/>
              </w:rPr>
              <w:t xml:space="preserve">khoản 1 Điều 14 của Luật Cạnh tranh </w:t>
            </w:r>
            <w:bookmarkEnd w:id="24"/>
            <w:r w:rsidRPr="00AA185E">
              <w:rPr>
                <w:rFonts w:ascii="Times New Roman" w:eastAsia="Times New Roman" w:hAnsi="Times New Roman"/>
                <w:i/>
                <w:iCs/>
                <w:color w:val="000000"/>
                <w:sz w:val="28"/>
                <w:szCs w:val="28"/>
                <w:lang w:val="vi"/>
              </w:rPr>
              <w:t>kèm theo chứng cứ để chứng minh;</w:t>
            </w:r>
          </w:p>
          <w:p w14:paraId="361F6BB0"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lang w:val="vi"/>
              </w:rPr>
              <w:t>e) Văn bản ủy quyền của các bên tham gia thỏa thuận hạn chế cạnh tranh bị cấm cho bên đại diện (nếu có).</w:t>
            </w:r>
          </w:p>
          <w:p w14:paraId="6E731E65"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 xml:space="preserve">2. Doanh nghiệp nộp hồ sơ </w:t>
            </w:r>
            <w:r w:rsidRPr="00AA185E">
              <w:rPr>
                <w:rFonts w:ascii="Times New Roman" w:eastAsia="Times New Roman" w:hAnsi="Times New Roman"/>
                <w:i/>
                <w:iCs/>
                <w:color w:val="000000"/>
                <w:sz w:val="28"/>
                <w:szCs w:val="28"/>
                <w:lang w:val="vi"/>
              </w:rPr>
              <w:t>theo hình thức trực tiếp</w:t>
            </w:r>
            <w:r w:rsidRPr="00AA185E">
              <w:rPr>
                <w:rFonts w:ascii="Times New Roman" w:eastAsia="Times New Roman" w:hAnsi="Times New Roman"/>
                <w:i/>
                <w:iCs/>
                <w:color w:val="000000"/>
                <w:sz w:val="28"/>
                <w:szCs w:val="28"/>
              </w:rPr>
              <w:t xml:space="preserve">; </w:t>
            </w:r>
            <w:r w:rsidRPr="00AA185E">
              <w:rPr>
                <w:rFonts w:ascii="Times New Roman" w:eastAsia="Times New Roman" w:hAnsi="Times New Roman"/>
                <w:i/>
                <w:iCs/>
                <w:color w:val="000000"/>
                <w:sz w:val="28"/>
                <w:szCs w:val="28"/>
                <w:lang w:val="vi"/>
              </w:rPr>
              <w:t>qua dịch vụ bưu chính hoặc trực tuyến tại Cổng Dịch vụ công quốc gia</w:t>
            </w:r>
            <w:r w:rsidRPr="00AA185E">
              <w:rPr>
                <w:rFonts w:ascii="Times New Roman" w:eastAsia="Times New Roman" w:hAnsi="Times New Roman"/>
                <w:i/>
                <w:iCs/>
                <w:color w:val="000000"/>
                <w:sz w:val="28"/>
                <w:szCs w:val="28"/>
              </w:rPr>
              <w:t xml:space="preserve"> và chịu trách nhiệm về tính trung thực của hồ sơ. Tài liệu trong hồ sơ bằng tiếng nước ngoài thì phải kèm theo bản dịch tiếng Việt.</w:t>
            </w:r>
          </w:p>
          <w:p w14:paraId="5161F244"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rPr>
              <w:t xml:space="preserve">3. </w:t>
            </w:r>
            <w:r w:rsidRPr="00AA185E">
              <w:rPr>
                <w:rFonts w:ascii="Times New Roman" w:eastAsia="Times New Roman" w:hAnsi="Times New Roman"/>
                <w:i/>
                <w:iCs/>
                <w:color w:val="000000"/>
                <w:sz w:val="28"/>
                <w:szCs w:val="28"/>
                <w:lang w:val="vi"/>
              </w:rPr>
              <w:t xml:space="preserve">Đối với giấy tờ, tài liệu của nước ngoài </w:t>
            </w:r>
            <w:r w:rsidRPr="00AA185E">
              <w:rPr>
                <w:rFonts w:ascii="Times New Roman" w:eastAsia="Times New Roman" w:hAnsi="Times New Roman"/>
                <w:i/>
                <w:iCs/>
                <w:color w:val="000000"/>
                <w:sz w:val="28"/>
                <w:szCs w:val="28"/>
              </w:rPr>
              <w:t xml:space="preserve">quy định tại điểm c, d và e khoản 1 Điều này </w:t>
            </w:r>
            <w:r w:rsidRPr="00AA185E">
              <w:rPr>
                <w:rFonts w:ascii="Times New Roman" w:eastAsia="Times New Roman" w:hAnsi="Times New Roman"/>
                <w:i/>
                <w:iCs/>
                <w:color w:val="000000"/>
                <w:sz w:val="28"/>
                <w:szCs w:val="28"/>
                <w:lang w:val="vi"/>
              </w:rPr>
              <w:t>phải được hợp pháp hóa lãnh sự theo quy định của pháp luật về hợp pháp hóa lãnh sự.</w:t>
            </w:r>
          </w:p>
        </w:tc>
        <w:tc>
          <w:tcPr>
            <w:tcW w:w="5953" w:type="dxa"/>
            <w:vMerge w:val="restart"/>
          </w:tcPr>
          <w:p w14:paraId="3597F1FF" w14:textId="77777777" w:rsidR="00A12052" w:rsidRPr="00AA185E" w:rsidRDefault="00A12052" w:rsidP="005C6439">
            <w:pPr>
              <w:widowControl w:val="0"/>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lang w:val="vi"/>
              </w:rPr>
              <w:lastRenderedPageBreak/>
              <w:t xml:space="preserve">- </w:t>
            </w:r>
            <w:r w:rsidRPr="00A5735B">
              <w:rPr>
                <w:rFonts w:ascii="Times New Roman" w:eastAsia="Times New Roman" w:hAnsi="Times New Roman"/>
                <w:b/>
                <w:bCs/>
                <w:color w:val="000000"/>
                <w:sz w:val="28"/>
                <w:szCs w:val="28"/>
                <w:lang w:val="vi"/>
              </w:rPr>
              <w:t xml:space="preserve">Kết luận số </w:t>
            </w:r>
            <w:r w:rsidRPr="00A5735B">
              <w:rPr>
                <w:rFonts w:ascii="Times New Roman" w:eastAsia="Times New Roman" w:hAnsi="Times New Roman"/>
                <w:b/>
                <w:bCs/>
                <w:color w:val="000000"/>
                <w:sz w:val="28"/>
                <w:szCs w:val="28"/>
              </w:rPr>
              <w:t xml:space="preserve">119-KL/TW </w:t>
            </w:r>
            <w:r w:rsidRPr="00A5735B">
              <w:rPr>
                <w:rFonts w:ascii="Times New Roman" w:eastAsia="Times New Roman" w:hAnsi="Times New Roman"/>
                <w:b/>
                <w:bCs/>
                <w:color w:val="000000"/>
                <w:sz w:val="28"/>
                <w:szCs w:val="28"/>
                <w:lang w:val="vi"/>
              </w:rPr>
              <w:t xml:space="preserve">ngày </w:t>
            </w:r>
            <w:r w:rsidRPr="00A5735B">
              <w:rPr>
                <w:rFonts w:ascii="Times New Roman" w:eastAsia="Times New Roman" w:hAnsi="Times New Roman"/>
                <w:b/>
                <w:bCs/>
                <w:color w:val="000000"/>
                <w:sz w:val="28"/>
                <w:szCs w:val="28"/>
              </w:rPr>
              <w:t>20/01/2025</w:t>
            </w:r>
            <w:r w:rsidRPr="00A5735B">
              <w:rPr>
                <w:rFonts w:ascii="Times New Roman" w:eastAsia="Times New Roman" w:hAnsi="Times New Roman"/>
                <w:b/>
                <w:bCs/>
                <w:color w:val="000000"/>
                <w:sz w:val="28"/>
                <w:szCs w:val="28"/>
                <w:lang w:val="vi"/>
              </w:rPr>
              <w:t xml:space="preserve"> của Bộ Chính trị </w:t>
            </w:r>
            <w:r w:rsidRPr="00A5735B">
              <w:rPr>
                <w:rFonts w:ascii="Times New Roman" w:eastAsia="Times New Roman" w:hAnsi="Times New Roman"/>
                <w:b/>
                <w:bCs/>
                <w:color w:val="000000"/>
                <w:sz w:val="28"/>
                <w:szCs w:val="28"/>
              </w:rPr>
              <w:t>về định hướng đổi mới, hoàn thiện quy trình xây dựng pháp luật</w:t>
            </w:r>
            <w:r w:rsidRPr="00AA185E">
              <w:rPr>
                <w:rFonts w:ascii="Times New Roman" w:eastAsia="Times New Roman" w:hAnsi="Times New Roman"/>
                <w:color w:val="000000"/>
                <w:sz w:val="28"/>
                <w:szCs w:val="28"/>
              </w:rPr>
              <w:t xml:space="preserve"> nêu nhiệm vụ: </w:t>
            </w:r>
            <w:r w:rsidRPr="00AA185E">
              <w:rPr>
                <w:rFonts w:ascii="Times New Roman" w:eastAsia="Times New Roman" w:hAnsi="Times New Roman"/>
                <w:i/>
                <w:iCs/>
                <w:color w:val="000000"/>
                <w:sz w:val="28"/>
                <w:szCs w:val="28"/>
              </w:rPr>
              <w:t>“cải cách triệt để thủ tục hành chính, giảm chi phí tuân thủ; cơ bản không quy định thủ tục hành chính, trình tự, hồ sơ trong luật mà giao Chính phủ, các bộ quy định theo thẩm quyền nhưng không được đặt thêm thủ tục hành chính, phát sinh thêm giấy phép con so với hiện hành.”</w:t>
            </w:r>
            <w:r w:rsidRPr="00AA185E">
              <w:rPr>
                <w:rFonts w:ascii="Times New Roman" w:eastAsia="Times New Roman" w:hAnsi="Times New Roman"/>
                <w:color w:val="000000"/>
                <w:sz w:val="28"/>
                <w:szCs w:val="28"/>
              </w:rPr>
              <w:t xml:space="preserve"> </w:t>
            </w:r>
          </w:p>
          <w:p w14:paraId="212B8E91" w14:textId="77777777" w:rsidR="00A12052" w:rsidRPr="00AA185E" w:rsidRDefault="00A12052" w:rsidP="005C6439">
            <w:pPr>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rPr>
              <w:t xml:space="preserve">- </w:t>
            </w:r>
            <w:r w:rsidRPr="00A5735B">
              <w:rPr>
                <w:rFonts w:ascii="Times New Roman" w:eastAsia="Times New Roman" w:hAnsi="Times New Roman"/>
                <w:b/>
                <w:bCs/>
                <w:color w:val="000000"/>
                <w:sz w:val="28"/>
                <w:szCs w:val="28"/>
                <w:lang w:val="vi"/>
              </w:rPr>
              <w:t>Nghị quyết số 66-NQ/TW ngày 30/4/2025 của Bộ Chính trị về đổi mới công tác xây dựng và thi hành pháp luật đáp ứng yêu cầu phát triển đất nước trong kỷ nguyên mới</w:t>
            </w:r>
            <w:r w:rsidRPr="00AA185E">
              <w:rPr>
                <w:rFonts w:ascii="Times New Roman" w:eastAsia="Times New Roman" w:hAnsi="Times New Roman"/>
                <w:color w:val="000000"/>
                <w:sz w:val="28"/>
                <w:szCs w:val="28"/>
              </w:rPr>
              <w:t xml:space="preserve"> nêu nhiệm vụ, giải pháp bao gồm: </w:t>
            </w:r>
            <w:r w:rsidRPr="00AA185E">
              <w:rPr>
                <w:rFonts w:ascii="Times New Roman" w:eastAsia="Times New Roman" w:hAnsi="Times New Roman"/>
                <w:i/>
                <w:iCs/>
                <w:color w:val="000000"/>
                <w:sz w:val="28"/>
                <w:szCs w:val="28"/>
              </w:rPr>
              <w:t xml:space="preserve">“Xây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 Bảo đảm thực chất quyền tự do kinh doanh, quyền sở hữu tài sản và quyền tự do hợp đồng, sự bình đẳng giữa các </w:t>
            </w:r>
            <w:r w:rsidRPr="00AA185E">
              <w:rPr>
                <w:rFonts w:ascii="Times New Roman" w:eastAsia="Times New Roman" w:hAnsi="Times New Roman"/>
                <w:i/>
                <w:iCs/>
                <w:color w:val="000000"/>
                <w:sz w:val="28"/>
                <w:szCs w:val="28"/>
              </w:rPr>
              <w:lastRenderedPageBreak/>
              <w:t>doanh nghiệp thuộc mọi thành phần kinh tế; kinh tế tư nhân là một động lực quan trọng nhất của nền kinh tế quốc gia…</w:t>
            </w:r>
          </w:p>
          <w:p w14:paraId="1F091CBB" w14:textId="77777777" w:rsidR="00A12052" w:rsidRPr="00AA185E" w:rsidRDefault="00A12052" w:rsidP="005C6439">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14:paraId="3B9FF36C" w14:textId="77777777" w:rsidR="00A12052" w:rsidRPr="00AA185E" w:rsidRDefault="00A12052" w:rsidP="005C6439">
            <w:pPr>
              <w:widowControl w:val="0"/>
              <w:spacing w:before="120" w:line="240" w:lineRule="auto"/>
              <w:jc w:val="both"/>
              <w:rPr>
                <w:rFonts w:ascii="Times New Roman" w:hAnsi="Times New Roman"/>
                <w:i/>
                <w:iCs/>
                <w:color w:val="000000"/>
                <w:sz w:val="28"/>
                <w:szCs w:val="28"/>
                <w:shd w:val="clear" w:color="auto" w:fill="FFFFFF"/>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Chiến lược phát triển kinh tế - xã hội 10 năm 2021-2030 trong Văn kiện Đại hội Đại biểu toàn quốc lần thứ XIII của Đảng</w:t>
            </w:r>
            <w:r w:rsidRPr="00AA185E">
              <w:rPr>
                <w:rFonts w:ascii="Times New Roman" w:eastAsia="Times New Roman" w:hAnsi="Times New Roman"/>
                <w:color w:val="000000"/>
                <w:sz w:val="28"/>
                <w:szCs w:val="28"/>
              </w:rPr>
              <w:t xml:space="preserve"> nêu rõ một trong các phương hướng, nhiệm vụ, giải pháp phát triển kinh tế - xã hội là </w:t>
            </w:r>
            <w:r w:rsidRPr="00AA185E">
              <w:rPr>
                <w:rFonts w:ascii="Times New Roman" w:eastAsia="Times New Roman" w:hAnsi="Times New Roman"/>
                <w:i/>
                <w:iCs/>
                <w:color w:val="000000"/>
                <w:sz w:val="28"/>
                <w:szCs w:val="28"/>
              </w:rPr>
              <w:t>“c</w:t>
            </w:r>
            <w:r w:rsidRPr="00AA185E">
              <w:rPr>
                <w:rFonts w:ascii="Times New Roman" w:hAnsi="Times New Roman"/>
                <w:i/>
                <w:iCs/>
                <w:color w:val="000000"/>
                <w:sz w:val="28"/>
                <w:szCs w:val="28"/>
                <w:shd w:val="clear" w:color="auto" w:fill="FFFFFF"/>
              </w:rPr>
              <w:t>ải cách thủ tục hành chính một cách quyết liệt, đồng bộ, hiệu quả, bãi bỏ các rào cản hạn chế quyền tự do kinh doanh, cải thiện và nâng cao chất lượng môi trường kinh doanh, bảo đảm cạnh tranh lành mạnh, bình đẳng, minh bạch.”</w:t>
            </w:r>
          </w:p>
          <w:p w14:paraId="024A46A3" w14:textId="77777777" w:rsidR="00A12052" w:rsidRPr="00AA185E" w:rsidRDefault="00A12052" w:rsidP="005C6439">
            <w:pPr>
              <w:widowControl w:val="0"/>
              <w:tabs>
                <w:tab w:val="right" w:pos="7920"/>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57-NQ/TW ngày 22/12/2024 của Bộ Chính trị về đột phá phát triển khoa học, công nghệ, đổi mới sáng tạo và chuyển đổi số quốc gia</w:t>
            </w:r>
            <w:r w:rsidRPr="00AA185E">
              <w:rPr>
                <w:rFonts w:ascii="Times New Roman" w:eastAsia="Times New Roman" w:hAnsi="Times New Roman"/>
                <w:color w:val="000000"/>
                <w:sz w:val="28"/>
                <w:szCs w:val="28"/>
              </w:rPr>
              <w:t xml:space="preserve"> nêu nhiệm vụ giải pháp trong đó bao gồm: </w:t>
            </w:r>
            <w:r w:rsidRPr="00AA185E">
              <w:rPr>
                <w:rFonts w:ascii="Times New Roman" w:eastAsia="Times New Roman" w:hAnsi="Times New Roman"/>
                <w:i/>
                <w:iCs/>
                <w:color w:val="000000"/>
                <w:sz w:val="28"/>
                <w:szCs w:val="28"/>
              </w:rPr>
              <w:t xml:space="preserve">“Đổi mới toàn diện việc giải quyết thủ tục hành chính, cung cấp dịch vụ công không phụ thuộc địa </w:t>
            </w:r>
            <w:r w:rsidRPr="00AA185E">
              <w:rPr>
                <w:rFonts w:ascii="Times New Roman" w:eastAsia="Times New Roman" w:hAnsi="Times New Roman"/>
                <w:i/>
                <w:iCs/>
                <w:color w:val="000000"/>
                <w:sz w:val="28"/>
                <w:szCs w:val="28"/>
              </w:rPr>
              <w:lastRenderedPageBreak/>
              <w:t>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w:t>
            </w:r>
            <w:r w:rsidRPr="00AA185E">
              <w:rPr>
                <w:rFonts w:ascii="Times New Roman" w:eastAsia="Times New Roman" w:hAnsi="Times New Roman"/>
                <w:i/>
                <w:iCs/>
                <w:color w:val="000000"/>
                <w:sz w:val="28"/>
                <w:szCs w:val="28"/>
                <w:lang w:val="en-SG"/>
              </w:rPr>
              <w:t>N</w:t>
            </w:r>
            <w:r w:rsidRPr="00AA185E">
              <w:rPr>
                <w:rFonts w:ascii="Times New Roman" w:eastAsia="Times New Roman" w:hAnsi="Times New Roman"/>
                <w:i/>
                <w:iCs/>
                <w:color w:val="000000"/>
                <w:sz w:val="28"/>
                <w:szCs w:val="28"/>
              </w:rPr>
              <w:t>hân dân.” </w:t>
            </w:r>
          </w:p>
          <w:p w14:paraId="76848ADE" w14:textId="77777777" w:rsidR="00A12052" w:rsidRPr="00AA185E" w:rsidRDefault="00A12052" w:rsidP="005C6439">
            <w:pPr>
              <w:widowControl w:val="0"/>
              <w:spacing w:before="120" w:line="240" w:lineRule="auto"/>
              <w:jc w:val="both"/>
              <w:rPr>
                <w:rFonts w:ascii="Times New Roman" w:eastAsia="Times New Roman" w:hAnsi="Times New Roman"/>
                <w:color w:val="000000"/>
                <w:sz w:val="28"/>
                <w:szCs w:val="28"/>
                <w:lang w:val="vi"/>
              </w:rPr>
            </w:pPr>
          </w:p>
        </w:tc>
        <w:tc>
          <w:tcPr>
            <w:tcW w:w="2698" w:type="dxa"/>
            <w:vMerge w:val="restart"/>
          </w:tcPr>
          <w:p w14:paraId="169738F3" w14:textId="77777777" w:rsidR="00E51BC7" w:rsidRDefault="00A12052" w:rsidP="00F675C4">
            <w:pPr>
              <w:spacing w:before="120" w:line="240" w:lineRule="auto"/>
              <w:ind w:right="60"/>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lang w:val="vi"/>
              </w:rPr>
              <w:lastRenderedPageBreak/>
              <w:t>Phù hợp với chủ trương, đường lối của Đảng</w:t>
            </w:r>
            <w:r w:rsidR="00E51BC7" w:rsidRPr="00A5735B">
              <w:rPr>
                <w:rFonts w:ascii="Times New Roman" w:eastAsia="Times New Roman" w:hAnsi="Times New Roman"/>
                <w:color w:val="000000"/>
                <w:sz w:val="28"/>
                <w:szCs w:val="28"/>
                <w:lang w:val="vi"/>
              </w:rPr>
              <w:t xml:space="preserve">. </w:t>
            </w:r>
          </w:p>
          <w:p w14:paraId="55D05492" w14:textId="51E2EF7E" w:rsidR="00A12052" w:rsidRPr="00E51BC7" w:rsidRDefault="00E51BC7" w:rsidP="00F675C4">
            <w:pPr>
              <w:spacing w:before="120" w:line="240" w:lineRule="auto"/>
              <w:ind w:right="60"/>
              <w:jc w:val="both"/>
              <w:rPr>
                <w:rFonts w:ascii="Times New Roman" w:eastAsia="Times New Roman" w:hAnsi="Times New Roman"/>
                <w:color w:val="000000"/>
                <w:sz w:val="28"/>
                <w:szCs w:val="28"/>
                <w:lang w:val="vi"/>
              </w:rPr>
            </w:pPr>
            <w:r w:rsidRPr="00A5735B">
              <w:rPr>
                <w:rFonts w:ascii="Times New Roman" w:eastAsia="Times New Roman" w:hAnsi="Times New Roman"/>
                <w:color w:val="000000"/>
                <w:sz w:val="28"/>
                <w:szCs w:val="28"/>
                <w:lang w:val="vi"/>
              </w:rPr>
              <w:t>Đẩy mạnh cải cách thủ tục hành chính và tăng cường kỷ luật</w:t>
            </w:r>
            <w:r w:rsidR="005548B6">
              <w:rPr>
                <w:rFonts w:ascii="Times New Roman" w:eastAsia="Times New Roman" w:hAnsi="Times New Roman"/>
                <w:color w:val="000000"/>
                <w:sz w:val="28"/>
                <w:szCs w:val="28"/>
              </w:rPr>
              <w:t xml:space="preserve">, </w:t>
            </w:r>
            <w:r w:rsidRPr="00A5735B">
              <w:rPr>
                <w:rFonts w:ascii="Times New Roman" w:eastAsia="Times New Roman" w:hAnsi="Times New Roman"/>
                <w:color w:val="000000"/>
                <w:sz w:val="28"/>
                <w:szCs w:val="28"/>
                <w:lang w:val="vi"/>
              </w:rPr>
              <w:t>kỷ cương trong thực thi pháp luật.</w:t>
            </w:r>
          </w:p>
          <w:p w14:paraId="3449416D" w14:textId="77777777" w:rsidR="00A12052" w:rsidRPr="00AA185E" w:rsidRDefault="00A12052" w:rsidP="00A12052">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795FCB03" w14:textId="77777777" w:rsidR="00A12052" w:rsidRPr="00AA185E" w:rsidRDefault="00A12052" w:rsidP="00F675C4">
            <w:pPr>
              <w:spacing w:before="120" w:line="240" w:lineRule="auto"/>
              <w:jc w:val="both"/>
              <w:rPr>
                <w:rFonts w:ascii="Times New Roman" w:eastAsia="Times New Roman" w:hAnsi="Times New Roman"/>
                <w:b/>
                <w:bCs/>
                <w:color w:val="000000"/>
                <w:sz w:val="28"/>
                <w:szCs w:val="28"/>
                <w:lang w:val="vi"/>
              </w:rPr>
            </w:pPr>
          </w:p>
        </w:tc>
      </w:tr>
      <w:tr w:rsidR="00A12052" w:rsidRPr="00AA185E" w14:paraId="0FC5DBB2" w14:textId="77777777" w:rsidTr="00A5735B">
        <w:tc>
          <w:tcPr>
            <w:tcW w:w="5104" w:type="dxa"/>
          </w:tcPr>
          <w:p w14:paraId="6450E4F6"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lang w:val="vi"/>
              </w:rPr>
            </w:pPr>
            <w:r w:rsidRPr="00AA185E">
              <w:rPr>
                <w:rFonts w:ascii="Times New Roman" w:eastAsia="Times New Roman" w:hAnsi="Times New Roman"/>
                <w:b/>
                <w:i/>
                <w:iCs/>
                <w:sz w:val="28"/>
                <w:szCs w:val="28"/>
                <w:lang w:val="vi"/>
              </w:rPr>
              <w:t>Điều</w:t>
            </w:r>
            <w:r w:rsidRPr="00AA185E">
              <w:rPr>
                <w:rFonts w:ascii="Times New Roman" w:eastAsia="Times New Roman" w:hAnsi="Times New Roman"/>
                <w:b/>
                <w:i/>
                <w:iCs/>
                <w:sz w:val="28"/>
                <w:szCs w:val="28"/>
              </w:rPr>
              <w:t xml:space="preserve"> 13. </w:t>
            </w:r>
            <w:r w:rsidRPr="00AA185E">
              <w:rPr>
                <w:rFonts w:ascii="Times New Roman" w:eastAsia="Times New Roman" w:hAnsi="Times New Roman"/>
                <w:b/>
                <w:i/>
                <w:iCs/>
                <w:sz w:val="28"/>
                <w:szCs w:val="28"/>
                <w:lang w:val="vi"/>
              </w:rPr>
              <w:t>Tiếp nhận, thụ lý hồ sơ đề nghị hưởng miễn trừ đối với thỏa thuận hạn chế cạnh tranh bị cấm</w:t>
            </w:r>
          </w:p>
          <w:p w14:paraId="0E6CA5E2"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rPr>
            </w:pPr>
            <w:r w:rsidRPr="00AA185E">
              <w:rPr>
                <w:rFonts w:ascii="Times New Roman" w:eastAsia="Times New Roman" w:hAnsi="Times New Roman"/>
                <w:i/>
                <w:iCs/>
                <w:sz w:val="28"/>
                <w:szCs w:val="28"/>
                <w:lang w:val="vi"/>
              </w:rPr>
              <w:t>1. Trong thời hạn 05 ngày làm việc kể từ ngày tiếp nhận hồ sơ đề nghị hưởng miễn trừ, Ủy ban Cạnh tranh Quốc gia có trách nhiệm thông báo bằng văn bản cho bên nộp hồ sơ về tính đầy đủ, đúng quy định của hồ sơ.</w:t>
            </w:r>
          </w:p>
          <w:p w14:paraId="792493E2"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rPr>
            </w:pPr>
            <w:r w:rsidRPr="00AA185E">
              <w:rPr>
                <w:rFonts w:ascii="Times New Roman" w:eastAsia="Times New Roman" w:hAnsi="Times New Roman"/>
                <w:i/>
                <w:iCs/>
                <w:sz w:val="28"/>
                <w:szCs w:val="28"/>
              </w:rPr>
              <w:t xml:space="preserve">a) Trường hợp hồ sơ đầy đủ, đúng quy định tại Điều 12 của Nghị định này, Ủy ban Cạnh tranh Quốc gia có trách nhiệm thông báo bằng văn bản về việc thụ lý hồ sơ. </w:t>
            </w:r>
          </w:p>
          <w:p w14:paraId="0B4A3B91"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lang w:val="vi"/>
              </w:rPr>
            </w:pPr>
            <w:r w:rsidRPr="00AA185E">
              <w:rPr>
                <w:rFonts w:ascii="Times New Roman" w:eastAsia="Times New Roman" w:hAnsi="Times New Roman"/>
                <w:i/>
                <w:iCs/>
                <w:sz w:val="28"/>
                <w:szCs w:val="28"/>
              </w:rPr>
              <w:t xml:space="preserve">b) </w:t>
            </w:r>
            <w:r w:rsidRPr="00AA185E">
              <w:rPr>
                <w:rFonts w:ascii="Times New Roman" w:eastAsia="Times New Roman" w:hAnsi="Times New Roman"/>
                <w:i/>
                <w:iCs/>
                <w:sz w:val="28"/>
                <w:szCs w:val="28"/>
                <w:lang w:val="vi"/>
              </w:rPr>
              <w:t>Trường hợp hồ sơ chưa đầy đủ, đúng quy định, Ủy ban Cạnh tranh Quốc gia có trách nhiệm thông báo bằng văn bản các nội dung cụ thể cần sửa đổi, bổ sung để các bên sửa đổi, bổ sung hồ sơ trong thời hạn 25 ngày làm việc kể từ ngày ra thông báo.</w:t>
            </w:r>
          </w:p>
          <w:p w14:paraId="39DBE3E5"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lang w:val="vi"/>
              </w:rPr>
            </w:pPr>
            <w:r w:rsidRPr="00AA185E">
              <w:rPr>
                <w:rFonts w:ascii="Times New Roman" w:eastAsia="Times New Roman" w:hAnsi="Times New Roman"/>
                <w:i/>
                <w:iCs/>
                <w:sz w:val="28"/>
                <w:szCs w:val="28"/>
              </w:rPr>
              <w:t xml:space="preserve">3. </w:t>
            </w:r>
            <w:r w:rsidRPr="00AA185E">
              <w:rPr>
                <w:rFonts w:ascii="Times New Roman" w:eastAsia="Times New Roman" w:hAnsi="Times New Roman"/>
                <w:i/>
                <w:iCs/>
                <w:sz w:val="28"/>
                <w:szCs w:val="28"/>
                <w:lang w:val="vi"/>
              </w:rPr>
              <w:t>Khi kết thúc thời hạn mà bên được yêu cầu không sửa đổi, bổ sung hoặc sửa đổi, bổ sung hồ sơ không đầy đủ theo yêu cầu thì Ủy ban Cạnh tranh Quốc gia trả lại hồ sơ đề nghị hưởng miễn trừ.</w:t>
            </w:r>
          </w:p>
          <w:p w14:paraId="43C2A733"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lang w:val="vi"/>
              </w:rPr>
            </w:pPr>
            <w:r w:rsidRPr="00AA185E">
              <w:rPr>
                <w:rFonts w:ascii="Times New Roman" w:eastAsia="Times New Roman" w:hAnsi="Times New Roman"/>
                <w:i/>
                <w:iCs/>
                <w:sz w:val="28"/>
                <w:szCs w:val="28"/>
              </w:rPr>
              <w:t xml:space="preserve">4. </w:t>
            </w:r>
            <w:r w:rsidRPr="00AA185E">
              <w:rPr>
                <w:rFonts w:ascii="Times New Roman" w:eastAsia="Times New Roman" w:hAnsi="Times New Roman"/>
                <w:i/>
                <w:iCs/>
                <w:sz w:val="28"/>
                <w:szCs w:val="28"/>
                <w:lang w:val="vi"/>
              </w:rPr>
              <w:t xml:space="preserve">Hồ sơ được thụ lý kể từ ngày Ủy ban Cạnh tranh Quốc gia ra thông báo </w:t>
            </w:r>
            <w:r w:rsidRPr="00AA185E">
              <w:rPr>
                <w:rFonts w:ascii="Times New Roman" w:eastAsia="Times New Roman" w:hAnsi="Times New Roman"/>
                <w:i/>
                <w:iCs/>
                <w:sz w:val="28"/>
                <w:szCs w:val="28"/>
              </w:rPr>
              <w:t xml:space="preserve">theo quy </w:t>
            </w:r>
            <w:r w:rsidRPr="00AA185E">
              <w:rPr>
                <w:rFonts w:ascii="Times New Roman" w:eastAsia="Times New Roman" w:hAnsi="Times New Roman"/>
                <w:i/>
                <w:iCs/>
                <w:sz w:val="28"/>
                <w:szCs w:val="28"/>
              </w:rPr>
              <w:lastRenderedPageBreak/>
              <w:t xml:space="preserve">định tại điểm a khoản 1 Điều này. </w:t>
            </w:r>
          </w:p>
        </w:tc>
        <w:tc>
          <w:tcPr>
            <w:tcW w:w="5953" w:type="dxa"/>
            <w:vMerge/>
          </w:tcPr>
          <w:p w14:paraId="1D9535A8" w14:textId="77777777" w:rsidR="00A12052" w:rsidRPr="00AA185E" w:rsidRDefault="00A12052"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0038379D" w14:textId="77777777" w:rsidR="00A12052" w:rsidRPr="00AA185E" w:rsidRDefault="00A12052"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07BA43C0" w14:textId="77777777" w:rsidR="00A12052" w:rsidRPr="00AA185E" w:rsidRDefault="00A12052" w:rsidP="00F675C4">
            <w:pPr>
              <w:spacing w:before="120" w:line="240" w:lineRule="auto"/>
              <w:jc w:val="both"/>
              <w:rPr>
                <w:rFonts w:ascii="Times New Roman" w:eastAsia="Times New Roman" w:hAnsi="Times New Roman"/>
                <w:b/>
                <w:bCs/>
                <w:color w:val="000000"/>
                <w:sz w:val="28"/>
                <w:szCs w:val="28"/>
                <w:lang w:val="vi"/>
              </w:rPr>
            </w:pPr>
          </w:p>
        </w:tc>
      </w:tr>
      <w:tr w:rsidR="00A12052" w:rsidRPr="00AA185E" w14:paraId="260F2FB5" w14:textId="77777777" w:rsidTr="00A5735B">
        <w:tc>
          <w:tcPr>
            <w:tcW w:w="5104" w:type="dxa"/>
          </w:tcPr>
          <w:p w14:paraId="3489ED55" w14:textId="77777777" w:rsidR="00A12052" w:rsidRPr="00A5735B"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b/>
                <w:bCs/>
                <w:i/>
                <w:iCs/>
                <w:sz w:val="28"/>
                <w:szCs w:val="28"/>
                <w:lang w:val="vi-VN"/>
              </w:rPr>
            </w:pPr>
            <w:r w:rsidRPr="00A5735B">
              <w:rPr>
                <w:rFonts w:ascii="Times New Roman" w:eastAsia="Times New Roman" w:hAnsi="Times New Roman"/>
                <w:b/>
                <w:bCs/>
                <w:i/>
                <w:iCs/>
                <w:sz w:val="28"/>
                <w:szCs w:val="28"/>
                <w:lang w:val="vi-VN"/>
              </w:rPr>
              <w:lastRenderedPageBreak/>
              <w:t>Điều 14. Yêu cầu bổ sung thông tin, tài liệu trong quá trình xem xét hồ sơ đề nghị hưởng miễn trừ đối với thỏa thuận hạn chế cạnh tranh bị cấm</w:t>
            </w:r>
          </w:p>
          <w:p w14:paraId="2A62B0E2" w14:textId="77777777" w:rsidR="00A12052" w:rsidRPr="00A5735B"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lang w:val="vi-VN"/>
              </w:rPr>
            </w:pPr>
            <w:r w:rsidRPr="00A5735B">
              <w:rPr>
                <w:rFonts w:ascii="Times New Roman" w:eastAsia="Times New Roman" w:hAnsi="Times New Roman"/>
                <w:i/>
                <w:iCs/>
                <w:sz w:val="28"/>
                <w:szCs w:val="28"/>
                <w:lang w:val="vi-VN"/>
              </w:rPr>
              <w:t>1.</w:t>
            </w:r>
            <w:r w:rsidRPr="00A5735B">
              <w:rPr>
                <w:rFonts w:ascii="Times New Roman" w:eastAsia="Times New Roman" w:hAnsi="Times New Roman"/>
                <w:i/>
                <w:iCs/>
                <w:sz w:val="28"/>
                <w:szCs w:val="28"/>
                <w:lang w:val="vi-VN"/>
              </w:rPr>
              <w:tab/>
              <w:t xml:space="preserve"> Trong quá trình xem xét hồ sơ đề nghị hưởng miễn trừ đối với thỏa thuận hạn chế cạnh tranh bị cấm, Ủy ban Cạnh tranh Quốc gia yêu cầu bên nộp hồ sơ đề nghị hưởng miễn trừ bổ sung thông tin, tài liệu nhưng không quá 02 lần.</w:t>
            </w:r>
          </w:p>
          <w:p w14:paraId="27288583" w14:textId="77777777" w:rsidR="00A12052" w:rsidRPr="00A5735B"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lang w:val="vi-VN"/>
              </w:rPr>
            </w:pPr>
            <w:r w:rsidRPr="00A5735B">
              <w:rPr>
                <w:rFonts w:ascii="Times New Roman" w:eastAsia="Times New Roman" w:hAnsi="Times New Roman"/>
                <w:i/>
                <w:iCs/>
                <w:sz w:val="28"/>
                <w:szCs w:val="28"/>
                <w:lang w:val="vi-VN"/>
              </w:rPr>
              <w:t>2.</w:t>
            </w:r>
            <w:r w:rsidRPr="00A5735B">
              <w:rPr>
                <w:rFonts w:ascii="Times New Roman" w:eastAsia="Times New Roman" w:hAnsi="Times New Roman"/>
                <w:i/>
                <w:iCs/>
                <w:sz w:val="28"/>
                <w:szCs w:val="28"/>
                <w:lang w:val="vi-VN"/>
              </w:rPr>
              <w:tab/>
              <w:t xml:space="preserve"> Các bên nộp hồ sơ thông báo tập trung kinh tế có trách nhiệm bổ sung thông tin, tài liệu cho Ủy ban Cạnh tranh Quốc gia theo hình thức trực tiếp; qua dịch vụ bưu chính hoặc trực tuyến tại Cổng Dịch vụ công quốc gia và chịu trách nhiệm về tính đầy đủ, trung thực, chính xác của thông tin, tài liệu được bổ sung theo yêu cầu của Ủy ban Cạnh tranh Quốc gia.</w:t>
            </w:r>
          </w:p>
          <w:p w14:paraId="5896C5A6" w14:textId="77777777" w:rsidR="00A12052" w:rsidRPr="00A5735B"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lang w:val="vi-VN"/>
              </w:rPr>
            </w:pPr>
            <w:r w:rsidRPr="00A5735B">
              <w:rPr>
                <w:rFonts w:ascii="Times New Roman" w:eastAsia="Times New Roman" w:hAnsi="Times New Roman"/>
                <w:i/>
                <w:iCs/>
                <w:sz w:val="28"/>
                <w:szCs w:val="28"/>
                <w:lang w:val="vi-VN"/>
              </w:rPr>
              <w:t>3.</w:t>
            </w:r>
            <w:r w:rsidRPr="00A5735B">
              <w:rPr>
                <w:rFonts w:ascii="Times New Roman" w:eastAsia="Times New Roman" w:hAnsi="Times New Roman"/>
                <w:i/>
                <w:iCs/>
                <w:sz w:val="28"/>
                <w:szCs w:val="28"/>
                <w:lang w:val="vi-VN"/>
              </w:rPr>
              <w:tab/>
              <w:t xml:space="preserve"> Trường hợp bên được yêu cầu không bổ sung hoặc bổ sung không đầy đủ thông tin, tài liệu theo yêu cầu, Ủy ban Cạnh tranh Quốc gia xem xét, quyết định về việc hưởng miễn trừ đối với thỏa thuận hạn chế cạnh tranh trên cơ sở thông tin, tài liệu đã có.</w:t>
            </w:r>
          </w:p>
          <w:p w14:paraId="2B294557"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VN"/>
              </w:rPr>
            </w:pPr>
            <w:r w:rsidRPr="00A5735B">
              <w:rPr>
                <w:rFonts w:ascii="Times New Roman" w:eastAsia="Times New Roman" w:hAnsi="Times New Roman"/>
                <w:i/>
                <w:iCs/>
                <w:sz w:val="28"/>
                <w:szCs w:val="28"/>
                <w:lang w:val="vi-VN"/>
              </w:rPr>
              <w:lastRenderedPageBreak/>
              <w:t>4.</w:t>
            </w:r>
            <w:r w:rsidRPr="00A5735B">
              <w:rPr>
                <w:rFonts w:ascii="Times New Roman" w:eastAsia="Times New Roman" w:hAnsi="Times New Roman"/>
                <w:i/>
                <w:iCs/>
                <w:sz w:val="28"/>
                <w:szCs w:val="28"/>
                <w:lang w:val="vi-VN"/>
              </w:rPr>
              <w:tab/>
              <w:t xml:space="preserve"> Thời gian bổ sung thông tin, tài liệu quy định tại khoản 2 Điều này không được tính vào thời hạn ra quyết định về việc hưởng miễn trừ đối với thỏa thuận hạn chế cạnh tranh bị cấm quy định tại Điều 16 của Nghị định này.</w:t>
            </w:r>
          </w:p>
        </w:tc>
        <w:tc>
          <w:tcPr>
            <w:tcW w:w="5953" w:type="dxa"/>
            <w:vMerge/>
          </w:tcPr>
          <w:p w14:paraId="6955D619" w14:textId="77777777" w:rsidR="00A12052" w:rsidRPr="00AA185E" w:rsidRDefault="00A12052" w:rsidP="005C6439">
            <w:pPr>
              <w:spacing w:before="120" w:line="240" w:lineRule="auto"/>
              <w:jc w:val="both"/>
              <w:rPr>
                <w:rFonts w:ascii="Times New Roman" w:eastAsia="Times New Roman" w:hAnsi="Times New Roman"/>
                <w:color w:val="000000"/>
                <w:sz w:val="28"/>
                <w:szCs w:val="28"/>
                <w:lang w:val="vi"/>
              </w:rPr>
            </w:pPr>
          </w:p>
        </w:tc>
        <w:tc>
          <w:tcPr>
            <w:tcW w:w="2698" w:type="dxa"/>
            <w:vMerge/>
          </w:tcPr>
          <w:p w14:paraId="1D035F77" w14:textId="77777777" w:rsidR="00A12052" w:rsidRPr="00AA185E" w:rsidRDefault="00A12052"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25721EAA" w14:textId="77777777" w:rsidR="00A12052" w:rsidRPr="00AA185E" w:rsidRDefault="00A12052" w:rsidP="00F675C4">
            <w:pPr>
              <w:spacing w:before="120" w:line="240" w:lineRule="auto"/>
              <w:jc w:val="both"/>
              <w:rPr>
                <w:rFonts w:ascii="Times New Roman" w:eastAsia="Times New Roman" w:hAnsi="Times New Roman"/>
                <w:b/>
                <w:bCs/>
                <w:color w:val="000000"/>
                <w:sz w:val="28"/>
                <w:szCs w:val="28"/>
                <w:lang w:val="vi"/>
              </w:rPr>
            </w:pPr>
          </w:p>
        </w:tc>
      </w:tr>
      <w:tr w:rsidR="00A12052" w:rsidRPr="00AA185E" w14:paraId="55D4727A" w14:textId="77777777" w:rsidTr="00A5735B">
        <w:tc>
          <w:tcPr>
            <w:tcW w:w="5104" w:type="dxa"/>
          </w:tcPr>
          <w:p w14:paraId="2FA60554"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b/>
                <w:i/>
                <w:iCs/>
                <w:color w:val="000000"/>
                <w:sz w:val="28"/>
                <w:szCs w:val="28"/>
              </w:rPr>
              <w:t>Điều 15. T</w:t>
            </w:r>
            <w:r w:rsidRPr="00AA185E">
              <w:rPr>
                <w:rFonts w:ascii="Times New Roman" w:eastAsia="Times New Roman" w:hAnsi="Times New Roman"/>
                <w:b/>
                <w:i/>
                <w:iCs/>
                <w:color w:val="000000"/>
                <w:sz w:val="28"/>
                <w:szCs w:val="28"/>
                <w:lang w:val="vi"/>
              </w:rPr>
              <w:t>ham vấn trong quá trình xem xét hồ sơ đề nghị hưởng miễn trừ đối với thỏa thuận hạn chế cạnh tranh bị cấm</w:t>
            </w:r>
          </w:p>
          <w:p w14:paraId="0F272170"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rPr>
              <w:t xml:space="preserve">1. </w:t>
            </w:r>
            <w:r w:rsidRPr="00AA185E">
              <w:rPr>
                <w:rFonts w:ascii="Times New Roman" w:eastAsia="Times New Roman" w:hAnsi="Times New Roman"/>
                <w:i/>
                <w:iCs/>
                <w:color w:val="000000"/>
                <w:sz w:val="28"/>
                <w:szCs w:val="28"/>
                <w:lang w:val="vi"/>
              </w:rPr>
              <w:t>Hồ sơ tham vấn ý kiến của cơ quan, tổ chức, cá nhân có liên quan về nội dung của thỏa thuận hạn chế cạnh tranh bị cấm đang được đề nghị hưởng miễn trừ của Ủy ban Cạnh tranh Quốc gia gồm:</w:t>
            </w:r>
          </w:p>
          <w:p w14:paraId="6B3A88D2"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lang w:val="vi"/>
              </w:rPr>
              <w:t xml:space="preserve">a) Văn bản nêu rõ các nội dung cần xin ý kiến của cơ quan tổ chức các nhân liên quan đến thỏa thuận hạn chế cạnh tranh bị cấm; </w:t>
            </w:r>
          </w:p>
          <w:p w14:paraId="3F9FD6E7"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lang w:val="vi"/>
              </w:rPr>
              <w:t>b) Các tài liệu liên quan đến thỏa thuận hạn chế cạnh tranh bị cấm đang được đề nghị hưởng miễn trừ (nếu có).</w:t>
            </w:r>
          </w:p>
          <w:p w14:paraId="72042412"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2</w:t>
            </w:r>
            <w:r w:rsidRPr="00AA185E">
              <w:rPr>
                <w:rFonts w:ascii="Times New Roman" w:eastAsia="Times New Roman" w:hAnsi="Times New Roman"/>
                <w:i/>
                <w:iCs/>
                <w:color w:val="000000"/>
                <w:sz w:val="28"/>
                <w:szCs w:val="28"/>
                <w:lang w:val="vi"/>
              </w:rPr>
              <w:t>. Trong thời hạn 1</w:t>
            </w:r>
            <w:r w:rsidRPr="00AA185E">
              <w:rPr>
                <w:rFonts w:ascii="Times New Roman" w:eastAsia="Times New Roman" w:hAnsi="Times New Roman"/>
                <w:i/>
                <w:iCs/>
                <w:color w:val="000000"/>
                <w:sz w:val="28"/>
                <w:szCs w:val="28"/>
              </w:rPr>
              <w:t>0</w:t>
            </w:r>
            <w:r w:rsidRPr="00AA185E">
              <w:rPr>
                <w:rFonts w:ascii="Times New Roman" w:eastAsia="Times New Roman" w:hAnsi="Times New Roman"/>
                <w:i/>
                <w:iCs/>
                <w:color w:val="000000"/>
                <w:sz w:val="28"/>
                <w:szCs w:val="28"/>
                <w:lang w:val="vi"/>
              </w:rPr>
              <w:t xml:space="preserve"> ngày</w:t>
            </w:r>
            <w:r w:rsidRPr="00AA185E">
              <w:rPr>
                <w:rFonts w:ascii="Times New Roman" w:eastAsia="Times New Roman" w:hAnsi="Times New Roman"/>
                <w:i/>
                <w:iCs/>
                <w:color w:val="000000"/>
                <w:sz w:val="28"/>
                <w:szCs w:val="28"/>
              </w:rPr>
              <w:t xml:space="preserve"> làm việc</w:t>
            </w:r>
            <w:r w:rsidRPr="00AA185E">
              <w:rPr>
                <w:rFonts w:ascii="Times New Roman" w:eastAsia="Times New Roman" w:hAnsi="Times New Roman"/>
                <w:i/>
                <w:iCs/>
                <w:color w:val="000000"/>
                <w:sz w:val="28"/>
                <w:szCs w:val="28"/>
                <w:lang w:val="vi"/>
              </w:rPr>
              <w:t xml:space="preserve"> kể từ ngày nhận được đề nghị tham vấn của Ủy ban Cạnh tranh Quốc gia, cơ quan, tổ chức, cá nhân được tham vấn có trách nhiệm trả lời và cung cấp thông tin, tài liệu có liên quan về nội dung được tham vấn qua </w:t>
            </w:r>
            <w:r w:rsidRPr="00AA185E">
              <w:rPr>
                <w:rFonts w:ascii="Times New Roman" w:eastAsia="Times New Roman" w:hAnsi="Times New Roman"/>
                <w:i/>
                <w:iCs/>
                <w:color w:val="000000"/>
                <w:sz w:val="28"/>
                <w:szCs w:val="28"/>
              </w:rPr>
              <w:t xml:space="preserve">dịch </w:t>
            </w:r>
            <w:r w:rsidRPr="00AA185E">
              <w:rPr>
                <w:rFonts w:ascii="Times New Roman" w:eastAsia="Times New Roman" w:hAnsi="Times New Roman"/>
                <w:i/>
                <w:iCs/>
                <w:color w:val="000000"/>
                <w:sz w:val="28"/>
                <w:szCs w:val="28"/>
              </w:rPr>
              <w:lastRenderedPageBreak/>
              <w:t>vụ bưu chính</w:t>
            </w:r>
            <w:r w:rsidRPr="00AA185E">
              <w:rPr>
                <w:rFonts w:ascii="Times New Roman" w:eastAsia="Times New Roman" w:hAnsi="Times New Roman"/>
                <w:i/>
                <w:iCs/>
                <w:color w:val="000000"/>
                <w:sz w:val="28"/>
                <w:szCs w:val="28"/>
                <w:lang w:val="vi"/>
              </w:rPr>
              <w:t>, trực tuyến hoặc trục liên thông văn bản quốc gia.</w:t>
            </w:r>
          </w:p>
          <w:p w14:paraId="23E8C3AC"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ab/>
              <w:t>3. Trường hợp cơ quan, tổ chức, cá nhân được tham vấn không cung cấp hoặc cung cấp không đầy đủ thông tin, tài liệu có liên quan về nội dung được tham vấn theo đề nghị, Ủy ban Cạnh tranh Quốc gia xem xét, quyết định về việc hưởng miễn trừ đối với thỏa thuận hạn chế cạnh tranh trên cơ sở thông tin, tài liệu đã có.</w:t>
            </w:r>
          </w:p>
          <w:p w14:paraId="33A75E26"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ab/>
              <w:t>4. Thời gian cung cấp thông tin, tài liệu được tham vấn theo quy định tại khoản 2 Điều này không được tính vào thời hạn ra quyết định về việc hưởng miễn trừ đối với thỏa thuận hạn chế cạnh tranh bị cấm quy định tại Điều 16 của Nghị định này.</w:t>
            </w:r>
          </w:p>
        </w:tc>
        <w:tc>
          <w:tcPr>
            <w:tcW w:w="5953" w:type="dxa"/>
            <w:vMerge/>
          </w:tcPr>
          <w:p w14:paraId="36D3A847" w14:textId="77777777" w:rsidR="00A12052" w:rsidRPr="00AA185E" w:rsidRDefault="00A12052" w:rsidP="005C6439">
            <w:pPr>
              <w:spacing w:before="120" w:line="240" w:lineRule="auto"/>
              <w:jc w:val="both"/>
              <w:rPr>
                <w:rFonts w:ascii="Times New Roman" w:eastAsia="Times New Roman" w:hAnsi="Times New Roman"/>
                <w:color w:val="000000"/>
                <w:sz w:val="28"/>
                <w:szCs w:val="28"/>
                <w:lang w:val="vi"/>
              </w:rPr>
            </w:pPr>
          </w:p>
        </w:tc>
        <w:tc>
          <w:tcPr>
            <w:tcW w:w="2698" w:type="dxa"/>
            <w:vMerge/>
          </w:tcPr>
          <w:p w14:paraId="70EB88C7" w14:textId="77777777" w:rsidR="00A12052" w:rsidRPr="00AA185E" w:rsidRDefault="00A12052"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16EB2418" w14:textId="77777777" w:rsidR="00A12052" w:rsidRPr="00AA185E" w:rsidRDefault="00A12052" w:rsidP="00F675C4">
            <w:pPr>
              <w:spacing w:before="120" w:line="240" w:lineRule="auto"/>
              <w:jc w:val="both"/>
              <w:rPr>
                <w:rFonts w:ascii="Times New Roman" w:eastAsia="Times New Roman" w:hAnsi="Times New Roman"/>
                <w:b/>
                <w:bCs/>
                <w:color w:val="000000"/>
                <w:sz w:val="28"/>
                <w:szCs w:val="28"/>
                <w:lang w:val="vi"/>
              </w:rPr>
            </w:pPr>
          </w:p>
        </w:tc>
      </w:tr>
      <w:tr w:rsidR="00A12052" w:rsidRPr="00AA185E" w14:paraId="51B27A8A" w14:textId="77777777" w:rsidTr="00A5735B">
        <w:tc>
          <w:tcPr>
            <w:tcW w:w="5104" w:type="dxa"/>
          </w:tcPr>
          <w:p w14:paraId="52389048" w14:textId="77777777" w:rsidR="00A12052" w:rsidRPr="00AA185E" w:rsidRDefault="00A12052" w:rsidP="00D5104D">
            <w:pPr>
              <w:widowControl w:val="0"/>
              <w:pBdr>
                <w:top w:val="nil"/>
                <w:left w:val="nil"/>
                <w:bottom w:val="nil"/>
                <w:right w:val="nil"/>
                <w:between w:val="nil"/>
              </w:pBdr>
              <w:tabs>
                <w:tab w:val="left" w:pos="962"/>
              </w:tabs>
              <w:spacing w:before="120" w:line="240" w:lineRule="auto"/>
              <w:jc w:val="both"/>
              <w:rPr>
                <w:rFonts w:ascii="Times New Roman" w:eastAsia="Arial" w:hAnsi="Times New Roman"/>
                <w:b/>
                <w:i/>
                <w:iCs/>
                <w:color w:val="000000"/>
                <w:sz w:val="28"/>
                <w:szCs w:val="28"/>
                <w:lang w:val="vi"/>
              </w:rPr>
            </w:pPr>
            <w:r w:rsidRPr="00AA185E">
              <w:rPr>
                <w:rFonts w:ascii="Times New Roman" w:eastAsia="Arial" w:hAnsi="Times New Roman"/>
                <w:b/>
                <w:i/>
                <w:iCs/>
                <w:color w:val="000000"/>
                <w:sz w:val="28"/>
                <w:szCs w:val="28"/>
                <w:lang w:val="vi"/>
              </w:rPr>
              <w:t>Điều</w:t>
            </w:r>
            <w:r w:rsidRPr="00AA185E">
              <w:rPr>
                <w:rFonts w:ascii="Times New Roman" w:eastAsia="Arial" w:hAnsi="Times New Roman"/>
                <w:b/>
                <w:i/>
                <w:iCs/>
                <w:color w:val="000000"/>
                <w:sz w:val="28"/>
                <w:szCs w:val="28"/>
              </w:rPr>
              <w:t xml:space="preserve"> 16</w:t>
            </w:r>
            <w:r w:rsidRPr="00AA185E">
              <w:rPr>
                <w:rFonts w:ascii="Times New Roman" w:eastAsia="Arial" w:hAnsi="Times New Roman"/>
                <w:b/>
                <w:i/>
                <w:iCs/>
                <w:color w:val="000000"/>
                <w:sz w:val="28"/>
                <w:szCs w:val="28"/>
                <w:lang w:val="vi"/>
              </w:rPr>
              <w:t xml:space="preserve">. </w:t>
            </w:r>
            <w:r w:rsidRPr="00AA185E">
              <w:rPr>
                <w:rFonts w:ascii="Times New Roman" w:eastAsia="Arial" w:hAnsi="Times New Roman"/>
                <w:b/>
                <w:i/>
                <w:iCs/>
                <w:color w:val="000000"/>
                <w:sz w:val="28"/>
                <w:szCs w:val="28"/>
              </w:rPr>
              <w:t>T</w:t>
            </w:r>
            <w:r w:rsidRPr="00AA185E">
              <w:rPr>
                <w:rFonts w:ascii="Times New Roman" w:eastAsia="Arial" w:hAnsi="Times New Roman"/>
                <w:b/>
                <w:i/>
                <w:iCs/>
                <w:color w:val="000000"/>
                <w:sz w:val="28"/>
                <w:szCs w:val="28"/>
                <w:lang w:val="vi"/>
              </w:rPr>
              <w:t>hời hạn ra quyết định về việc hưởng miễn trừ đối với thỏa thuận hạn chế cạnh tranh bị cấm</w:t>
            </w:r>
          </w:p>
          <w:p w14:paraId="5F03EB74" w14:textId="77777777" w:rsidR="00A12052" w:rsidRPr="00AA185E" w:rsidRDefault="00A12052" w:rsidP="00D5104D">
            <w:pPr>
              <w:widowControl w:val="0"/>
              <w:pBdr>
                <w:top w:val="nil"/>
                <w:left w:val="nil"/>
                <w:bottom w:val="nil"/>
                <w:right w:val="nil"/>
                <w:between w:val="nil"/>
              </w:pBdr>
              <w:tabs>
                <w:tab w:val="left" w:pos="962"/>
              </w:tabs>
              <w:spacing w:before="120" w:line="240" w:lineRule="auto"/>
              <w:jc w:val="both"/>
              <w:rPr>
                <w:rFonts w:ascii="Times New Roman" w:eastAsia="Arial" w:hAnsi="Times New Roman"/>
                <w:i/>
                <w:iCs/>
                <w:color w:val="000000"/>
                <w:sz w:val="28"/>
                <w:szCs w:val="28"/>
                <w:lang w:val="vi"/>
              </w:rPr>
            </w:pPr>
            <w:r w:rsidRPr="00AA185E">
              <w:rPr>
                <w:rFonts w:ascii="Times New Roman" w:eastAsia="Arial" w:hAnsi="Times New Roman"/>
                <w:i/>
                <w:iCs/>
                <w:color w:val="000000"/>
                <w:sz w:val="28"/>
                <w:szCs w:val="28"/>
                <w:lang w:val="vi"/>
              </w:rPr>
              <w:t>1. Trong thời hạn 45 ngày kể từ ngày thụ lý hồ sơ, Ủy ban Cạnh tranh Quốc gia hoàn thành việc xem xét hồ sơ và ban hành quyết định về việc hưởng miễn trừ đối với thỏa thuận hạn chế cạnh tranh bị cấm theo quy định tại khoản 3 Điều 20 của Luật Cạnh tranh.</w:t>
            </w:r>
          </w:p>
          <w:p w14:paraId="346C9E0E" w14:textId="77777777" w:rsidR="00A12052" w:rsidRPr="00AA185E" w:rsidRDefault="00A12052" w:rsidP="00D5104D">
            <w:pPr>
              <w:widowControl w:val="0"/>
              <w:pBdr>
                <w:top w:val="nil"/>
                <w:left w:val="nil"/>
                <w:bottom w:val="nil"/>
                <w:right w:val="nil"/>
                <w:between w:val="nil"/>
              </w:pBdr>
              <w:tabs>
                <w:tab w:val="left" w:pos="962"/>
              </w:tabs>
              <w:spacing w:before="120" w:line="240" w:lineRule="auto"/>
              <w:jc w:val="both"/>
              <w:rPr>
                <w:rFonts w:ascii="Times New Roman" w:eastAsia="Arial" w:hAnsi="Times New Roman"/>
                <w:i/>
                <w:iCs/>
                <w:color w:val="000000"/>
                <w:sz w:val="28"/>
                <w:szCs w:val="28"/>
                <w:lang w:val="vi"/>
              </w:rPr>
            </w:pPr>
            <w:r w:rsidRPr="00AA185E">
              <w:rPr>
                <w:rFonts w:ascii="Times New Roman" w:eastAsia="Arial" w:hAnsi="Times New Roman"/>
                <w:i/>
                <w:iCs/>
                <w:color w:val="000000"/>
                <w:sz w:val="28"/>
                <w:szCs w:val="28"/>
                <w:lang w:val="vi"/>
              </w:rPr>
              <w:lastRenderedPageBreak/>
              <w:t xml:space="preserve">2. Đối với vụ việc có tình tiết phức tạp hoặc cần bổ sung, xác minh, đánh giá thêm thông tin, tài liệu hoặc thực hiện tham vấn theo quy định của Luật Cạnh tranh và Nghị định này, thời hạn quy định tại khoản 1 Điều này có thể được gia hạn một lần nhưng không quá </w:t>
            </w:r>
            <w:r w:rsidRPr="00AA185E">
              <w:rPr>
                <w:rFonts w:ascii="Times New Roman" w:eastAsia="Arial" w:hAnsi="Times New Roman"/>
                <w:i/>
                <w:iCs/>
                <w:color w:val="000000"/>
                <w:sz w:val="28"/>
                <w:szCs w:val="28"/>
              </w:rPr>
              <w:t>3</w:t>
            </w:r>
            <w:r w:rsidRPr="00AA185E">
              <w:rPr>
                <w:rFonts w:ascii="Times New Roman" w:eastAsia="Arial" w:hAnsi="Times New Roman"/>
                <w:i/>
                <w:iCs/>
                <w:color w:val="000000"/>
                <w:sz w:val="28"/>
                <w:szCs w:val="28"/>
                <w:lang w:val="vi"/>
              </w:rPr>
              <w:t>0 ngày.</w:t>
            </w:r>
          </w:p>
          <w:p w14:paraId="45F83B8E" w14:textId="77777777" w:rsidR="00A12052" w:rsidRPr="00AA185E" w:rsidRDefault="00A12052" w:rsidP="00D5104D">
            <w:pPr>
              <w:widowControl w:val="0"/>
              <w:pBdr>
                <w:top w:val="nil"/>
                <w:left w:val="nil"/>
                <w:bottom w:val="nil"/>
                <w:right w:val="nil"/>
                <w:between w:val="nil"/>
              </w:pBdr>
              <w:tabs>
                <w:tab w:val="left" w:pos="962"/>
              </w:tabs>
              <w:spacing w:before="120" w:line="240" w:lineRule="auto"/>
              <w:jc w:val="both"/>
              <w:rPr>
                <w:rFonts w:ascii="Times New Roman" w:eastAsia="Times New Roman" w:hAnsi="Times New Roman"/>
                <w:i/>
                <w:iCs/>
                <w:color w:val="000000"/>
                <w:sz w:val="28"/>
                <w:szCs w:val="28"/>
              </w:rPr>
            </w:pPr>
            <w:r w:rsidRPr="00AA185E">
              <w:rPr>
                <w:rFonts w:ascii="Times New Roman" w:eastAsia="Arial" w:hAnsi="Times New Roman"/>
                <w:i/>
                <w:iCs/>
                <w:color w:val="000000"/>
                <w:sz w:val="28"/>
                <w:szCs w:val="28"/>
                <w:lang w:val="vi"/>
              </w:rPr>
              <w:t>3. Việc gia hạn phải được Ủy ban Cạnh tranh Quốc gia thông báo bằng văn bản cho doanh nghiệp nộp hồ sơ, trong đó nêu rõ lý do gia hạn và thời hạn gia hạn. Thông báo phải được gửi chậm nhất 03 ngày làm việc trước ngày hết thời hạn quy định tại khoản 1 Điều này</w:t>
            </w:r>
            <w:r w:rsidRPr="00AA185E">
              <w:rPr>
                <w:rFonts w:ascii="Times New Roman" w:eastAsia="Times New Roman" w:hAnsi="Times New Roman"/>
                <w:i/>
                <w:iCs/>
                <w:color w:val="000000"/>
                <w:sz w:val="28"/>
                <w:szCs w:val="28"/>
              </w:rPr>
              <w:t>.</w:t>
            </w:r>
          </w:p>
        </w:tc>
        <w:tc>
          <w:tcPr>
            <w:tcW w:w="5953" w:type="dxa"/>
            <w:vMerge/>
          </w:tcPr>
          <w:p w14:paraId="5F118077" w14:textId="77777777" w:rsidR="00A12052" w:rsidRPr="00AA185E" w:rsidRDefault="00A12052"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3D7A32D1" w14:textId="77777777" w:rsidR="00A12052" w:rsidRPr="00AA185E" w:rsidRDefault="00A12052"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13FC50BF" w14:textId="77777777" w:rsidR="00A12052" w:rsidRPr="00AA185E" w:rsidRDefault="00A12052" w:rsidP="00F675C4">
            <w:pPr>
              <w:spacing w:before="120" w:line="240" w:lineRule="auto"/>
              <w:jc w:val="both"/>
              <w:rPr>
                <w:rFonts w:ascii="Times New Roman" w:eastAsia="Times New Roman" w:hAnsi="Times New Roman"/>
                <w:b/>
                <w:bCs/>
                <w:color w:val="000000"/>
                <w:sz w:val="28"/>
                <w:szCs w:val="28"/>
                <w:lang w:val="vi"/>
              </w:rPr>
            </w:pPr>
          </w:p>
        </w:tc>
      </w:tr>
      <w:tr w:rsidR="00A12052" w:rsidRPr="00AA185E" w14:paraId="14EDF03D" w14:textId="77777777" w:rsidTr="00A5735B">
        <w:tc>
          <w:tcPr>
            <w:tcW w:w="5104" w:type="dxa"/>
          </w:tcPr>
          <w:p w14:paraId="4713E117"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b/>
                <w:i/>
                <w:iCs/>
                <w:color w:val="000000"/>
                <w:sz w:val="28"/>
                <w:szCs w:val="28"/>
                <w:lang w:val="vi"/>
              </w:rPr>
              <w:t>Điều</w:t>
            </w:r>
            <w:r w:rsidRPr="00AA185E">
              <w:rPr>
                <w:rFonts w:ascii="Times New Roman" w:eastAsia="Times New Roman" w:hAnsi="Times New Roman"/>
                <w:b/>
                <w:i/>
                <w:iCs/>
                <w:color w:val="000000"/>
                <w:sz w:val="28"/>
                <w:szCs w:val="28"/>
              </w:rPr>
              <w:t xml:space="preserve"> 17. </w:t>
            </w:r>
            <w:r w:rsidRPr="00AA185E">
              <w:rPr>
                <w:rFonts w:ascii="Times New Roman" w:eastAsia="Times New Roman" w:hAnsi="Times New Roman"/>
                <w:b/>
                <w:i/>
                <w:iCs/>
                <w:color w:val="000000"/>
                <w:sz w:val="28"/>
                <w:szCs w:val="28"/>
                <w:lang w:val="vi"/>
              </w:rPr>
              <w:t>Rút hồ sơ đề nghị hưởng miễn trừ đối với thỏa thuận hạn chế cạnh tranh bị cấm</w:t>
            </w:r>
          </w:p>
          <w:p w14:paraId="60AF0AD7"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i/>
                <w:iCs/>
                <w:color w:val="000000"/>
                <w:sz w:val="28"/>
                <w:szCs w:val="28"/>
                <w:lang w:val="vi"/>
              </w:rPr>
              <w:t>1. Doanh nghiệp có quyền rút hồ sơ đề nghị hưởng miễn trừ đối với thỏa thuận hạn chế cạnh tranh bị cấm trước thời điểm Ủy ban Cạnh tranh Quốc gia ban hành quyết định</w:t>
            </w:r>
            <w:r w:rsidRPr="00AA185E">
              <w:rPr>
                <w:rFonts w:ascii="Times New Roman" w:eastAsia="Times New Roman" w:hAnsi="Times New Roman"/>
                <w:i/>
                <w:iCs/>
                <w:color w:val="000000"/>
                <w:sz w:val="28"/>
                <w:szCs w:val="28"/>
              </w:rPr>
              <w:t xml:space="preserve"> về việc hưởng miễn trừ đối với thỏa thuận hạn chế cạnh tranh bị cấm</w:t>
            </w:r>
            <w:r w:rsidRPr="00AA185E">
              <w:rPr>
                <w:rFonts w:ascii="Times New Roman" w:eastAsia="Times New Roman" w:hAnsi="Times New Roman"/>
                <w:i/>
                <w:iCs/>
                <w:color w:val="000000"/>
                <w:sz w:val="28"/>
                <w:szCs w:val="28"/>
                <w:lang w:val="vi"/>
              </w:rPr>
              <w:t>. Đề nghị rút hồ sơ phải được lập thành văn bản và gửi đến Ủy ban Cạnh tranh Quốc gia.</w:t>
            </w:r>
          </w:p>
          <w:p w14:paraId="363FD1FE" w14:textId="77777777" w:rsidR="00A12052" w:rsidRPr="00AA185E" w:rsidRDefault="00A12052"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b/>
                <w:i/>
                <w:iCs/>
                <w:color w:val="000000"/>
                <w:sz w:val="28"/>
                <w:szCs w:val="28"/>
              </w:rPr>
            </w:pPr>
            <w:r w:rsidRPr="00AA185E">
              <w:rPr>
                <w:rFonts w:ascii="Times New Roman" w:eastAsia="Times New Roman" w:hAnsi="Times New Roman"/>
                <w:i/>
                <w:iCs/>
                <w:color w:val="000000"/>
                <w:sz w:val="28"/>
                <w:szCs w:val="28"/>
                <w:lang w:val="vi"/>
              </w:rPr>
              <w:t xml:space="preserve">2. Trong thời hạn 05 ngày làm việc kể từ ngày nhận được văn bản đề nghị rút hồ sơ, </w:t>
            </w:r>
            <w:r w:rsidRPr="00AA185E">
              <w:rPr>
                <w:rFonts w:ascii="Times New Roman" w:eastAsia="Times New Roman" w:hAnsi="Times New Roman"/>
                <w:i/>
                <w:iCs/>
                <w:color w:val="000000"/>
                <w:sz w:val="28"/>
                <w:szCs w:val="28"/>
                <w:lang w:val="vi"/>
              </w:rPr>
              <w:lastRenderedPageBreak/>
              <w:t xml:space="preserve">Ủy ban Cạnh tranh Quốc gia ban hành thông báo </w:t>
            </w:r>
            <w:r w:rsidRPr="00AA185E">
              <w:rPr>
                <w:rFonts w:ascii="Times New Roman" w:eastAsia="Times New Roman" w:hAnsi="Times New Roman"/>
                <w:i/>
                <w:iCs/>
                <w:color w:val="000000"/>
                <w:sz w:val="28"/>
                <w:szCs w:val="28"/>
              </w:rPr>
              <w:t>trả lại</w:t>
            </w:r>
            <w:r w:rsidRPr="00AA185E">
              <w:rPr>
                <w:rFonts w:ascii="Times New Roman" w:eastAsia="Times New Roman" w:hAnsi="Times New Roman"/>
                <w:i/>
                <w:iCs/>
                <w:color w:val="000000"/>
                <w:sz w:val="28"/>
                <w:szCs w:val="28"/>
                <w:lang w:val="vi"/>
              </w:rPr>
              <w:t xml:space="preserve"> hồ sơ đề nghị hưởng miễn trừ và gửi thông báo cho </w:t>
            </w:r>
            <w:r w:rsidRPr="00AA185E">
              <w:rPr>
                <w:rFonts w:ascii="Times New Roman" w:eastAsia="Times New Roman" w:hAnsi="Times New Roman"/>
                <w:i/>
                <w:iCs/>
                <w:color w:val="000000"/>
                <w:sz w:val="28"/>
                <w:szCs w:val="28"/>
              </w:rPr>
              <w:t>bên</w:t>
            </w:r>
            <w:r w:rsidRPr="00AA185E">
              <w:rPr>
                <w:rFonts w:ascii="Times New Roman" w:eastAsia="Times New Roman" w:hAnsi="Times New Roman"/>
                <w:i/>
                <w:iCs/>
                <w:color w:val="000000"/>
                <w:sz w:val="28"/>
                <w:szCs w:val="28"/>
                <w:lang w:val="vi"/>
              </w:rPr>
              <w:t xml:space="preserve"> nộp hồ sơ. </w:t>
            </w:r>
          </w:p>
        </w:tc>
        <w:tc>
          <w:tcPr>
            <w:tcW w:w="5953" w:type="dxa"/>
            <w:vMerge/>
          </w:tcPr>
          <w:p w14:paraId="4967C8BA" w14:textId="77777777" w:rsidR="00A12052" w:rsidRPr="00AA185E" w:rsidRDefault="00A12052"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2D8C5E0A" w14:textId="77777777" w:rsidR="00A12052" w:rsidRPr="00AA185E" w:rsidRDefault="00A12052"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7D0070A2" w14:textId="77777777" w:rsidR="00A12052" w:rsidRPr="00AA185E" w:rsidRDefault="00A12052" w:rsidP="00F675C4">
            <w:pPr>
              <w:spacing w:before="120" w:line="240" w:lineRule="auto"/>
              <w:jc w:val="both"/>
              <w:rPr>
                <w:rFonts w:ascii="Times New Roman" w:eastAsia="Times New Roman" w:hAnsi="Times New Roman"/>
                <w:b/>
                <w:bCs/>
                <w:color w:val="000000"/>
                <w:sz w:val="28"/>
                <w:szCs w:val="28"/>
                <w:lang w:val="vi"/>
              </w:rPr>
            </w:pPr>
          </w:p>
        </w:tc>
      </w:tr>
      <w:tr w:rsidR="00A12052" w:rsidRPr="00AA185E" w14:paraId="62779B65" w14:textId="77777777" w:rsidTr="00A5735B">
        <w:tc>
          <w:tcPr>
            <w:tcW w:w="5104" w:type="dxa"/>
          </w:tcPr>
          <w:p w14:paraId="07261188" w14:textId="77777777" w:rsidR="006E4319" w:rsidRPr="00AA185E" w:rsidRDefault="006E4319" w:rsidP="006E4319">
            <w:pPr>
              <w:widowControl w:val="0"/>
              <w:pBdr>
                <w:top w:val="nil"/>
                <w:left w:val="nil"/>
                <w:bottom w:val="nil"/>
                <w:right w:val="nil"/>
                <w:between w:val="nil"/>
              </w:pBdr>
              <w:tabs>
                <w:tab w:val="left" w:pos="949"/>
              </w:tabs>
              <w:spacing w:before="120" w:line="240" w:lineRule="auto"/>
              <w:jc w:val="both"/>
              <w:rPr>
                <w:rFonts w:ascii="Times New Roman" w:eastAsia="Arial" w:hAnsi="Times New Roman"/>
                <w:b/>
                <w:bCs/>
                <w:color w:val="000000"/>
                <w:sz w:val="28"/>
                <w:szCs w:val="28"/>
                <w:lang w:val="vi"/>
              </w:rPr>
            </w:pPr>
            <w:r w:rsidRPr="00AA185E">
              <w:rPr>
                <w:rFonts w:ascii="Times New Roman" w:eastAsia="Arial" w:hAnsi="Times New Roman"/>
                <w:b/>
                <w:bCs/>
                <w:color w:val="000000"/>
                <w:sz w:val="28"/>
                <w:szCs w:val="28"/>
                <w:lang w:val="vi"/>
              </w:rPr>
              <w:t>Điều 1</w:t>
            </w:r>
            <w:r w:rsidRPr="00AA185E">
              <w:rPr>
                <w:rFonts w:ascii="Times New Roman" w:eastAsia="Arial" w:hAnsi="Times New Roman"/>
                <w:b/>
                <w:bCs/>
                <w:i/>
                <w:iCs/>
                <w:color w:val="000000"/>
                <w:sz w:val="28"/>
                <w:szCs w:val="28"/>
              </w:rPr>
              <w:t>8</w:t>
            </w:r>
            <w:r w:rsidRPr="00AA185E">
              <w:rPr>
                <w:rFonts w:ascii="Times New Roman" w:eastAsia="Arial" w:hAnsi="Times New Roman"/>
                <w:b/>
                <w:bCs/>
                <w:color w:val="000000"/>
                <w:sz w:val="28"/>
                <w:szCs w:val="28"/>
                <w:lang w:val="vi"/>
              </w:rPr>
              <w:t xml:space="preserve">. Nội dung xác định sức mạnh thị trường đáng kể của doanh nghiệp và nhóm doanh nghiệp </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 xml:space="preserve"> </w:t>
            </w:r>
          </w:p>
          <w:p w14:paraId="5A7B38D0" w14:textId="77777777" w:rsidR="006E4319" w:rsidRPr="00AA185E" w:rsidRDefault="006E4319" w:rsidP="006E4319">
            <w:pPr>
              <w:widowControl w:val="0"/>
              <w:pBdr>
                <w:top w:val="nil"/>
                <w:left w:val="nil"/>
                <w:bottom w:val="nil"/>
                <w:right w:val="nil"/>
                <w:between w:val="nil"/>
              </w:pBdr>
              <w:tabs>
                <w:tab w:val="left" w:pos="949"/>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1. Ủy ban Cạnh tranh Quốc gia xác định sức mạnh thị trường đáng kể của doanh nghiệp, nhóm doanh nghiệp quy định tại Điều 26 Luật Cạnh tranh vào một hoặc một số yếu tố như sau:</w:t>
            </w:r>
          </w:p>
          <w:p w14:paraId="443F7C6C" w14:textId="77777777" w:rsidR="006E4319" w:rsidRPr="00AA185E" w:rsidRDefault="006E4319" w:rsidP="006E4319">
            <w:pPr>
              <w:widowControl w:val="0"/>
              <w:pBdr>
                <w:top w:val="nil"/>
                <w:left w:val="nil"/>
                <w:bottom w:val="nil"/>
                <w:right w:val="nil"/>
                <w:between w:val="nil"/>
              </w:pBdr>
              <w:tabs>
                <w:tab w:val="left" w:pos="949"/>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a) Tương quan thị phần giữa các doanh nghiệp trên thị trường liên quan được đánh giá trên cơ sở so sánh thị phần giữa các doanh nghiệp, nhóm doanh nghiệp trên thị trường liên quan</w:t>
            </w:r>
          </w:p>
          <w:p w14:paraId="5295148C" w14:textId="77777777" w:rsidR="006E4319" w:rsidRPr="00AA185E" w:rsidRDefault="006E4319" w:rsidP="006E4319">
            <w:pPr>
              <w:widowControl w:val="0"/>
              <w:pBdr>
                <w:top w:val="nil"/>
                <w:left w:val="nil"/>
                <w:bottom w:val="nil"/>
                <w:right w:val="nil"/>
                <w:between w:val="nil"/>
              </w:pBdr>
              <w:tabs>
                <w:tab w:val="left" w:pos="949"/>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b) Sức mạnh tài chính, quy mô của doanh nghiệp, nhóm doanh nghiệp được </w:t>
            </w:r>
            <w:r w:rsidRPr="00AA185E">
              <w:rPr>
                <w:rFonts w:ascii="Times New Roman" w:eastAsia="Arial" w:hAnsi="Times New Roman"/>
                <w:color w:val="000000"/>
                <w:sz w:val="28"/>
                <w:szCs w:val="28"/>
              </w:rPr>
              <w:t>đ</w:t>
            </w:r>
            <w:r w:rsidRPr="00AA185E">
              <w:rPr>
                <w:rFonts w:ascii="Times New Roman" w:eastAsia="Arial" w:hAnsi="Times New Roman"/>
                <w:color w:val="000000"/>
                <w:sz w:val="28"/>
                <w:szCs w:val="28"/>
                <w:lang w:val="vi"/>
              </w:rPr>
              <w:t xml:space="preserve">ánh giá căn cứ vào năng lực tài chính, khả năng tiếp cận nguồn vốn, tín dụng và các nguồn tài chính khác, tổng nguồn vốn, tổng tài sản, số lao động, quy mô sản xuất, mạng lưới phân phối, tiêu thụ </w:t>
            </w:r>
            <w:r w:rsidRPr="00AA185E">
              <w:rPr>
                <w:rFonts w:ascii="Times New Roman" w:eastAsia="Arial" w:hAnsi="Times New Roman"/>
                <w:i/>
                <w:iCs/>
                <w:color w:val="000000"/>
                <w:sz w:val="28"/>
                <w:szCs w:val="28"/>
              </w:rPr>
              <w:t>sản phẩm,</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hàng hóa, dịch vụ của doanh nghiệp, nhóm doanh nghiệp đó trong tương quan với các doanh nghiệp khác là đối thủ cạnh tranh;</w:t>
            </w:r>
          </w:p>
          <w:p w14:paraId="3C422C7B" w14:textId="77777777" w:rsidR="006E4319" w:rsidRPr="00AA185E" w:rsidRDefault="006E4319" w:rsidP="006E4319">
            <w:pPr>
              <w:widowControl w:val="0"/>
              <w:pBdr>
                <w:top w:val="nil"/>
                <w:left w:val="nil"/>
                <w:bottom w:val="nil"/>
                <w:right w:val="nil"/>
                <w:between w:val="nil"/>
              </w:pBdr>
              <w:tabs>
                <w:tab w:val="left" w:pos="949"/>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lastRenderedPageBreak/>
              <w:t>c) Rào cản gia nhập, mở rộng thị trường đối với doanh nghiệp khác được đánh giá dựa trên những yếu tố ảnh hưởng đến việc quyết định của doanh nghiệp khi gia nhập, mở rộng thị trường quy định tại Điều 8 Nghị định này;</w:t>
            </w:r>
          </w:p>
          <w:p w14:paraId="51B13A8E" w14:textId="77777777" w:rsidR="006E4319" w:rsidRPr="00AA185E" w:rsidRDefault="006E4319" w:rsidP="006E4319">
            <w:pPr>
              <w:widowControl w:val="0"/>
              <w:pBdr>
                <w:top w:val="nil"/>
                <w:left w:val="nil"/>
                <w:bottom w:val="nil"/>
                <w:right w:val="nil"/>
                <w:between w:val="nil"/>
              </w:pBdr>
              <w:tabs>
                <w:tab w:val="left" w:pos="932"/>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d) Khả năng nắm giữ, tiếp cận, kiểm soát thị trường phân phối, tiêu thụ hàng hóa, dịch vụ hoặc nguồn cung hàng hóa, dịch vụ được đánh giá căn cứ vào ưu thế của doanh nghiệp, nhóm doanh nghiệp so với đối thủ cạnh tranh nhờ việc nắm giữ, kiểm soát mạng lưới phân phối, tiêu thụ hàng hóa, dịch vụ hoặc nguồn cung hàng hóa, dịch vụ trên thị trường;</w:t>
            </w:r>
          </w:p>
          <w:p w14:paraId="17204B8E" w14:textId="77777777" w:rsidR="006E4319" w:rsidRPr="00AA185E" w:rsidRDefault="006E4319" w:rsidP="006E4319">
            <w:pPr>
              <w:widowControl w:val="0"/>
              <w:pBdr>
                <w:top w:val="nil"/>
                <w:left w:val="nil"/>
                <w:bottom w:val="nil"/>
                <w:right w:val="nil"/>
                <w:between w:val="nil"/>
              </w:pBdr>
              <w:tabs>
                <w:tab w:val="left" w:pos="949"/>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đ) Lợi thế về công nghệ, hạ tầng kỹ thuật của doanh nghiệp, nhóm doanh nghiệp được đánh giá căn cứ vào ưu thế về công nghệ, hạ tầng kỹ thuật của doanh nghiệp, nhóm doanh nghiệp đang sở hữu hoặc sử dụng cho sản xuất, kinh doanh so với đối thủ cạnh tranh;</w:t>
            </w:r>
          </w:p>
          <w:p w14:paraId="4CFF44A0" w14:textId="77777777" w:rsidR="006E4319" w:rsidRPr="00AA185E" w:rsidRDefault="006E4319" w:rsidP="006E4319">
            <w:pPr>
              <w:widowControl w:val="0"/>
              <w:pBdr>
                <w:top w:val="nil"/>
                <w:left w:val="nil"/>
                <w:bottom w:val="nil"/>
                <w:right w:val="nil"/>
                <w:between w:val="nil"/>
              </w:pBdr>
              <w:tabs>
                <w:tab w:val="left" w:pos="938"/>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e) Quyền sở hữu, nắm giữ, tiếp cận cơ sở hạ tầng được đánh giá để xác định ưu thế của doanh nghiệp, nhóm doanh nghiệp so với đối thủ cạnh tranh căn cứ vào mức độ thiết yếu, khả năng tiếp cận cơ sở hạ tầng cho sản xuất, kinh doanh </w:t>
            </w:r>
            <w:r w:rsidRPr="00AA185E">
              <w:rPr>
                <w:rFonts w:ascii="Times New Roman" w:eastAsia="Arial" w:hAnsi="Times New Roman"/>
                <w:i/>
                <w:iCs/>
                <w:color w:val="000000"/>
                <w:sz w:val="28"/>
                <w:szCs w:val="28"/>
              </w:rPr>
              <w:t xml:space="preserve">sản phẩm, </w:t>
            </w:r>
            <w:r w:rsidRPr="00AA185E">
              <w:rPr>
                <w:rFonts w:ascii="Times New Roman" w:eastAsia="Arial" w:hAnsi="Times New Roman"/>
                <w:color w:val="000000"/>
                <w:sz w:val="28"/>
                <w:szCs w:val="28"/>
                <w:lang w:val="vi"/>
              </w:rPr>
              <w:t xml:space="preserve">hàng hóa, dịch </w:t>
            </w:r>
            <w:r w:rsidRPr="00AA185E">
              <w:rPr>
                <w:rFonts w:ascii="Times New Roman" w:eastAsia="Arial" w:hAnsi="Times New Roman"/>
                <w:color w:val="000000"/>
                <w:sz w:val="28"/>
                <w:szCs w:val="28"/>
                <w:lang w:val="vi"/>
              </w:rPr>
              <w:lastRenderedPageBreak/>
              <w:t>vụ;</w:t>
            </w:r>
          </w:p>
          <w:p w14:paraId="77F8973F" w14:textId="77777777" w:rsidR="006E4319" w:rsidRPr="00AA185E" w:rsidRDefault="006E4319" w:rsidP="006E4319">
            <w:pPr>
              <w:widowControl w:val="0"/>
              <w:pBdr>
                <w:top w:val="nil"/>
                <w:left w:val="nil"/>
                <w:bottom w:val="nil"/>
                <w:right w:val="nil"/>
                <w:between w:val="nil"/>
              </w:pBdr>
              <w:tabs>
                <w:tab w:val="left" w:pos="938"/>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g) Quyền sở hữu, quyền sử dụng đối tượng quyền sở hữu trí tuệ được đánh giá để xác định ưu thế của doanh nghiệp, nhóm doanh nghiệp so với đối thủ cạnh tranh căn cứ vào mức độ thiết yếu, khả năng tiếp cận đối tượng quyền sở hữu trí tuệ của doanh nghiệp trong hoạt động sản xuất, kinh doanh </w:t>
            </w:r>
            <w:r w:rsidRPr="00AA185E">
              <w:rPr>
                <w:rFonts w:ascii="Times New Roman" w:eastAsia="Arial" w:hAnsi="Times New Roman"/>
                <w:i/>
                <w:iCs/>
                <w:color w:val="000000"/>
                <w:sz w:val="28"/>
                <w:szCs w:val="28"/>
              </w:rPr>
              <w:t xml:space="preserve">sản phẩm, </w:t>
            </w:r>
            <w:r w:rsidRPr="00AA185E">
              <w:rPr>
                <w:rFonts w:ascii="Times New Roman" w:eastAsia="Arial" w:hAnsi="Times New Roman"/>
                <w:color w:val="000000"/>
                <w:sz w:val="28"/>
                <w:szCs w:val="28"/>
                <w:lang w:val="vi"/>
              </w:rPr>
              <w:t>hàng hóa, dịch vụ;</w:t>
            </w:r>
          </w:p>
          <w:p w14:paraId="16CF4606" w14:textId="77777777" w:rsidR="006E4319" w:rsidRPr="00AA185E" w:rsidRDefault="006E4319" w:rsidP="006E4319">
            <w:pPr>
              <w:widowControl w:val="0"/>
              <w:pBdr>
                <w:top w:val="nil"/>
                <w:left w:val="nil"/>
                <w:bottom w:val="nil"/>
                <w:right w:val="nil"/>
                <w:between w:val="nil"/>
              </w:pBdr>
              <w:tabs>
                <w:tab w:val="left" w:pos="932"/>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h) Khả năng chuyển sang nguồn cung hoặc cầu đối với các hàng hóa, dịch vụ liên quan khác được xác định dựa trên chi phí và thời gian cần thiết để khách hàng, doanh nghiệp chuyển sang mua, bán </w:t>
            </w:r>
            <w:r w:rsidRPr="00AA185E">
              <w:rPr>
                <w:rFonts w:ascii="Times New Roman" w:eastAsia="Arial" w:hAnsi="Times New Roman"/>
                <w:i/>
                <w:iCs/>
                <w:color w:val="000000"/>
                <w:sz w:val="28"/>
                <w:szCs w:val="28"/>
              </w:rPr>
              <w:t xml:space="preserve">sản phẩm, </w:t>
            </w:r>
            <w:r w:rsidRPr="00AA185E">
              <w:rPr>
                <w:rFonts w:ascii="Times New Roman" w:eastAsia="Arial" w:hAnsi="Times New Roman"/>
                <w:color w:val="000000"/>
                <w:sz w:val="28"/>
                <w:szCs w:val="28"/>
                <w:lang w:val="vi"/>
              </w:rPr>
              <w:t>hàng hóa, dịch vụ của doanh nghiệp khác trên cùng thị trường liên quan;</w:t>
            </w:r>
          </w:p>
          <w:p w14:paraId="28BE0AA8" w14:textId="77777777" w:rsidR="006E4319" w:rsidRPr="00AA185E" w:rsidRDefault="006E4319" w:rsidP="006E4319">
            <w:pPr>
              <w:widowControl w:val="0"/>
              <w:pBdr>
                <w:top w:val="nil"/>
                <w:left w:val="nil"/>
                <w:bottom w:val="nil"/>
                <w:right w:val="nil"/>
                <w:between w:val="nil"/>
              </w:pBdr>
              <w:tabs>
                <w:tab w:val="left" w:pos="932"/>
              </w:tabs>
              <w:spacing w:before="120" w:line="240" w:lineRule="auto"/>
              <w:jc w:val="both"/>
              <w:rPr>
                <w:rFonts w:ascii="Times New Roman" w:eastAsia="Arial" w:hAnsi="Times New Roman"/>
                <w:i/>
                <w:iCs/>
                <w:color w:val="000000"/>
                <w:sz w:val="28"/>
                <w:szCs w:val="28"/>
                <w:lang w:val="vi"/>
              </w:rPr>
            </w:pPr>
            <w:r w:rsidRPr="00AA185E">
              <w:rPr>
                <w:rFonts w:ascii="Times New Roman" w:eastAsia="Arial" w:hAnsi="Times New Roman"/>
                <w:i/>
                <w:iCs/>
                <w:color w:val="000000"/>
                <w:sz w:val="28"/>
                <w:szCs w:val="28"/>
                <w:lang w:val="vi"/>
              </w:rPr>
              <w:t xml:space="preserve">i) </w:t>
            </w:r>
            <w:r w:rsidRPr="00AA185E">
              <w:rPr>
                <w:rFonts w:ascii="Times New Roman" w:eastAsia="Arial" w:hAnsi="Times New Roman"/>
                <w:i/>
                <w:iCs/>
                <w:color w:val="000000"/>
                <w:sz w:val="28"/>
                <w:szCs w:val="28"/>
              </w:rPr>
              <w:t>Tương quan</w:t>
            </w:r>
            <w:r w:rsidRPr="00AA185E">
              <w:rPr>
                <w:rFonts w:ascii="Times New Roman" w:eastAsia="Arial" w:hAnsi="Times New Roman"/>
                <w:i/>
                <w:iCs/>
                <w:color w:val="000000"/>
                <w:sz w:val="28"/>
                <w:szCs w:val="28"/>
                <w:lang w:val="vi"/>
              </w:rPr>
              <w:t xml:space="preserve"> </w:t>
            </w:r>
            <w:r w:rsidRPr="00AA185E">
              <w:rPr>
                <w:rFonts w:ascii="Times New Roman" w:eastAsia="Arial" w:hAnsi="Times New Roman"/>
                <w:i/>
                <w:iCs/>
                <w:color w:val="000000"/>
                <w:sz w:val="28"/>
                <w:szCs w:val="28"/>
              </w:rPr>
              <w:t xml:space="preserve">quy </w:t>
            </w:r>
            <w:r w:rsidRPr="00AA185E">
              <w:rPr>
                <w:rFonts w:ascii="Times New Roman" w:eastAsia="Arial" w:hAnsi="Times New Roman"/>
                <w:i/>
                <w:iCs/>
                <w:color w:val="000000"/>
                <w:sz w:val="28"/>
                <w:szCs w:val="28"/>
                <w:lang w:val="vi"/>
              </w:rPr>
              <w:t>mô số lượng khách hàng, người sử dụng của doanh nghiệp so với các doanh nghiệp khác trên cùng thị trường liên quan</w:t>
            </w:r>
            <w:r w:rsidRPr="00AA185E">
              <w:rPr>
                <w:rFonts w:ascii="Times New Roman" w:eastAsia="Arial" w:hAnsi="Times New Roman"/>
                <w:i/>
                <w:iCs/>
                <w:color w:val="000000"/>
                <w:sz w:val="28"/>
                <w:szCs w:val="28"/>
              </w:rPr>
              <w:t xml:space="preserve">; </w:t>
            </w:r>
            <w:r w:rsidRPr="00AA185E">
              <w:rPr>
                <w:rFonts w:ascii="Times New Roman" w:eastAsia="Arial" w:hAnsi="Times New Roman"/>
                <w:i/>
                <w:iCs/>
                <w:color w:val="000000"/>
                <w:sz w:val="28"/>
                <w:szCs w:val="28"/>
                <w:lang w:val="vi"/>
              </w:rPr>
              <w:t xml:space="preserve">mức độ phụ thuộc của khách hàng, người sử dụng đối với </w:t>
            </w:r>
            <w:r w:rsidRPr="00AA185E">
              <w:rPr>
                <w:rFonts w:ascii="Times New Roman" w:eastAsia="Arial" w:hAnsi="Times New Roman"/>
                <w:i/>
                <w:iCs/>
                <w:color w:val="000000"/>
                <w:sz w:val="28"/>
                <w:szCs w:val="28"/>
              </w:rPr>
              <w:t xml:space="preserve">sản phẩm, </w:t>
            </w:r>
            <w:r w:rsidRPr="00AA185E">
              <w:rPr>
                <w:rFonts w:ascii="Times New Roman" w:eastAsia="Arial" w:hAnsi="Times New Roman"/>
                <w:i/>
                <w:iCs/>
                <w:color w:val="000000"/>
                <w:sz w:val="28"/>
                <w:szCs w:val="28"/>
                <w:lang w:val="vi"/>
              </w:rPr>
              <w:t>hàng hóa, dịch vụ của doanh nghiệp;</w:t>
            </w:r>
          </w:p>
          <w:p w14:paraId="1DAB8488" w14:textId="77777777" w:rsidR="006E4319" w:rsidRPr="00AA185E" w:rsidRDefault="006E4319" w:rsidP="006E4319">
            <w:pPr>
              <w:widowControl w:val="0"/>
              <w:pBdr>
                <w:top w:val="nil"/>
                <w:left w:val="nil"/>
                <w:bottom w:val="nil"/>
                <w:right w:val="nil"/>
                <w:between w:val="nil"/>
              </w:pBdr>
              <w:tabs>
                <w:tab w:val="left" w:pos="932"/>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lang w:val="vi"/>
              </w:rPr>
              <w:t>k) Khả năng thu thập, tích lũy, kiểm soát, xử lý và khai thác dữ liệu người sử dụng, dữ liệu giao dịch và dữ liệu thị trường được đánh giá căn cứ vào khả năng của doanh nghiệp trong việc tạo lập</w:t>
            </w:r>
            <w:r w:rsidRPr="00AA185E">
              <w:rPr>
                <w:rFonts w:ascii="Times New Roman" w:eastAsia="Arial" w:hAnsi="Times New Roman"/>
                <w:i/>
                <w:iCs/>
                <w:color w:val="000000"/>
                <w:sz w:val="28"/>
                <w:szCs w:val="28"/>
              </w:rPr>
              <w:t xml:space="preserve"> hoặc duy trì</w:t>
            </w:r>
            <w:r w:rsidRPr="00AA185E">
              <w:rPr>
                <w:rFonts w:ascii="Times New Roman" w:eastAsia="Arial" w:hAnsi="Times New Roman"/>
                <w:i/>
                <w:iCs/>
                <w:color w:val="000000"/>
                <w:sz w:val="28"/>
                <w:szCs w:val="28"/>
                <w:lang w:val="vi"/>
              </w:rPr>
              <w:t xml:space="preserve"> lợi thế cạnh tranh thông qua quy mô, phạm vi, tính </w:t>
            </w:r>
            <w:r w:rsidRPr="00AA185E">
              <w:rPr>
                <w:rFonts w:ascii="Times New Roman" w:eastAsia="Arial" w:hAnsi="Times New Roman"/>
                <w:i/>
                <w:iCs/>
                <w:color w:val="000000"/>
                <w:sz w:val="28"/>
                <w:szCs w:val="28"/>
                <w:lang w:val="vi"/>
              </w:rPr>
              <w:lastRenderedPageBreak/>
              <w:t xml:space="preserve">đa dạng, khả năng cập nhật, mức độ độc quyền hoặc khó tiếp cận của dữ liệu; khả năng kết hợp, phân tích và khai thác dữ liệu để nâng cao chất lượng sản phẩm, </w:t>
            </w:r>
            <w:r w:rsidRPr="00AA185E">
              <w:rPr>
                <w:rFonts w:ascii="Times New Roman" w:eastAsia="Arial" w:hAnsi="Times New Roman"/>
                <w:i/>
                <w:iCs/>
                <w:color w:val="000000"/>
                <w:sz w:val="28"/>
                <w:szCs w:val="28"/>
              </w:rPr>
              <w:t xml:space="preserve">hàng hóa, </w:t>
            </w:r>
            <w:r w:rsidRPr="00AA185E">
              <w:rPr>
                <w:rFonts w:ascii="Times New Roman" w:eastAsia="Arial" w:hAnsi="Times New Roman"/>
                <w:i/>
                <w:iCs/>
                <w:color w:val="000000"/>
                <w:sz w:val="28"/>
                <w:szCs w:val="28"/>
                <w:lang w:val="vi"/>
              </w:rPr>
              <w:t>dịch vụ, cá nhân hóa dịch vụ, cải thiện thuật toán hoặc tạo ra rào cản gia nhập, mở rộng thị trường đối với doanh nghiệp khác;</w:t>
            </w:r>
          </w:p>
          <w:p w14:paraId="58082368" w14:textId="77777777" w:rsidR="006E4319" w:rsidRPr="00AA185E" w:rsidRDefault="006E4319" w:rsidP="006E4319">
            <w:pPr>
              <w:widowControl w:val="0"/>
              <w:pBdr>
                <w:top w:val="nil"/>
                <w:left w:val="nil"/>
                <w:bottom w:val="nil"/>
                <w:right w:val="nil"/>
                <w:between w:val="nil"/>
              </w:pBdr>
              <w:tabs>
                <w:tab w:val="left" w:pos="932"/>
              </w:tabs>
              <w:spacing w:before="120" w:line="240" w:lineRule="auto"/>
              <w:jc w:val="both"/>
              <w:rPr>
                <w:rFonts w:ascii="Times New Roman" w:eastAsia="Arial" w:hAnsi="Times New Roman"/>
                <w:i/>
                <w:iCs/>
                <w:color w:val="000000"/>
                <w:sz w:val="28"/>
                <w:szCs w:val="28"/>
                <w:lang w:val="vi"/>
              </w:rPr>
            </w:pPr>
            <w:r w:rsidRPr="00AA185E">
              <w:rPr>
                <w:rFonts w:ascii="Times New Roman" w:eastAsia="Arial" w:hAnsi="Times New Roman"/>
                <w:i/>
                <w:iCs/>
                <w:color w:val="000000"/>
                <w:sz w:val="28"/>
                <w:szCs w:val="28"/>
                <w:lang w:val="vi"/>
              </w:rPr>
              <w:t xml:space="preserve">l) Mức độ và phạm vi của hiệu ứng mạng trực tiếp hoặc hiệu ứng mạng gián tiếp từ các nhóm người sử dụng được đánh giá căn cứ vào mức độ gia tăng giá trị mà người sử dụng nhận được từ </w:t>
            </w:r>
            <w:r w:rsidRPr="00AA185E">
              <w:rPr>
                <w:rFonts w:ascii="Times New Roman" w:eastAsia="Arial" w:hAnsi="Times New Roman"/>
                <w:i/>
                <w:iCs/>
                <w:color w:val="000000"/>
                <w:sz w:val="28"/>
                <w:szCs w:val="28"/>
              </w:rPr>
              <w:t xml:space="preserve">sản phẩm, </w:t>
            </w:r>
            <w:r w:rsidRPr="00AA185E">
              <w:rPr>
                <w:rFonts w:ascii="Times New Roman" w:eastAsia="Arial" w:hAnsi="Times New Roman"/>
                <w:i/>
                <w:iCs/>
                <w:color w:val="000000"/>
                <w:sz w:val="28"/>
                <w:szCs w:val="28"/>
                <w:lang w:val="vi"/>
              </w:rPr>
              <w:t xml:space="preserve">hàng hóa, dịch vụ do sự gia tăng số lượng người sử dụng cùng nhóm hoặc </w:t>
            </w:r>
            <w:r w:rsidRPr="00AA185E">
              <w:rPr>
                <w:rFonts w:ascii="Times New Roman" w:eastAsia="Arial" w:hAnsi="Times New Roman"/>
                <w:i/>
                <w:iCs/>
                <w:color w:val="000000"/>
                <w:sz w:val="28"/>
                <w:szCs w:val="28"/>
              </w:rPr>
              <w:t xml:space="preserve">sự gia tăng quy mô của </w:t>
            </w:r>
            <w:r w:rsidRPr="00AA185E">
              <w:rPr>
                <w:rFonts w:ascii="Times New Roman" w:eastAsia="Arial" w:hAnsi="Times New Roman"/>
                <w:i/>
                <w:iCs/>
                <w:color w:val="000000"/>
                <w:sz w:val="28"/>
                <w:szCs w:val="28"/>
                <w:lang w:val="vi"/>
              </w:rPr>
              <w:t>nhóm người sử dụng khác</w:t>
            </w:r>
            <w:r w:rsidRPr="00AA185E">
              <w:rPr>
                <w:rFonts w:ascii="Times New Roman" w:eastAsia="Arial" w:hAnsi="Times New Roman"/>
                <w:i/>
                <w:iCs/>
                <w:color w:val="000000"/>
                <w:sz w:val="28"/>
                <w:szCs w:val="28"/>
              </w:rPr>
              <w:t xml:space="preserve"> của sản phẩm, hàng hóa, dịch vụ đó</w:t>
            </w:r>
            <w:r w:rsidRPr="00AA185E">
              <w:rPr>
                <w:rFonts w:ascii="Times New Roman" w:eastAsia="Arial" w:hAnsi="Times New Roman"/>
                <w:i/>
                <w:iCs/>
                <w:color w:val="000000"/>
                <w:sz w:val="28"/>
                <w:szCs w:val="28"/>
                <w:lang w:val="vi"/>
              </w:rPr>
              <w:t>;</w:t>
            </w:r>
          </w:p>
          <w:p w14:paraId="4B4329FE" w14:textId="77777777" w:rsidR="006E4319" w:rsidRPr="00AA185E" w:rsidRDefault="006E4319" w:rsidP="006E4319">
            <w:pPr>
              <w:widowControl w:val="0"/>
              <w:pBdr>
                <w:top w:val="nil"/>
                <w:left w:val="nil"/>
                <w:bottom w:val="nil"/>
                <w:right w:val="nil"/>
                <w:between w:val="nil"/>
              </w:pBdr>
              <w:tabs>
                <w:tab w:val="left" w:pos="932"/>
              </w:tabs>
              <w:spacing w:before="120" w:line="240" w:lineRule="auto"/>
              <w:jc w:val="both"/>
              <w:rPr>
                <w:rFonts w:ascii="Times New Roman" w:eastAsia="Arial" w:hAnsi="Times New Roman"/>
                <w:i/>
                <w:iCs/>
                <w:color w:val="000000"/>
                <w:sz w:val="28"/>
                <w:szCs w:val="28"/>
                <w:lang w:val="vi"/>
              </w:rPr>
            </w:pPr>
            <w:r w:rsidRPr="00AA185E">
              <w:rPr>
                <w:rFonts w:ascii="Times New Roman" w:eastAsia="Arial" w:hAnsi="Times New Roman"/>
                <w:i/>
                <w:iCs/>
                <w:color w:val="000000"/>
                <w:sz w:val="28"/>
                <w:szCs w:val="28"/>
                <w:lang w:val="vi"/>
              </w:rPr>
              <w:t xml:space="preserve">m) Khả năng tạo ra hoặc duy trì rào cản đối với người bán, người mua hoặc đối tác kinh doanh khi chuyển sang sử dụng </w:t>
            </w:r>
            <w:r w:rsidRPr="00AA185E">
              <w:rPr>
                <w:rFonts w:ascii="Times New Roman" w:eastAsia="Arial" w:hAnsi="Times New Roman"/>
                <w:i/>
                <w:iCs/>
                <w:color w:val="000000"/>
                <w:sz w:val="28"/>
                <w:szCs w:val="28"/>
              </w:rPr>
              <w:t xml:space="preserve">sản phẩm, </w:t>
            </w:r>
            <w:r w:rsidRPr="00AA185E">
              <w:rPr>
                <w:rFonts w:ascii="Times New Roman" w:eastAsia="Arial" w:hAnsi="Times New Roman"/>
                <w:i/>
                <w:iCs/>
                <w:color w:val="000000"/>
                <w:sz w:val="28"/>
                <w:szCs w:val="28"/>
                <w:lang w:val="vi"/>
              </w:rPr>
              <w:t>hàng hóa, dịch vụ của doanh nghiệp khác được đánh giá căn cứ vào chi phí, thời gian, dữ liệu, điều kiện kỹ thuật, điều kiện hợp đồng hoặc các yếu tố khác làm hạn chế hoặc cản trở việc chuyển đổi;</w:t>
            </w:r>
          </w:p>
          <w:p w14:paraId="6AAECD9D" w14:textId="77777777" w:rsidR="006E4319" w:rsidRPr="00AA185E" w:rsidRDefault="006E4319" w:rsidP="006E4319">
            <w:pPr>
              <w:widowControl w:val="0"/>
              <w:pBdr>
                <w:top w:val="nil"/>
                <w:left w:val="nil"/>
                <w:bottom w:val="nil"/>
                <w:right w:val="nil"/>
                <w:between w:val="nil"/>
              </w:pBdr>
              <w:tabs>
                <w:tab w:val="left" w:pos="932"/>
              </w:tabs>
              <w:spacing w:before="120" w:line="240" w:lineRule="auto"/>
              <w:jc w:val="both"/>
              <w:rPr>
                <w:rFonts w:ascii="Times New Roman" w:eastAsia="Arial" w:hAnsi="Times New Roman"/>
                <w:i/>
                <w:iCs/>
                <w:color w:val="000000"/>
                <w:sz w:val="28"/>
                <w:szCs w:val="28"/>
                <w:lang w:val="vi"/>
              </w:rPr>
            </w:pPr>
            <w:r w:rsidRPr="00AA185E">
              <w:rPr>
                <w:rFonts w:ascii="Times New Roman" w:eastAsia="Arial" w:hAnsi="Times New Roman"/>
                <w:i/>
                <w:iCs/>
                <w:color w:val="000000"/>
                <w:sz w:val="28"/>
                <w:szCs w:val="28"/>
                <w:lang w:val="vi"/>
              </w:rPr>
              <w:t xml:space="preserve">n) Mức độ tích hợp, liên kết các sản phẩm, dịch vụ trong cùng hệ sinh thái và khả năng tận dụng lợi thế giữa các hạ tầng trong hệ sinh thái được đánh giá căn cứ vào khả </w:t>
            </w:r>
            <w:r w:rsidRPr="00AA185E">
              <w:rPr>
                <w:rFonts w:ascii="Times New Roman" w:eastAsia="Arial" w:hAnsi="Times New Roman"/>
                <w:i/>
                <w:iCs/>
                <w:color w:val="000000"/>
                <w:sz w:val="28"/>
                <w:szCs w:val="28"/>
                <w:lang w:val="vi"/>
              </w:rPr>
              <w:lastRenderedPageBreak/>
              <w:t>năng doanh nghiệp kết hợp, khai thác lợi thế giữa các sản phẩm, dịch vụ hoặc hạ tầng để mở rộng, củng cố hoặc duy trì sức mạnh thị trường;</w:t>
            </w:r>
          </w:p>
          <w:p w14:paraId="4F12DFCB" w14:textId="77777777" w:rsidR="006E4319" w:rsidRPr="00AA185E" w:rsidRDefault="006E4319" w:rsidP="006E4319">
            <w:pPr>
              <w:widowControl w:val="0"/>
              <w:pBdr>
                <w:top w:val="nil"/>
                <w:left w:val="nil"/>
                <w:bottom w:val="nil"/>
                <w:right w:val="nil"/>
                <w:between w:val="nil"/>
              </w:pBdr>
              <w:tabs>
                <w:tab w:val="left" w:pos="932"/>
              </w:tabs>
              <w:spacing w:before="120" w:line="240" w:lineRule="auto"/>
              <w:jc w:val="both"/>
              <w:rPr>
                <w:rFonts w:ascii="Times New Roman" w:eastAsia="Arial" w:hAnsi="Times New Roman"/>
                <w:i/>
                <w:iCs/>
                <w:color w:val="000000"/>
                <w:sz w:val="28"/>
                <w:szCs w:val="28"/>
                <w:lang w:val="vi"/>
              </w:rPr>
            </w:pPr>
            <w:r w:rsidRPr="00AA185E">
              <w:rPr>
                <w:rFonts w:ascii="Times New Roman" w:eastAsia="Arial" w:hAnsi="Times New Roman"/>
                <w:i/>
                <w:iCs/>
                <w:color w:val="000000"/>
                <w:sz w:val="28"/>
                <w:szCs w:val="28"/>
                <w:lang w:val="vi"/>
              </w:rPr>
              <w:t>o) Khả năng kiểm soát việc tiếp cận thị trường của doanh nghiệp khác được đánh giá căn cứ vào khả năng doanh nghiệp quyết định hoặc ảnh hưởng đáng kể đến việc doanh nghiệp khác tiếp cận khách hàng, người sử dụng, nguồn cung, kênh phân phối, hạ tầng hoặc các điều kiện cần thiết khác để tham gia và cạnh tranh trên thị trường;</w:t>
            </w:r>
          </w:p>
          <w:p w14:paraId="22204DD5" w14:textId="77777777" w:rsidR="006E4319" w:rsidRPr="00AA185E" w:rsidRDefault="006E4319" w:rsidP="006E4319">
            <w:pPr>
              <w:widowControl w:val="0"/>
              <w:pBdr>
                <w:top w:val="nil"/>
                <w:left w:val="nil"/>
                <w:bottom w:val="nil"/>
                <w:right w:val="nil"/>
                <w:between w:val="nil"/>
              </w:pBdr>
              <w:tabs>
                <w:tab w:val="left" w:pos="932"/>
              </w:tabs>
              <w:spacing w:before="120" w:line="240" w:lineRule="auto"/>
              <w:jc w:val="both"/>
              <w:rPr>
                <w:rFonts w:ascii="Times New Roman" w:eastAsia="Arial" w:hAnsi="Times New Roman"/>
                <w:color w:val="000000"/>
                <w:sz w:val="28"/>
                <w:szCs w:val="28"/>
              </w:rPr>
            </w:pPr>
            <w:r w:rsidRPr="00AA185E">
              <w:rPr>
                <w:rFonts w:ascii="Times New Roman" w:eastAsia="Arial" w:hAnsi="Times New Roman"/>
                <w:color w:val="000000"/>
                <w:sz w:val="28"/>
                <w:szCs w:val="28"/>
                <w:lang w:val="vi"/>
              </w:rPr>
              <w:t>p) Các yếu tố đặc thù trong ngành, lĩnh vực mà doanh nghiệp, nhóm doanh nghiệp đang hoạt động kinh doanh được đánh giá để xác định ưu thế của doanh nghiệp, nhóm doanh nghiệp so với các doanh nghiệp khác trong điều kiện cụ thể của ngành, lĩnh vực đó.</w:t>
            </w:r>
          </w:p>
          <w:p w14:paraId="4C56AB1C" w14:textId="77777777" w:rsidR="00A12052" w:rsidRPr="00AA185E" w:rsidRDefault="006E4319" w:rsidP="004D66E0">
            <w:pPr>
              <w:widowControl w:val="0"/>
              <w:pBdr>
                <w:top w:val="nil"/>
                <w:left w:val="nil"/>
                <w:bottom w:val="nil"/>
                <w:right w:val="nil"/>
                <w:between w:val="nil"/>
              </w:pBdr>
              <w:tabs>
                <w:tab w:val="left" w:pos="949"/>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2. Trong quá trình xác định sức mạnh thị trường đáng kể của doanh nghiệp, nhóm doanh nghiệp, Ủy ban Cạnh tranh Quốc gia có quyền tham vấn ý kiến của các cơ quan, tổ chức, cá nhân liên quan và yêu cầu các doanh nghiệp cung cấp các thông tin, tài liệu cần thiết.</w:t>
            </w:r>
          </w:p>
        </w:tc>
        <w:tc>
          <w:tcPr>
            <w:tcW w:w="5953" w:type="dxa"/>
            <w:vMerge/>
          </w:tcPr>
          <w:p w14:paraId="33EF3CFF" w14:textId="77777777" w:rsidR="00A12052" w:rsidRPr="00AA185E" w:rsidRDefault="00A12052"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7C03C4B8" w14:textId="77777777" w:rsidR="00A12052" w:rsidRPr="00AA185E" w:rsidRDefault="00A12052"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379ECEFD" w14:textId="77777777" w:rsidR="00A12052" w:rsidRPr="00AA185E" w:rsidRDefault="00A12052" w:rsidP="00F675C4">
            <w:pPr>
              <w:spacing w:before="120" w:line="240" w:lineRule="auto"/>
              <w:jc w:val="both"/>
              <w:rPr>
                <w:rFonts w:ascii="Times New Roman" w:eastAsia="Times New Roman" w:hAnsi="Times New Roman"/>
                <w:b/>
                <w:bCs/>
                <w:color w:val="000000"/>
                <w:sz w:val="28"/>
                <w:szCs w:val="28"/>
                <w:lang w:val="vi"/>
              </w:rPr>
            </w:pPr>
          </w:p>
        </w:tc>
      </w:tr>
      <w:tr w:rsidR="00AF7E44" w:rsidRPr="00AA185E" w14:paraId="12A89FA7" w14:textId="77777777" w:rsidTr="00A5735B">
        <w:tc>
          <w:tcPr>
            <w:tcW w:w="5104" w:type="dxa"/>
          </w:tcPr>
          <w:p w14:paraId="21916994" w14:textId="77777777" w:rsidR="00AE1B06" w:rsidRPr="00AA185E" w:rsidRDefault="00AE1B06"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b/>
                <w:bCs/>
                <w:i/>
                <w:iCs/>
                <w:color w:val="000000"/>
                <w:sz w:val="28"/>
                <w:szCs w:val="28"/>
                <w:lang w:val="vi"/>
              </w:rPr>
              <w:lastRenderedPageBreak/>
              <w:t xml:space="preserve">Điều </w:t>
            </w:r>
            <w:r w:rsidRPr="00AA185E">
              <w:rPr>
                <w:rFonts w:ascii="Times New Roman" w:eastAsia="Times New Roman" w:hAnsi="Times New Roman"/>
                <w:b/>
                <w:bCs/>
                <w:i/>
                <w:iCs/>
                <w:color w:val="000000"/>
                <w:sz w:val="28"/>
                <w:szCs w:val="28"/>
              </w:rPr>
              <w:t>19</w:t>
            </w:r>
            <w:r w:rsidRPr="00AA185E">
              <w:rPr>
                <w:rFonts w:ascii="Times New Roman" w:eastAsia="Times New Roman" w:hAnsi="Times New Roman"/>
                <w:b/>
                <w:bCs/>
                <w:i/>
                <w:iCs/>
                <w:color w:val="000000"/>
                <w:sz w:val="28"/>
                <w:szCs w:val="28"/>
                <w:lang w:val="vi"/>
              </w:rPr>
              <w:t xml:space="preserve">. Các hình thức </w:t>
            </w:r>
            <w:r w:rsidR="003F11F9" w:rsidRPr="00AA185E">
              <w:rPr>
                <w:rFonts w:ascii="Times New Roman" w:eastAsia="Times New Roman" w:hAnsi="Times New Roman"/>
                <w:b/>
                <w:bCs/>
                <w:i/>
                <w:iCs/>
                <w:color w:val="000000"/>
                <w:sz w:val="28"/>
                <w:szCs w:val="28"/>
                <w:lang w:val="vi"/>
              </w:rPr>
              <w:t>tập trung kinh tế</w:t>
            </w:r>
            <w:r w:rsidRPr="00AA185E">
              <w:rPr>
                <w:rFonts w:ascii="Times New Roman" w:eastAsia="Times New Roman" w:hAnsi="Times New Roman"/>
                <w:b/>
                <w:bCs/>
                <w:i/>
                <w:iCs/>
                <w:color w:val="000000"/>
                <w:sz w:val="28"/>
                <w:szCs w:val="28"/>
                <w:lang w:val="vi"/>
              </w:rPr>
              <w:t xml:space="preserve"> khác</w:t>
            </w:r>
          </w:p>
          <w:p w14:paraId="628C1E37" w14:textId="77777777" w:rsidR="00AE1B06" w:rsidRPr="00AA185E" w:rsidRDefault="00AE1B06"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1. Hai hoặc nhiều doanh nghiệp thỏa thuận để cùng tham gia quyết định các vấn đề quy định tại điểm c khoản 1 Điều 2 Nghị định này đối với một doanh nghiệp khác mà không doanh nghiệp nào có quyền tự mình quyết định.</w:t>
            </w:r>
          </w:p>
          <w:p w14:paraId="347020D0" w14:textId="77777777" w:rsidR="00AE1B06" w:rsidRPr="00AA185E" w:rsidRDefault="00AE1B06"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 xml:space="preserve">2. Hai hoặc nhiều doanh nghiệp thành lập hoặc thực hiện bằng hình thức khác để có bộ phận điều hành chung theo quy định tại khoản 3 Điều 3 Nghị định này. </w:t>
            </w:r>
          </w:p>
          <w:p w14:paraId="4CA79691" w14:textId="77777777" w:rsidR="00AF7E44" w:rsidRPr="00AA185E" w:rsidRDefault="00AE1B06"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 xml:space="preserve">3. Doanh nghiệp giành quyền kiểm soát, chi phối đối với doanh nghiệp khác theo quy định tại điểm c khoản 1 Điều 2 Nghị định này thông qua thỏa thuận hoặc các phương thức khác ngoài mua vốn góp, tài sản. </w:t>
            </w:r>
          </w:p>
        </w:tc>
        <w:tc>
          <w:tcPr>
            <w:tcW w:w="5953" w:type="dxa"/>
          </w:tcPr>
          <w:p w14:paraId="54480BB2" w14:textId="77777777" w:rsidR="00E73230" w:rsidRPr="00AA185E" w:rsidRDefault="00E73230" w:rsidP="00E73230">
            <w:pPr>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color w:val="000000"/>
                <w:sz w:val="28"/>
                <w:szCs w:val="28"/>
              </w:rPr>
              <w:t xml:space="preserve">- </w:t>
            </w:r>
            <w:r w:rsidRPr="00A5735B">
              <w:rPr>
                <w:rFonts w:ascii="Times New Roman" w:eastAsia="Times New Roman" w:hAnsi="Times New Roman"/>
                <w:b/>
                <w:bCs/>
                <w:color w:val="000000"/>
                <w:sz w:val="28"/>
                <w:szCs w:val="28"/>
                <w:lang w:val="vi"/>
              </w:rPr>
              <w:t>Nghị quyết số 66-NQ/TW ngày 30/4/2025 của Bộ Chính trị về đổi mới công tác xây dựng và thi hành pháp luật đáp ứng yêu cầu phát triển đất nước trong kỷ nguyên mới</w:t>
            </w:r>
            <w:r w:rsidRPr="00AA185E">
              <w:rPr>
                <w:rFonts w:ascii="Times New Roman" w:eastAsia="Times New Roman" w:hAnsi="Times New Roman"/>
                <w:color w:val="000000"/>
                <w:sz w:val="28"/>
                <w:szCs w:val="28"/>
              </w:rPr>
              <w:t xml:space="preserve"> nêu nhiệm vụ, giải pháp bao gồm: </w:t>
            </w:r>
            <w:r w:rsidRPr="00AA185E">
              <w:rPr>
                <w:rFonts w:ascii="Times New Roman" w:eastAsia="Times New Roman" w:hAnsi="Times New Roman"/>
                <w:i/>
                <w:iCs/>
                <w:color w:val="000000"/>
                <w:sz w:val="28"/>
                <w:szCs w:val="28"/>
              </w:rPr>
              <w:t>“…Bên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14:paraId="6AF58F64" w14:textId="77777777" w:rsidR="00E73230" w:rsidRPr="00AA185E" w:rsidRDefault="00E73230" w:rsidP="00E73230">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23-NQ/TW ngày 22/3/2018 của Bộ Chính trị về định hướng xây dựng chính sách phát triển công nghiệp quốc gia đến năm 2030, tầm nhìn đến năm 2045</w:t>
            </w:r>
            <w:r w:rsidRPr="00AA185E">
              <w:rPr>
                <w:rFonts w:ascii="Times New Roman" w:eastAsia="Times New Roman" w:hAnsi="Times New Roman"/>
                <w:color w:val="000000"/>
                <w:sz w:val="28"/>
                <w:szCs w:val="28"/>
              </w:rPr>
              <w:t xml:space="preserve"> nêu rõ quan điểm chỉ đạo: </w:t>
            </w:r>
            <w:r w:rsidRPr="00AA185E">
              <w:rPr>
                <w:rFonts w:ascii="Times New Roman" w:eastAsia="Times New Roman" w:hAnsi="Times New Roman"/>
                <w:i/>
                <w:iCs/>
                <w:color w:val="000000"/>
                <w:sz w:val="28"/>
                <w:szCs w:val="28"/>
              </w:rPr>
              <w:t xml:space="preserve">“Nhà nước giữ vai trò định hướng, xây dựng và hoàn thiện thể chế cho phát triển công nghiệp, tạo môi trường đầu tư, kinh doanh công nghiệp thuận lợi, ổn định, minh bạch, cạnh tranh bình đẳng, lành mạnh; thị trường đóng vai trò chủ yếu trong huy động và phân bổ có hiệu quả các nguồn lực, là động lực chủ yếu để giải phóng sức sản xuất trong công nghiệp”; </w:t>
            </w:r>
            <w:r w:rsidRPr="00AA185E">
              <w:rPr>
                <w:rFonts w:ascii="Times New Roman" w:eastAsia="Times New Roman" w:hAnsi="Times New Roman"/>
                <w:color w:val="000000"/>
                <w:sz w:val="28"/>
                <w:szCs w:val="28"/>
              </w:rPr>
              <w:t xml:space="preserve">định hướng xây dựng chính sách phát triển công nghiệp quốc gia bao gồm </w:t>
            </w:r>
            <w:r w:rsidRPr="00AA185E">
              <w:rPr>
                <w:rFonts w:ascii="Times New Roman" w:eastAsia="Times New Roman" w:hAnsi="Times New Roman"/>
                <w:i/>
                <w:iCs/>
                <w:color w:val="000000"/>
                <w:sz w:val="28"/>
                <w:szCs w:val="28"/>
              </w:rPr>
              <w:t>“tích cực tháo gỡ các rào cản, chống các hành vi độc quyền, cạnh tranh không lành mạnh.”</w:t>
            </w:r>
          </w:p>
          <w:p w14:paraId="698AE676" w14:textId="77777777" w:rsidR="00E73230" w:rsidRPr="00AA185E" w:rsidRDefault="00E73230" w:rsidP="00E73230">
            <w:pPr>
              <w:widowControl w:val="0"/>
              <w:tabs>
                <w:tab w:val="right" w:pos="79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lastRenderedPageBreak/>
              <w:t xml:space="preserve">- </w:t>
            </w:r>
            <w:r w:rsidRPr="00A5735B">
              <w:rPr>
                <w:rFonts w:ascii="Times New Roman" w:eastAsia="Times New Roman" w:hAnsi="Times New Roman"/>
                <w:b/>
                <w:bCs/>
                <w:color w:val="000000"/>
                <w:sz w:val="28"/>
                <w:szCs w:val="28"/>
                <w:lang w:val="vi"/>
              </w:rPr>
              <w:t>Nghị quyết số 68-NQ/TW ngày 04/5/20</w:t>
            </w:r>
            <w:r w:rsidRPr="00A5735B">
              <w:rPr>
                <w:rFonts w:ascii="Times New Roman" w:eastAsia="Times New Roman" w:hAnsi="Times New Roman"/>
                <w:b/>
                <w:bCs/>
                <w:color w:val="000000"/>
                <w:sz w:val="28"/>
                <w:szCs w:val="28"/>
              </w:rPr>
              <w:t>25</w:t>
            </w:r>
            <w:r w:rsidRPr="00A5735B">
              <w:rPr>
                <w:rFonts w:ascii="Times New Roman" w:eastAsia="Times New Roman" w:hAnsi="Times New Roman"/>
                <w:b/>
                <w:bCs/>
                <w:color w:val="000000"/>
                <w:sz w:val="28"/>
                <w:szCs w:val="28"/>
                <w:lang w:val="vi"/>
              </w:rPr>
              <w:t xml:space="preserve"> của Bộ Chính trị về phát triển kinh tế tư nhân</w:t>
            </w:r>
            <w:r w:rsidRPr="00AA185E">
              <w:rPr>
                <w:rFonts w:ascii="Times New Roman" w:eastAsia="Times New Roman" w:hAnsi="Times New Roman"/>
                <w:color w:val="000000"/>
                <w:sz w:val="28"/>
                <w:szCs w:val="28"/>
              </w:rPr>
              <w:t xml:space="preserve"> nêu quan điểm chỉ đạo bao gồm: </w:t>
            </w:r>
            <w:r w:rsidRPr="00AA185E">
              <w:rPr>
                <w:rFonts w:ascii="Times New Roman" w:eastAsia="Times New Roman" w:hAnsi="Times New Roman"/>
                <w:i/>
                <w:iCs/>
                <w:color w:val="000000"/>
                <w:sz w:val="28"/>
                <w:szCs w:val="28"/>
              </w:rPr>
              <w:t xml:space="preserve">“Xoá bỏ triệt để nhận thức, tư tưởng, quan niệm, thái độ định kiến về kinh tế tư nhân Việt Nam; đánh giá đúng vai trò quan trọng của kinh tế tư nhân đối với phát triển đất nước; nuôi dưỡng, khuyến khích tinh thần kinh doanh, đổi mới sáng tạo của người dân, doanh nghiệp, tôn trọng doanh nghiệp, doanh nhân, xác định doanh nhân là người chiến sĩ trên mặt trận kinh tế; bảo đảm đầy đủ quyền sở hữu tài sản, quyền tự do kinh doanh, quyền cạnh tranh bình đẳng, được tự do kinh doanh các ngành nghề pháp luật không cấm; tạo dựng, củng cố niềm tin giữa Nhà nước và khu vực kinh tế tư nhân; bảo vệ quyền và lợi ích hợp pháp của doanh nghiệp và doanh nhân; bảo đảm kinh tế tư nhân cạnh tranh bình đẳng với các thành phần kinh tế khác trong tiếp cận cơ hội kinh doanh và các nguồn lực của nền kinh tế, nhất là vốn, đất đai, công nghệ, nhân lực, dữ liệu và các nguồn lực hợp pháp khác của đất nước theo quy định của pháp luật”; </w:t>
            </w:r>
            <w:r w:rsidRPr="00AA185E">
              <w:rPr>
                <w:rFonts w:ascii="Times New Roman" w:eastAsia="Times New Roman" w:hAnsi="Times New Roman"/>
                <w:color w:val="000000"/>
                <w:sz w:val="28"/>
                <w:szCs w:val="28"/>
              </w:rPr>
              <w:t xml:space="preserve">nhiệm vụ giải pháp bao gồm: </w:t>
            </w:r>
            <w:r w:rsidRPr="00AA185E">
              <w:rPr>
                <w:rFonts w:ascii="Times New Roman" w:eastAsia="Times New Roman" w:hAnsi="Times New Roman"/>
                <w:i/>
                <w:iCs/>
                <w:color w:val="000000"/>
                <w:sz w:val="28"/>
                <w:szCs w:val="28"/>
              </w:rPr>
              <w:t xml:space="preserve">“Thực hiện cơ chế thị trường, không phân biệt đối xử giữa các doanh nghiệp thuộc các thành phần kinh tế trong huy động, phân bổ và sử dụng các nguồn lực vốn, đất đai, tài nguyên, tài sản, công nghệ, nhân lực, dữ liệu và các nguồn lực tài nguyên khác. Rà soát, hoàn thiện các chính sách thuế, phí, lệ phí theo hướng bảo đảm đối xử công bằng giữa </w:t>
            </w:r>
            <w:r w:rsidRPr="00AA185E">
              <w:rPr>
                <w:rFonts w:ascii="Times New Roman" w:eastAsia="Times New Roman" w:hAnsi="Times New Roman"/>
                <w:i/>
                <w:iCs/>
                <w:color w:val="000000"/>
                <w:sz w:val="28"/>
                <w:szCs w:val="28"/>
              </w:rPr>
              <w:lastRenderedPageBreak/>
              <w:t xml:space="preserve">các thành phần kinh tế, giảm thuế suất, mở rộng cơ sở tính thuế, nhất là thu thuế điện tử khởi tạo từ máy tính tiền; nghiêm cấm lạm dụng quyết định hành chính, hành vi bảo hộ cục bộ của ngành, địa phương. Xử lý nghiêm các hành vi làm hạn chế cạnh tranh, lạm dụng vị trí thống lĩnh, vị trí độc quyền và cạnh tranh không lành mạnh” </w:t>
            </w:r>
            <w:r w:rsidRPr="00AA185E">
              <w:rPr>
                <w:rFonts w:ascii="Times New Roman" w:eastAsia="Times New Roman" w:hAnsi="Times New Roman"/>
                <w:color w:val="000000"/>
                <w:sz w:val="28"/>
                <w:szCs w:val="28"/>
              </w:rPr>
              <w:t>và</w:t>
            </w:r>
            <w:r w:rsidRPr="00AA185E">
              <w:rPr>
                <w:rFonts w:ascii="Times New Roman" w:eastAsia="Times New Roman" w:hAnsi="Times New Roman"/>
                <w:i/>
                <w:iCs/>
                <w:color w:val="000000"/>
                <w:sz w:val="28"/>
                <w:szCs w:val="28"/>
              </w:rPr>
              <w:t xml:space="preserve"> “Bảo đảm và bảo vệ hữu hiệu quyền sở hữu, quyền tự do kinh doanh, quyền tài sản, quyền cạnh tranh bình đẳng và bảo đảm thực thi hợp đồng của kinh tế tư nhân”. </w:t>
            </w:r>
          </w:p>
          <w:p w14:paraId="10B835E1" w14:textId="77777777" w:rsidR="00E73230" w:rsidRPr="00AA185E" w:rsidRDefault="00E73230" w:rsidP="00E73230">
            <w:pPr>
              <w:widowControl w:val="0"/>
              <w:tabs>
                <w:tab w:val="right" w:pos="7920"/>
              </w:tabs>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79-NQ/TW ngày 06/01/2026 của Bộ Chính trị về phát triển kinh tế nhà nước đặt ra nhiệm vụ và giải pháp để phát triển kinh tế nhà nướ</w:t>
            </w:r>
            <w:r w:rsidRPr="00A5735B">
              <w:rPr>
                <w:rFonts w:ascii="Times New Roman" w:eastAsia="Times New Roman" w:hAnsi="Times New Roman"/>
                <w:b/>
                <w:bCs/>
                <w:color w:val="000000"/>
                <w:sz w:val="28"/>
                <w:szCs w:val="28"/>
              </w:rPr>
              <w:t>c</w:t>
            </w:r>
            <w:r w:rsidRPr="00AA185E">
              <w:rPr>
                <w:rFonts w:ascii="Times New Roman" w:eastAsia="Times New Roman" w:hAnsi="Times New Roman"/>
                <w:color w:val="000000"/>
                <w:sz w:val="28"/>
                <w:szCs w:val="28"/>
              </w:rPr>
              <w:t xml:space="preserve"> nêu quan điểm chỉ đạo: </w:t>
            </w:r>
            <w:r w:rsidRPr="00AA185E">
              <w:rPr>
                <w:rFonts w:ascii="Times New Roman" w:eastAsia="Times New Roman" w:hAnsi="Times New Roman"/>
                <w:i/>
                <w:iCs/>
                <w:color w:val="000000"/>
                <w:sz w:val="28"/>
                <w:szCs w:val="28"/>
              </w:rPr>
              <w:t>“Kinh tế nhà nước bình đẳng trước pháp luật với các khu vực kinh tế khác, cùng phát triển lâu dài, hợp tác và cạnh tranh lành mạnh; tiếp cận công bằng, công khai, minh bạch các nguồn lực, thị trường và cơ hội phát triển; cùng với các thành phần kinh tế trong nước, xây dựng nền kinh tế tự chủ, tự lực, tự cường, bảo đảm an ninh kinh tế, thúc đẩy hội nhập quốc tế sâu rộng, thực chất, hiệu quả”</w:t>
            </w:r>
            <w:r w:rsidRPr="00AA185E">
              <w:rPr>
                <w:rFonts w:ascii="Times New Roman" w:eastAsia="Times New Roman" w:hAnsi="Times New Roman"/>
                <w:color w:val="000000"/>
                <w:sz w:val="28"/>
                <w:szCs w:val="28"/>
              </w:rPr>
              <w:t xml:space="preserve">. </w:t>
            </w:r>
          </w:p>
          <w:p w14:paraId="05F7B9A1" w14:textId="77777777" w:rsidR="00AF7E44" w:rsidRPr="00AA185E" w:rsidRDefault="00E73230" w:rsidP="00E73230">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10-NQ/TW ngày 8/6/2026 của Bộ Chính trị về phát triển kinh tế có vốn đầu tư nước ngoài</w:t>
            </w:r>
            <w:r w:rsidRPr="00A5735B">
              <w:rPr>
                <w:rFonts w:ascii="Times New Roman" w:eastAsia="Times New Roman" w:hAnsi="Times New Roman"/>
                <w:b/>
                <w:bCs/>
                <w:color w:val="000000"/>
                <w:sz w:val="28"/>
                <w:szCs w:val="28"/>
              </w:rPr>
              <w:t xml:space="preserve"> </w:t>
            </w:r>
            <w:r w:rsidRPr="00AA185E">
              <w:rPr>
                <w:rFonts w:ascii="Times New Roman" w:eastAsia="Times New Roman" w:hAnsi="Times New Roman"/>
                <w:color w:val="000000"/>
                <w:sz w:val="28"/>
                <w:szCs w:val="28"/>
              </w:rPr>
              <w:t xml:space="preserve">nêu quan điểm chỉ đạo: </w:t>
            </w:r>
            <w:r w:rsidRPr="00AA185E">
              <w:rPr>
                <w:rFonts w:ascii="Times New Roman" w:eastAsia="Times New Roman" w:hAnsi="Times New Roman"/>
                <w:i/>
                <w:iCs/>
                <w:color w:val="000000"/>
                <w:sz w:val="28"/>
                <w:szCs w:val="28"/>
              </w:rPr>
              <w:t xml:space="preserve">“Kinh tế có vốn đầu tư nước ngoài là một bộ phận quan trọng của nền kinh tế quốc gia, không chỉ góp phần bổ sung vốn trung và dài hạn cho đầu tư phát triển mà còn là kênh tiếp nhận công nghệ tiên tiến, phương thức </w:t>
            </w:r>
            <w:r w:rsidRPr="00AA185E">
              <w:rPr>
                <w:rFonts w:ascii="Times New Roman" w:eastAsia="Times New Roman" w:hAnsi="Times New Roman"/>
                <w:i/>
                <w:iCs/>
                <w:color w:val="000000"/>
                <w:sz w:val="28"/>
                <w:szCs w:val="28"/>
              </w:rPr>
              <w:lastRenderedPageBreak/>
              <w:t>quản trị hiện đại, đào tạo nâng cao chất lượng nguồn nhân lực, giúp mở rộng thị trường; được Nhà nước khuyến khích phát triển lâu dài, đối xử bình đẳng, cạnh tranh lành mạnh với các khu vực kinh tế khác theo quy định của pháp luật.”</w:t>
            </w:r>
          </w:p>
        </w:tc>
        <w:tc>
          <w:tcPr>
            <w:tcW w:w="2698" w:type="dxa"/>
          </w:tcPr>
          <w:p w14:paraId="0B991482" w14:textId="77777777" w:rsidR="00AF7E44" w:rsidRPr="00AA185E" w:rsidRDefault="00AF7E44" w:rsidP="00F675C4">
            <w:pPr>
              <w:spacing w:before="120" w:line="240" w:lineRule="auto"/>
              <w:ind w:right="60"/>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lastRenderedPageBreak/>
              <w:t>Phù hợp với chủ trương, đường lối của Đảng</w:t>
            </w:r>
          </w:p>
          <w:p w14:paraId="0AB4697D" w14:textId="77777777" w:rsidR="00AF7E44" w:rsidRPr="00AA185E" w:rsidRDefault="00AF7E44" w:rsidP="00F675C4">
            <w:pPr>
              <w:spacing w:before="120" w:line="240" w:lineRule="auto"/>
              <w:jc w:val="both"/>
              <w:rPr>
                <w:rFonts w:ascii="Times New Roman" w:eastAsia="Times New Roman" w:hAnsi="Times New Roman"/>
                <w:color w:val="000000"/>
                <w:sz w:val="28"/>
                <w:szCs w:val="28"/>
                <w:lang w:val="vi"/>
              </w:rPr>
            </w:pPr>
          </w:p>
        </w:tc>
        <w:tc>
          <w:tcPr>
            <w:tcW w:w="1170" w:type="dxa"/>
            <w:vAlign w:val="center"/>
          </w:tcPr>
          <w:p w14:paraId="463FA4F8" w14:textId="77777777" w:rsidR="00AF7E44" w:rsidRPr="00AA185E" w:rsidRDefault="00AF7E44" w:rsidP="00F675C4">
            <w:pPr>
              <w:spacing w:before="120" w:line="240" w:lineRule="auto"/>
              <w:jc w:val="both"/>
              <w:rPr>
                <w:rFonts w:ascii="Times New Roman" w:eastAsia="Times New Roman" w:hAnsi="Times New Roman"/>
                <w:b/>
                <w:bCs/>
                <w:color w:val="000000"/>
                <w:sz w:val="28"/>
                <w:szCs w:val="28"/>
                <w:lang w:val="vi"/>
              </w:rPr>
            </w:pPr>
          </w:p>
        </w:tc>
      </w:tr>
      <w:tr w:rsidR="00AF7E44" w:rsidRPr="00AA185E" w14:paraId="16BA9E96" w14:textId="77777777" w:rsidTr="00A5735B">
        <w:tc>
          <w:tcPr>
            <w:tcW w:w="5104" w:type="dxa"/>
          </w:tcPr>
          <w:p w14:paraId="6A01902C" w14:textId="77777777" w:rsidR="00AE1B06" w:rsidRPr="00AA185E" w:rsidRDefault="00AE1B06"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b/>
                <w:bCs/>
                <w:i/>
                <w:iCs/>
                <w:color w:val="000000"/>
                <w:sz w:val="28"/>
                <w:szCs w:val="28"/>
                <w:lang w:val="vi"/>
              </w:rPr>
            </w:pPr>
            <w:r w:rsidRPr="00AA185E">
              <w:rPr>
                <w:rFonts w:ascii="Times New Roman" w:eastAsia="Times New Roman" w:hAnsi="Times New Roman"/>
                <w:b/>
                <w:bCs/>
                <w:i/>
                <w:iCs/>
                <w:color w:val="000000"/>
                <w:sz w:val="28"/>
                <w:szCs w:val="28"/>
                <w:lang w:val="vi"/>
              </w:rPr>
              <w:lastRenderedPageBreak/>
              <w:tab/>
              <w:t xml:space="preserve">Điều </w:t>
            </w:r>
            <w:r w:rsidRPr="00AA185E">
              <w:rPr>
                <w:rFonts w:ascii="Times New Roman" w:eastAsia="Times New Roman" w:hAnsi="Times New Roman"/>
                <w:b/>
                <w:bCs/>
                <w:i/>
                <w:iCs/>
                <w:color w:val="000000"/>
                <w:sz w:val="28"/>
                <w:szCs w:val="28"/>
              </w:rPr>
              <w:t>20</w:t>
            </w:r>
            <w:r w:rsidRPr="00AA185E">
              <w:rPr>
                <w:rFonts w:ascii="Times New Roman" w:eastAsia="Times New Roman" w:hAnsi="Times New Roman"/>
                <w:b/>
                <w:bCs/>
                <w:i/>
                <w:iCs/>
                <w:color w:val="000000"/>
                <w:sz w:val="28"/>
                <w:szCs w:val="28"/>
                <w:lang w:val="vi"/>
              </w:rPr>
              <w:t xml:space="preserve">. Các trường hợp được miễn thủ tục thông báo </w:t>
            </w:r>
            <w:r w:rsidR="003F11F9" w:rsidRPr="00AA185E">
              <w:rPr>
                <w:rFonts w:ascii="Times New Roman" w:eastAsia="Times New Roman" w:hAnsi="Times New Roman"/>
                <w:b/>
                <w:bCs/>
                <w:i/>
                <w:iCs/>
                <w:color w:val="000000"/>
                <w:sz w:val="28"/>
                <w:szCs w:val="28"/>
                <w:lang w:val="vi"/>
              </w:rPr>
              <w:t>tập trung kinh tế</w:t>
            </w:r>
          </w:p>
          <w:p w14:paraId="5904E543" w14:textId="77777777" w:rsidR="00AE1B06" w:rsidRPr="00AA185E" w:rsidRDefault="00AE1B06"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ab/>
              <w:t>1. Doanh nghiệp nhận hợp nhất, doanh nghiệp nhận sáp nhập, doanh nghiệp mua lại đã sở hữu trực tiếp hoặc gián tiếp trên 50% phần vốn có quyền biểu quyết của doanh nghiệp bị hợp nhất, doanh nghiệp bị sáp nhập, doanh nghiệp bị mua lại trước khi thực hiện giao dịch. </w:t>
            </w:r>
          </w:p>
          <w:p w14:paraId="2BDC3028" w14:textId="77777777" w:rsidR="00AE1B06" w:rsidRPr="00AA185E" w:rsidRDefault="00AE1B06"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ab/>
              <w:t>2. Các doanh nghiệp dự định tham gia giao dịch hợp nhất, sáp nhập, mua lại doanh nghiệp, liên doanh và các giao dịch Điều 19 Nghị định này cùng được một doanh nghiệp khác sở hữu trực tiếp hoặc gián tiếp trên 50% phần vốn có quyền biểu quyết.</w:t>
            </w:r>
          </w:p>
          <w:p w14:paraId="393028D4" w14:textId="77777777" w:rsidR="00AE1B06" w:rsidRPr="00AA185E" w:rsidRDefault="00AE1B06"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ab/>
              <w:t xml:space="preserve">3. Các doanh nghiệp dự định thành lập liên doanh sở hữu trực tiếp hoặc gián tiếp trên 50% phần vốn có quyền biểu quyết của nhau. </w:t>
            </w:r>
          </w:p>
          <w:p w14:paraId="079B0CA2" w14:textId="77777777" w:rsidR="00AF7E44" w:rsidRPr="00AA185E" w:rsidRDefault="00AE1B06" w:rsidP="00F675C4">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ab/>
              <w:t xml:space="preserve">4. Việc </w:t>
            </w:r>
            <w:r w:rsidR="003F11F9" w:rsidRPr="00AA185E">
              <w:rPr>
                <w:rFonts w:ascii="Times New Roman" w:eastAsia="Times New Roman" w:hAnsi="Times New Roman"/>
                <w:i/>
                <w:iCs/>
                <w:color w:val="000000"/>
                <w:sz w:val="28"/>
                <w:szCs w:val="28"/>
              </w:rPr>
              <w:t>tập trung kinh tế</w:t>
            </w:r>
            <w:r w:rsidRPr="00AA185E">
              <w:rPr>
                <w:rFonts w:ascii="Times New Roman" w:eastAsia="Times New Roman" w:hAnsi="Times New Roman"/>
                <w:i/>
                <w:iCs/>
                <w:color w:val="000000"/>
                <w:sz w:val="28"/>
                <w:szCs w:val="28"/>
              </w:rPr>
              <w:t xml:space="preserve"> giữa các doanh nghiệp đã được Thủ tướng Chính phủ phê </w:t>
            </w:r>
            <w:r w:rsidRPr="00AA185E">
              <w:rPr>
                <w:rFonts w:ascii="Times New Roman" w:eastAsia="Times New Roman" w:hAnsi="Times New Roman"/>
                <w:i/>
                <w:iCs/>
                <w:color w:val="000000"/>
                <w:sz w:val="28"/>
                <w:szCs w:val="28"/>
              </w:rPr>
              <w:lastRenderedPageBreak/>
              <w:t xml:space="preserve">duyệt hoặc quyết định theo quy định của pháp luật.  </w:t>
            </w:r>
          </w:p>
        </w:tc>
        <w:tc>
          <w:tcPr>
            <w:tcW w:w="5953" w:type="dxa"/>
          </w:tcPr>
          <w:p w14:paraId="62405E7E" w14:textId="77777777" w:rsidR="00E73230" w:rsidRPr="00AA185E" w:rsidRDefault="00E73230" w:rsidP="00E73230">
            <w:pPr>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rPr>
              <w:lastRenderedPageBreak/>
              <w:t xml:space="preserve">- </w:t>
            </w:r>
            <w:r w:rsidRPr="00A5735B">
              <w:rPr>
                <w:rFonts w:ascii="Times New Roman" w:eastAsia="Times New Roman" w:hAnsi="Times New Roman"/>
                <w:b/>
                <w:bCs/>
                <w:color w:val="000000"/>
                <w:sz w:val="28"/>
                <w:szCs w:val="28"/>
                <w:lang w:val="vi"/>
              </w:rPr>
              <w:t>Nghị quyết số 66-NQ/TW ngày 30/4/2025 của Bộ Chính trị về đổi mới công tác xây dựng và thi hành pháp luật đáp ứng yêu cầu phát triển đất nước trong kỷ nguyên mới</w:t>
            </w:r>
            <w:r w:rsidRPr="00A5735B">
              <w:rPr>
                <w:rFonts w:ascii="Times New Roman" w:eastAsia="Times New Roman" w:hAnsi="Times New Roman"/>
                <w:b/>
                <w:bCs/>
                <w:color w:val="000000"/>
                <w:sz w:val="28"/>
                <w:szCs w:val="28"/>
              </w:rPr>
              <w:t xml:space="preserve"> </w:t>
            </w:r>
            <w:r w:rsidRPr="00AA185E">
              <w:rPr>
                <w:rFonts w:ascii="Times New Roman" w:eastAsia="Times New Roman" w:hAnsi="Times New Roman"/>
                <w:color w:val="000000"/>
                <w:sz w:val="28"/>
                <w:szCs w:val="28"/>
              </w:rPr>
              <w:t xml:space="preserve">nêu nhiệm vụ, giải pháp bao gồm: </w:t>
            </w:r>
            <w:r w:rsidRPr="00AA185E">
              <w:rPr>
                <w:rFonts w:ascii="Times New Roman" w:eastAsia="Times New Roman" w:hAnsi="Times New Roman"/>
                <w:i/>
                <w:iCs/>
                <w:color w:val="000000"/>
                <w:sz w:val="28"/>
                <w:szCs w:val="28"/>
              </w:rPr>
              <w:t>“Xây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 Bảo đảm thực chất quyền tự do kinh doanh, quyền sở hữu tài sản và quyền tự do hợp đồng, sự bình đẳng giữa các doanh nghiệp thuộc mọi thành phần kinh tế; kinh tế tư nhân là một động lực quan trọng nhất của nền kinh tế quốc gia…</w:t>
            </w:r>
          </w:p>
          <w:p w14:paraId="5A75F817" w14:textId="77777777" w:rsidR="00E73230" w:rsidRPr="00AA185E" w:rsidRDefault="00E73230" w:rsidP="00E73230">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 xml:space="preserve">…Bên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w:t>
            </w:r>
            <w:r w:rsidRPr="00AA185E">
              <w:rPr>
                <w:rFonts w:ascii="Times New Roman" w:eastAsia="Times New Roman" w:hAnsi="Times New Roman"/>
                <w:i/>
                <w:iCs/>
                <w:color w:val="000000"/>
                <w:sz w:val="28"/>
                <w:szCs w:val="28"/>
              </w:rPr>
              <w:lastRenderedPageBreak/>
              <w:t>phủ, Bộ, ngành, địa phương quy định để bảo đảm linh hoạt, phù hợp với thực tiễn.”</w:t>
            </w:r>
          </w:p>
          <w:p w14:paraId="7ABB6EE8" w14:textId="77777777" w:rsidR="00E73230" w:rsidRPr="00AA185E" w:rsidRDefault="00E73230" w:rsidP="00E73230">
            <w:pPr>
              <w:widowControl w:val="0"/>
              <w:spacing w:before="120" w:line="240" w:lineRule="auto"/>
              <w:jc w:val="both"/>
              <w:rPr>
                <w:rFonts w:ascii="Times New Roman" w:hAnsi="Times New Roman"/>
                <w:i/>
                <w:iCs/>
                <w:color w:val="000000"/>
                <w:sz w:val="28"/>
                <w:szCs w:val="28"/>
                <w:shd w:val="clear" w:color="auto" w:fill="FFFFFF"/>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Chiến lược phát triển kinh tế - xã hội 10 năm 2021-2030 trong Văn kiện Đại hội Đại biểu toàn quốc lần thứ XIII của Đảng</w:t>
            </w:r>
            <w:r w:rsidRPr="00AA185E">
              <w:rPr>
                <w:rFonts w:ascii="Times New Roman" w:eastAsia="Times New Roman" w:hAnsi="Times New Roman"/>
                <w:color w:val="000000"/>
                <w:sz w:val="28"/>
                <w:szCs w:val="28"/>
              </w:rPr>
              <w:t xml:space="preserve"> nêu rõ một trong các phương hướng, nhiệm vụ, giải pháp phát triển kinh tế - xã hội là </w:t>
            </w:r>
            <w:r w:rsidRPr="00AA185E">
              <w:rPr>
                <w:rFonts w:ascii="Times New Roman" w:eastAsia="Times New Roman" w:hAnsi="Times New Roman"/>
                <w:i/>
                <w:iCs/>
                <w:color w:val="000000"/>
                <w:sz w:val="28"/>
                <w:szCs w:val="28"/>
              </w:rPr>
              <w:t>“c</w:t>
            </w:r>
            <w:r w:rsidRPr="00AA185E">
              <w:rPr>
                <w:rFonts w:ascii="Times New Roman" w:hAnsi="Times New Roman"/>
                <w:i/>
                <w:iCs/>
                <w:color w:val="000000"/>
                <w:sz w:val="28"/>
                <w:szCs w:val="28"/>
                <w:shd w:val="clear" w:color="auto" w:fill="FFFFFF"/>
              </w:rPr>
              <w:t>ải cách thủ tục hành chính một cách quyết liệt, đồng bộ, hiệu quả, bãi bỏ các rào cản hạn chế quyền tự do kinh doanh, cải thiện và nâng cao chất lượng môi trường kinh doanh, bảo đảm cạnh tranh lành mạnh, bình đẳng, minh bạch.”</w:t>
            </w:r>
          </w:p>
          <w:p w14:paraId="039AB159" w14:textId="77777777" w:rsidR="00E73230" w:rsidRPr="00AA185E" w:rsidRDefault="00E73230" w:rsidP="00E73230">
            <w:pPr>
              <w:widowControl w:val="0"/>
              <w:tabs>
                <w:tab w:val="right" w:pos="7920"/>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57-NQ/TW ngày 22/12/2024 của Bộ Chính trị về đột phá phát triển khoa học, công nghệ, đổi mới sáng tạo và chuyển đổi số quốc gia</w:t>
            </w:r>
            <w:r w:rsidRPr="00AA185E">
              <w:rPr>
                <w:rFonts w:ascii="Times New Roman" w:eastAsia="Times New Roman" w:hAnsi="Times New Roman"/>
                <w:color w:val="000000"/>
                <w:sz w:val="28"/>
                <w:szCs w:val="28"/>
              </w:rPr>
              <w:t xml:space="preserve"> nêu nhiệm vụ giải pháp trong đó bao gồm: </w:t>
            </w:r>
            <w:r w:rsidRPr="00AA185E">
              <w:rPr>
                <w:rFonts w:ascii="Times New Roman" w:eastAsia="Times New Roman" w:hAnsi="Times New Roman"/>
                <w:i/>
                <w:iCs/>
                <w:color w:val="000000"/>
                <w:sz w:val="28"/>
                <w:szCs w:val="28"/>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w:t>
            </w:r>
            <w:r w:rsidRPr="00AA185E">
              <w:rPr>
                <w:rFonts w:ascii="Times New Roman" w:eastAsia="Times New Roman" w:hAnsi="Times New Roman"/>
                <w:i/>
                <w:iCs/>
                <w:color w:val="000000"/>
                <w:sz w:val="28"/>
                <w:szCs w:val="28"/>
                <w:lang w:val="en-SG"/>
              </w:rPr>
              <w:t>N</w:t>
            </w:r>
            <w:r w:rsidRPr="00AA185E">
              <w:rPr>
                <w:rFonts w:ascii="Times New Roman" w:eastAsia="Times New Roman" w:hAnsi="Times New Roman"/>
                <w:i/>
                <w:iCs/>
                <w:color w:val="000000"/>
                <w:sz w:val="28"/>
                <w:szCs w:val="28"/>
              </w:rPr>
              <w:t>hân dân.” </w:t>
            </w:r>
          </w:p>
          <w:p w14:paraId="60924892" w14:textId="77777777" w:rsidR="00AF7E44" w:rsidRPr="00AA185E" w:rsidRDefault="00E73230" w:rsidP="00E73230">
            <w:pPr>
              <w:widowControl w:val="0"/>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 xml:space="preserve">Kết luận số </w:t>
            </w:r>
            <w:r w:rsidRPr="00A5735B">
              <w:rPr>
                <w:rFonts w:ascii="Times New Roman" w:eastAsia="Times New Roman" w:hAnsi="Times New Roman"/>
                <w:b/>
                <w:bCs/>
                <w:color w:val="000000"/>
                <w:sz w:val="28"/>
                <w:szCs w:val="28"/>
              </w:rPr>
              <w:t xml:space="preserve">119-KL/TW </w:t>
            </w:r>
            <w:r w:rsidRPr="00A5735B">
              <w:rPr>
                <w:rFonts w:ascii="Times New Roman" w:eastAsia="Times New Roman" w:hAnsi="Times New Roman"/>
                <w:b/>
                <w:bCs/>
                <w:color w:val="000000"/>
                <w:sz w:val="28"/>
                <w:szCs w:val="28"/>
                <w:lang w:val="vi"/>
              </w:rPr>
              <w:t xml:space="preserve">ngày </w:t>
            </w:r>
            <w:r w:rsidRPr="00A5735B">
              <w:rPr>
                <w:rFonts w:ascii="Times New Roman" w:eastAsia="Times New Roman" w:hAnsi="Times New Roman"/>
                <w:b/>
                <w:bCs/>
                <w:color w:val="000000"/>
                <w:sz w:val="28"/>
                <w:szCs w:val="28"/>
              </w:rPr>
              <w:t>20/01/2025</w:t>
            </w:r>
            <w:r w:rsidRPr="00A5735B">
              <w:rPr>
                <w:rFonts w:ascii="Times New Roman" w:eastAsia="Times New Roman" w:hAnsi="Times New Roman"/>
                <w:b/>
                <w:bCs/>
                <w:color w:val="000000"/>
                <w:sz w:val="28"/>
                <w:szCs w:val="28"/>
                <w:lang w:val="vi"/>
              </w:rPr>
              <w:t xml:space="preserve"> của Bộ Chính trị </w:t>
            </w:r>
            <w:r w:rsidRPr="00A5735B">
              <w:rPr>
                <w:rFonts w:ascii="Times New Roman" w:eastAsia="Times New Roman" w:hAnsi="Times New Roman"/>
                <w:b/>
                <w:bCs/>
                <w:color w:val="000000"/>
                <w:sz w:val="28"/>
                <w:szCs w:val="28"/>
              </w:rPr>
              <w:t>về định hướng đổi mới, hoàn thiện quy trình xây dựng pháp luật</w:t>
            </w:r>
            <w:r w:rsidRPr="00AA185E">
              <w:rPr>
                <w:rFonts w:ascii="Times New Roman" w:eastAsia="Times New Roman" w:hAnsi="Times New Roman"/>
                <w:color w:val="000000"/>
                <w:sz w:val="28"/>
                <w:szCs w:val="28"/>
              </w:rPr>
              <w:t xml:space="preserve"> nêu nhiệm vụ: </w:t>
            </w:r>
            <w:r w:rsidRPr="00AA185E">
              <w:rPr>
                <w:rFonts w:ascii="Times New Roman" w:eastAsia="Times New Roman" w:hAnsi="Times New Roman"/>
                <w:i/>
                <w:iCs/>
                <w:color w:val="000000"/>
                <w:sz w:val="28"/>
                <w:szCs w:val="28"/>
              </w:rPr>
              <w:t xml:space="preserve">“cải cách triệt để thủ tục hành chính, giảm chi phí tuân </w:t>
            </w:r>
            <w:r w:rsidRPr="00AA185E">
              <w:rPr>
                <w:rFonts w:ascii="Times New Roman" w:eastAsia="Times New Roman" w:hAnsi="Times New Roman"/>
                <w:i/>
                <w:iCs/>
                <w:color w:val="000000"/>
                <w:sz w:val="28"/>
                <w:szCs w:val="28"/>
              </w:rPr>
              <w:lastRenderedPageBreak/>
              <w:t>thủ; cơ bản không quy định thủ tục hành chính, trình tự, hồ sơ trong luật mà giao Chính phủ, các bộ quy định theo thẩm quyền nhưng không được đặt thêm thủ tục hành chính, phát sinh thêm giấy phép con so với hiện hành.”</w:t>
            </w:r>
            <w:r w:rsidRPr="00AA185E">
              <w:rPr>
                <w:rFonts w:ascii="Times New Roman" w:eastAsia="Times New Roman" w:hAnsi="Times New Roman"/>
                <w:color w:val="000000"/>
                <w:sz w:val="28"/>
                <w:szCs w:val="28"/>
              </w:rPr>
              <w:t xml:space="preserve"> </w:t>
            </w:r>
          </w:p>
        </w:tc>
        <w:tc>
          <w:tcPr>
            <w:tcW w:w="2698" w:type="dxa"/>
          </w:tcPr>
          <w:p w14:paraId="66F6ED71" w14:textId="77777777" w:rsidR="00AF7E44" w:rsidRPr="00AA185E" w:rsidRDefault="00AF7E44" w:rsidP="00F675C4">
            <w:pPr>
              <w:spacing w:before="120" w:line="240" w:lineRule="auto"/>
              <w:ind w:right="60"/>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lastRenderedPageBreak/>
              <w:t>Phù hợp với chủ trương, đường lối của Đảng</w:t>
            </w:r>
          </w:p>
          <w:p w14:paraId="29FFF12D" w14:textId="77777777" w:rsidR="00AF7E44" w:rsidRPr="00AA185E" w:rsidRDefault="00AF7E44"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5AD41F1E" w14:textId="77777777" w:rsidR="00AF7E44" w:rsidRPr="00AA185E" w:rsidRDefault="00AF7E44" w:rsidP="00F675C4">
            <w:pPr>
              <w:spacing w:before="120" w:line="240" w:lineRule="auto"/>
              <w:jc w:val="both"/>
              <w:rPr>
                <w:rFonts w:ascii="Times New Roman" w:eastAsia="Times New Roman" w:hAnsi="Times New Roman"/>
                <w:b/>
                <w:bCs/>
                <w:color w:val="000000"/>
                <w:sz w:val="28"/>
                <w:szCs w:val="28"/>
                <w:lang w:val="vi"/>
              </w:rPr>
            </w:pPr>
          </w:p>
        </w:tc>
      </w:tr>
      <w:tr w:rsidR="00AE1B06" w:rsidRPr="00AA185E" w14:paraId="3F8D6CF2" w14:textId="77777777" w:rsidTr="00A5735B">
        <w:tc>
          <w:tcPr>
            <w:tcW w:w="5104" w:type="dxa"/>
          </w:tcPr>
          <w:p w14:paraId="1062AE6C" w14:textId="77777777" w:rsidR="00AE1B06" w:rsidRPr="00AA185E" w:rsidRDefault="00AE1B06"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AA185E">
              <w:rPr>
                <w:rFonts w:ascii="Times New Roman" w:eastAsia="Arial" w:hAnsi="Times New Roman"/>
                <w:b/>
                <w:bCs/>
                <w:color w:val="000000"/>
                <w:sz w:val="28"/>
                <w:szCs w:val="28"/>
                <w:lang w:val="vi"/>
              </w:rPr>
              <w:lastRenderedPageBreak/>
              <w:t xml:space="preserve">Điều </w:t>
            </w:r>
            <w:r w:rsidRPr="00AA185E">
              <w:rPr>
                <w:rFonts w:ascii="Times New Roman" w:eastAsia="Arial" w:hAnsi="Times New Roman"/>
                <w:b/>
                <w:bCs/>
                <w:color w:val="000000"/>
                <w:sz w:val="28"/>
                <w:szCs w:val="28"/>
              </w:rPr>
              <w:t>21</w:t>
            </w:r>
            <w:r w:rsidRPr="00AA185E">
              <w:rPr>
                <w:rFonts w:ascii="Times New Roman" w:eastAsia="Arial" w:hAnsi="Times New Roman"/>
                <w:b/>
                <w:bCs/>
                <w:color w:val="000000"/>
                <w:sz w:val="28"/>
                <w:szCs w:val="28"/>
                <w:lang w:val="vi"/>
              </w:rPr>
              <w:t xml:space="preserve">. Ngưỡng thông báo </w:t>
            </w:r>
            <w:r w:rsidR="003F11F9" w:rsidRPr="00AA185E">
              <w:rPr>
                <w:rFonts w:ascii="Times New Roman" w:eastAsia="Arial" w:hAnsi="Times New Roman"/>
                <w:b/>
                <w:bCs/>
                <w:color w:val="000000"/>
                <w:sz w:val="28"/>
                <w:szCs w:val="28"/>
                <w:lang w:val="vi"/>
              </w:rPr>
              <w:t>tập trung kinh tế</w:t>
            </w:r>
            <w:r w:rsidRPr="00AA185E">
              <w:rPr>
                <w:rFonts w:ascii="Times New Roman" w:eastAsia="Arial" w:hAnsi="Times New Roman"/>
                <w:b/>
                <w:bCs/>
                <w:color w:val="000000"/>
                <w:sz w:val="28"/>
                <w:szCs w:val="28"/>
                <w:lang w:val="vi"/>
              </w:rPr>
              <w:t xml:space="preserve"> </w:t>
            </w:r>
          </w:p>
          <w:p w14:paraId="34CA151D" w14:textId="77777777" w:rsidR="00AE1B06" w:rsidRPr="00AA185E" w:rsidRDefault="00AE1B06" w:rsidP="00F675C4">
            <w:pPr>
              <w:widowControl w:val="0"/>
              <w:pBdr>
                <w:top w:val="nil"/>
                <w:left w:val="nil"/>
                <w:bottom w:val="nil"/>
                <w:right w:val="nil"/>
                <w:between w:val="nil"/>
              </w:pBdr>
              <w:tabs>
                <w:tab w:val="left" w:pos="904"/>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1. Các doanh nghiệp dự định tham gia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 xml:space="preserve">, trừ các doanh nghiệp quy định tại khoản 2 Điều này, theo quy định tại khoản 1 Điều 33 của Luật Cạnh tranh, phải thông báo cho Ủy ban Cạnh tranh Quốc gia trước khi thực hiện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 xml:space="preserve"> nếu thuộc trong một trong các trường hợp sau đây:</w:t>
            </w:r>
          </w:p>
          <w:p w14:paraId="4798D5FF" w14:textId="77777777" w:rsidR="00AE1B06" w:rsidRPr="00AA185E" w:rsidRDefault="00AE1B06" w:rsidP="00F675C4">
            <w:pPr>
              <w:widowControl w:val="0"/>
              <w:pBdr>
                <w:top w:val="nil"/>
                <w:left w:val="nil"/>
                <w:bottom w:val="nil"/>
                <w:right w:val="nil"/>
                <w:between w:val="nil"/>
              </w:pBdr>
              <w:tabs>
                <w:tab w:val="left" w:pos="921"/>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a) Tổng tài sản trên thị trường Việt Nam của doanh nghiệp hoặc nhóm doanh nghiệp liên kết mà doanh nghiệp đó là thành viên đạt </w:t>
            </w:r>
            <w:r w:rsidRPr="00AA185E">
              <w:rPr>
                <w:rFonts w:ascii="Times New Roman" w:eastAsia="Arial" w:hAnsi="Times New Roman"/>
                <w:i/>
                <w:iCs/>
                <w:color w:val="000000"/>
                <w:sz w:val="28"/>
                <w:szCs w:val="28"/>
              </w:rPr>
              <w:t>6</w:t>
            </w:r>
            <w:r w:rsidRPr="00AA185E">
              <w:rPr>
                <w:rFonts w:ascii="Times New Roman" w:eastAsia="Arial" w:hAnsi="Times New Roman"/>
                <w:i/>
                <w:iCs/>
                <w:color w:val="000000"/>
                <w:sz w:val="28"/>
                <w:szCs w:val="28"/>
                <w:lang w:val="vi"/>
              </w:rPr>
              <w:t>.000</w:t>
            </w:r>
            <w:r w:rsidRPr="00AA185E">
              <w:rPr>
                <w:rFonts w:ascii="Times New Roman" w:eastAsia="Arial" w:hAnsi="Times New Roman"/>
                <w:color w:val="000000"/>
                <w:sz w:val="28"/>
                <w:szCs w:val="28"/>
                <w:lang w:val="vi"/>
              </w:rPr>
              <w:t xml:space="preserve"> tỷ đồng trở lên trong năm tài chính liền kề trước năm dự kiến thực hiện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w:t>
            </w:r>
          </w:p>
          <w:p w14:paraId="4D567705" w14:textId="77777777" w:rsidR="00AE1B06" w:rsidRPr="00AA185E" w:rsidRDefault="00AE1B06" w:rsidP="00F675C4">
            <w:pPr>
              <w:widowControl w:val="0"/>
              <w:pBdr>
                <w:top w:val="nil"/>
                <w:left w:val="nil"/>
                <w:bottom w:val="nil"/>
                <w:right w:val="nil"/>
                <w:between w:val="nil"/>
              </w:pBdr>
              <w:tabs>
                <w:tab w:val="left" w:pos="949"/>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b) Tổng doanh thu bán ra hoặc doanh số mua vào trên thị trường Việt Nam của doanh nghiệp hoặc nhóm doanh nghiệp liên kết mà doanh nghiệp đó là thành viên đạt </w:t>
            </w:r>
            <w:r w:rsidRPr="00AA185E">
              <w:rPr>
                <w:rFonts w:ascii="Times New Roman" w:eastAsia="Arial" w:hAnsi="Times New Roman"/>
                <w:i/>
                <w:iCs/>
                <w:color w:val="000000"/>
                <w:sz w:val="28"/>
                <w:szCs w:val="28"/>
              </w:rPr>
              <w:t>6</w:t>
            </w:r>
            <w:r w:rsidRPr="00AA185E">
              <w:rPr>
                <w:rFonts w:ascii="Times New Roman" w:eastAsia="Arial" w:hAnsi="Times New Roman"/>
                <w:i/>
                <w:iCs/>
                <w:color w:val="000000"/>
                <w:sz w:val="28"/>
                <w:szCs w:val="28"/>
                <w:lang w:val="vi"/>
              </w:rPr>
              <w:t>.000</w:t>
            </w:r>
            <w:r w:rsidRPr="00AA185E">
              <w:rPr>
                <w:rFonts w:ascii="Times New Roman" w:eastAsia="Arial" w:hAnsi="Times New Roman"/>
                <w:color w:val="000000"/>
                <w:sz w:val="28"/>
                <w:szCs w:val="28"/>
                <w:lang w:val="vi"/>
              </w:rPr>
              <w:t xml:space="preserve"> tỷ đồng trở lên trong năm tài chính liền kề trước năm dự kiến thực hiện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w:t>
            </w:r>
          </w:p>
          <w:p w14:paraId="0920DD6D" w14:textId="77777777" w:rsidR="00AE1B06" w:rsidRPr="00AA185E" w:rsidRDefault="00AE1B06" w:rsidP="00F675C4">
            <w:pPr>
              <w:widowControl w:val="0"/>
              <w:pBdr>
                <w:top w:val="nil"/>
                <w:left w:val="nil"/>
                <w:bottom w:val="nil"/>
                <w:right w:val="nil"/>
                <w:between w:val="nil"/>
              </w:pBdr>
              <w:tabs>
                <w:tab w:val="left" w:pos="97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lastRenderedPageBreak/>
              <w:t xml:space="preserve">c) Giá trị giao dịch của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 xml:space="preserve"> từ </w:t>
            </w:r>
            <w:r w:rsidRPr="00AA185E">
              <w:rPr>
                <w:rFonts w:ascii="Times New Roman" w:eastAsia="Arial" w:hAnsi="Times New Roman"/>
                <w:i/>
                <w:iCs/>
                <w:color w:val="000000"/>
                <w:sz w:val="28"/>
                <w:szCs w:val="28"/>
              </w:rPr>
              <w:t>2</w:t>
            </w:r>
            <w:r w:rsidRPr="00AA185E">
              <w:rPr>
                <w:rFonts w:ascii="Times New Roman" w:eastAsia="Arial" w:hAnsi="Times New Roman"/>
                <w:i/>
                <w:iCs/>
                <w:color w:val="000000"/>
                <w:sz w:val="28"/>
                <w:szCs w:val="28"/>
                <w:lang w:val="vi"/>
              </w:rPr>
              <w:t>.000</w:t>
            </w:r>
            <w:r w:rsidRPr="00AA185E">
              <w:rPr>
                <w:rFonts w:ascii="Times New Roman" w:eastAsia="Arial" w:hAnsi="Times New Roman"/>
                <w:color w:val="000000"/>
                <w:sz w:val="28"/>
                <w:szCs w:val="28"/>
                <w:lang w:val="vi"/>
              </w:rPr>
              <w:t xml:space="preserve"> tỷ đồng trở lên;</w:t>
            </w:r>
          </w:p>
          <w:p w14:paraId="4CDB5392" w14:textId="77777777" w:rsidR="00AE1B06" w:rsidRPr="00AA185E" w:rsidRDefault="00AE1B06" w:rsidP="00F675C4">
            <w:pPr>
              <w:widowControl w:val="0"/>
              <w:pBdr>
                <w:top w:val="nil"/>
                <w:left w:val="nil"/>
                <w:bottom w:val="nil"/>
                <w:right w:val="nil"/>
                <w:between w:val="nil"/>
              </w:pBdr>
              <w:tabs>
                <w:tab w:val="left" w:pos="954"/>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d) Thị phần kết hợp của các doanh nghiệp dự định tham gia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 xml:space="preserve"> từ 20% trở lên trên thị trường liên quan trong năm tài chính liền kề trước năm dự kiến thực hiện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w:t>
            </w:r>
          </w:p>
          <w:p w14:paraId="1521F1FE" w14:textId="77777777" w:rsidR="00AE1B06" w:rsidRPr="00AA185E" w:rsidRDefault="00AE1B06" w:rsidP="00F675C4">
            <w:pPr>
              <w:widowControl w:val="0"/>
              <w:pBdr>
                <w:top w:val="nil"/>
                <w:left w:val="nil"/>
                <w:bottom w:val="nil"/>
                <w:right w:val="nil"/>
                <w:between w:val="nil"/>
              </w:pBdr>
              <w:tabs>
                <w:tab w:val="left" w:pos="910"/>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2. Các doanh nghiệp là tổ chức tín dụng, doanh nghiệp bảo hiểm</w:t>
            </w:r>
            <w:r w:rsidR="00E73230"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 xml:space="preserve">dự định tham gia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 xml:space="preserve"> theo quy định tại khoản 1 Điều 33 của Luật Cạnh tranh phải thông báo cho Ủy ban Cạnh tranh Quốc gia trước khi thực hiện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 xml:space="preserve"> nếu thuộc trong một trong các trường hợp sau đây:</w:t>
            </w:r>
          </w:p>
          <w:p w14:paraId="524D4A9B" w14:textId="77777777" w:rsidR="00AE1B06" w:rsidRPr="00AA185E" w:rsidRDefault="00AE1B06" w:rsidP="00F675C4">
            <w:pPr>
              <w:widowControl w:val="0"/>
              <w:pBdr>
                <w:top w:val="nil"/>
                <w:left w:val="nil"/>
                <w:bottom w:val="nil"/>
                <w:right w:val="nil"/>
                <w:between w:val="nil"/>
              </w:pBdr>
              <w:tabs>
                <w:tab w:val="left" w:pos="921"/>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a) Tổng tài sản trên thị trường Việt Nam của doanh nghiệp hoặc nhóm doanh nghiệp bảo hiểm liên kết mà doanh nghiệp đó là thành viênđạt 15.000 tỷ đồng trở lên trong năm tài chính liền kề trước năm dự kiến thực hiện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 xml:space="preserve">; tổng tài sản trên thị trường Việt Nam của tổ chức tín dụng hoặc nhóm tổ chức tín dụng liên kết mà tổ chức tín dụng đó là thành viên đạt 20% trở lên trên tổng tài sản của hệ thống các tổ chức tín dụng trên thị trường Việt Nam trong năm tài chính liền kề trước năm dự kiến thực hiện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w:t>
            </w:r>
          </w:p>
          <w:p w14:paraId="7A33F206" w14:textId="77777777" w:rsidR="00AE1B06" w:rsidRPr="00AA185E" w:rsidRDefault="00AE1B06" w:rsidP="00F675C4">
            <w:pPr>
              <w:widowControl w:val="0"/>
              <w:pBdr>
                <w:top w:val="nil"/>
                <w:left w:val="nil"/>
                <w:bottom w:val="nil"/>
                <w:right w:val="nil"/>
                <w:between w:val="nil"/>
              </w:pBdr>
              <w:tabs>
                <w:tab w:val="left" w:pos="949"/>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b) Tổng doanh thu bán ra hoặc doanh số </w:t>
            </w:r>
            <w:r w:rsidRPr="00AA185E">
              <w:rPr>
                <w:rFonts w:ascii="Times New Roman" w:eastAsia="Arial" w:hAnsi="Times New Roman"/>
                <w:color w:val="000000"/>
                <w:sz w:val="28"/>
                <w:szCs w:val="28"/>
                <w:lang w:val="vi"/>
              </w:rPr>
              <w:lastRenderedPageBreak/>
              <w:t xml:space="preserve">mua vào trên thị trường Việt Nam của doanh nghiệp hoặc nhóm doanh nghiệp bảo hiểm liên kết mà doanh nghiệp đó là thành viên đạt 10.000 tỷ đồng trở lên trong năm tài chính liền kề trước năm dự kiến thực hiện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 xml:space="preserve">; tổng doanh thu trên thị trường Việt Nam của tổ chức tín dụng hoặc nhóm tổ chức tín dụng liên kết mà tổ chức tín dụng đó là thành viên đạt từ 20% trở lên trên tổng doanh thu của hệ thống các tổ chức tín dụng trong năm tài chính liền kề trước năm dự kiến thực hiện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w:t>
            </w:r>
          </w:p>
          <w:p w14:paraId="35D8C897" w14:textId="77777777" w:rsidR="00AE1B06" w:rsidRPr="00AA185E" w:rsidRDefault="00AE1B06" w:rsidP="00F675C4">
            <w:pPr>
              <w:widowControl w:val="0"/>
              <w:pBdr>
                <w:top w:val="nil"/>
                <w:left w:val="nil"/>
                <w:bottom w:val="nil"/>
                <w:right w:val="nil"/>
                <w:between w:val="nil"/>
              </w:pBdr>
              <w:tabs>
                <w:tab w:val="left" w:pos="941"/>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c) Giá trị giao dịch của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 xml:space="preserve"> của doanh nghiệp bảo hiểmtừ 3.000 tỷ đồng trở lên; giá trị giao dịch của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 xml:space="preserve"> của tổ chức tín dụng từ 20% trở lên trên tổng vốn điều lệ của hệ thống các tổ chức </w:t>
            </w:r>
            <w:r w:rsidRPr="00AA185E">
              <w:rPr>
                <w:rFonts w:ascii="Times New Roman" w:eastAsia="Arial" w:hAnsi="Times New Roman"/>
                <w:color w:val="000000"/>
                <w:spacing w:val="-6"/>
                <w:sz w:val="28"/>
                <w:szCs w:val="28"/>
                <w:lang w:val="vi"/>
              </w:rPr>
              <w:t xml:space="preserve">tín dụng trong năm tài chính liền kề trước năm dự kiến thực hiện </w:t>
            </w:r>
            <w:r w:rsidR="003F11F9" w:rsidRPr="00AA185E">
              <w:rPr>
                <w:rFonts w:ascii="Times New Roman" w:eastAsia="Arial" w:hAnsi="Times New Roman"/>
                <w:color w:val="000000"/>
                <w:spacing w:val="-6"/>
                <w:sz w:val="28"/>
                <w:szCs w:val="28"/>
                <w:lang w:val="vi"/>
              </w:rPr>
              <w:t>tập trung kinh tế</w:t>
            </w:r>
            <w:r w:rsidRPr="00AA185E">
              <w:rPr>
                <w:rFonts w:ascii="Times New Roman" w:eastAsia="Arial" w:hAnsi="Times New Roman"/>
                <w:color w:val="000000"/>
                <w:spacing w:val="-6"/>
                <w:sz w:val="28"/>
                <w:szCs w:val="28"/>
                <w:lang w:val="vi"/>
              </w:rPr>
              <w:t>;</w:t>
            </w:r>
          </w:p>
          <w:p w14:paraId="58941ECC" w14:textId="77777777" w:rsidR="00AE1B06" w:rsidRPr="00AA185E" w:rsidRDefault="00AE1B06" w:rsidP="00F675C4">
            <w:pPr>
              <w:widowControl w:val="0"/>
              <w:pBdr>
                <w:top w:val="nil"/>
                <w:left w:val="nil"/>
                <w:bottom w:val="nil"/>
                <w:right w:val="nil"/>
                <w:between w:val="nil"/>
              </w:pBdr>
              <w:tabs>
                <w:tab w:val="left" w:pos="974"/>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d) Thị phần kết hợp của các doanh nghiệp dự định tham gia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 xml:space="preserve"> từ 20% trở lên trên thị trường liên quan trong năm tài chính li</w:t>
            </w:r>
            <w:r w:rsidRPr="00AA185E">
              <w:rPr>
                <w:rFonts w:ascii="Times New Roman" w:eastAsia="Arial" w:hAnsi="Times New Roman"/>
                <w:color w:val="000000"/>
                <w:sz w:val="28"/>
                <w:szCs w:val="28"/>
              </w:rPr>
              <w:t>ề</w:t>
            </w:r>
            <w:r w:rsidRPr="00AA185E">
              <w:rPr>
                <w:rFonts w:ascii="Times New Roman" w:eastAsia="Arial" w:hAnsi="Times New Roman"/>
                <w:color w:val="000000"/>
                <w:sz w:val="28"/>
                <w:szCs w:val="28"/>
                <w:lang w:val="vi"/>
              </w:rPr>
              <w:t xml:space="preserve">n kề trước năm dự kiến thực hiện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w:t>
            </w:r>
          </w:p>
          <w:p w14:paraId="456E5F10" w14:textId="77777777" w:rsidR="00AE1B06" w:rsidRPr="00AA185E" w:rsidRDefault="00AE1B06" w:rsidP="00F675C4">
            <w:pPr>
              <w:widowControl w:val="0"/>
              <w:pBdr>
                <w:top w:val="nil"/>
                <w:left w:val="nil"/>
                <w:bottom w:val="nil"/>
                <w:right w:val="nil"/>
                <w:between w:val="nil"/>
              </w:pBdr>
              <w:tabs>
                <w:tab w:val="left" w:pos="936"/>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3. Trường hợp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 xml:space="preserve"> được thực hiện ngoài lãnh thổ Việt Nam, ngưỡng thông báo </w:t>
            </w:r>
            <w:r w:rsidR="003F11F9" w:rsidRPr="00AA185E">
              <w:rPr>
                <w:rFonts w:ascii="Times New Roman" w:eastAsia="Arial" w:hAnsi="Times New Roman"/>
                <w:color w:val="000000"/>
                <w:sz w:val="28"/>
                <w:szCs w:val="28"/>
                <w:lang w:val="vi"/>
              </w:rPr>
              <w:t>tập trung kinh tế</w:t>
            </w:r>
            <w:r w:rsidRPr="00AA185E">
              <w:rPr>
                <w:rFonts w:ascii="Times New Roman" w:eastAsia="Arial" w:hAnsi="Times New Roman"/>
                <w:color w:val="000000"/>
                <w:sz w:val="28"/>
                <w:szCs w:val="28"/>
                <w:lang w:val="vi"/>
              </w:rPr>
              <w:t xml:space="preserve"> được áp dụng theo điểm a, b hoặc d của khoản 1, điểm a, </w:t>
            </w:r>
            <w:r w:rsidRPr="00AA185E">
              <w:rPr>
                <w:rFonts w:ascii="Times New Roman" w:eastAsia="Arial" w:hAnsi="Times New Roman"/>
                <w:color w:val="000000"/>
                <w:sz w:val="28"/>
                <w:szCs w:val="28"/>
                <w:lang w:val="vi"/>
              </w:rPr>
              <w:lastRenderedPageBreak/>
              <w:t>b hoặc d của khoản 2 Điều này.</w:t>
            </w:r>
          </w:p>
        </w:tc>
        <w:tc>
          <w:tcPr>
            <w:tcW w:w="5953" w:type="dxa"/>
          </w:tcPr>
          <w:p w14:paraId="3641B251" w14:textId="77777777" w:rsidR="00931B1D" w:rsidRPr="00AA185E" w:rsidRDefault="00931B1D" w:rsidP="00931B1D">
            <w:pPr>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rPr>
              <w:lastRenderedPageBreak/>
              <w:t xml:space="preserve">- </w:t>
            </w:r>
            <w:r w:rsidRPr="00A5735B">
              <w:rPr>
                <w:rFonts w:ascii="Times New Roman" w:eastAsia="Times New Roman" w:hAnsi="Times New Roman"/>
                <w:b/>
                <w:bCs/>
                <w:color w:val="000000"/>
                <w:sz w:val="28"/>
                <w:szCs w:val="28"/>
                <w:lang w:val="vi"/>
              </w:rPr>
              <w:t>Nghị quyết số 66-NQ/TW ngày 30/4/2025 của Bộ Chính trị về đổi mới công tác xây dựng và thi hành pháp luật đáp ứng yêu cầu phát triển đất nước trong kỷ nguyên mới</w:t>
            </w:r>
            <w:r w:rsidRPr="00AA185E">
              <w:rPr>
                <w:rFonts w:ascii="Times New Roman" w:eastAsia="Times New Roman" w:hAnsi="Times New Roman"/>
                <w:color w:val="000000"/>
                <w:sz w:val="28"/>
                <w:szCs w:val="28"/>
              </w:rPr>
              <w:t xml:space="preserve"> nêu nhiệm vụ, giải pháp bao gồm: </w:t>
            </w:r>
            <w:r w:rsidRPr="00AA185E">
              <w:rPr>
                <w:rFonts w:ascii="Times New Roman" w:eastAsia="Times New Roman" w:hAnsi="Times New Roman"/>
                <w:i/>
                <w:iCs/>
                <w:color w:val="000000"/>
                <w:sz w:val="28"/>
                <w:szCs w:val="28"/>
              </w:rPr>
              <w:t>“Xây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 Bảo đảm thực chất quyền tự do kinh doanh, quyền sở hữu tài sản và quyền tự do hợp đồng, sự bình đẳng giữa các doanh nghiệp thuộc mọi thành phần kinh tế; kinh tế tư nhân là một động lực quan trọng nhất của nền kinh tế quốc gia…</w:t>
            </w:r>
          </w:p>
          <w:p w14:paraId="1162AE89" w14:textId="77777777" w:rsidR="00931B1D" w:rsidRPr="00AA185E" w:rsidRDefault="00931B1D" w:rsidP="00931B1D">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 xml:space="preserve">…Bên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w:t>
            </w:r>
            <w:r w:rsidRPr="00AA185E">
              <w:rPr>
                <w:rFonts w:ascii="Times New Roman" w:eastAsia="Times New Roman" w:hAnsi="Times New Roman"/>
                <w:i/>
                <w:iCs/>
                <w:color w:val="000000"/>
                <w:sz w:val="28"/>
                <w:szCs w:val="28"/>
              </w:rPr>
              <w:lastRenderedPageBreak/>
              <w:t>phủ, Bộ, ngành, địa phương quy định để bảo đảm linh hoạt, phù hợp với thực tiễn.”</w:t>
            </w:r>
          </w:p>
          <w:p w14:paraId="11CE80D5" w14:textId="79A41166" w:rsidR="00931B1D" w:rsidRPr="00AA185E" w:rsidRDefault="00931B1D" w:rsidP="00931B1D">
            <w:pPr>
              <w:widowControl w:val="0"/>
              <w:spacing w:before="120" w:line="240" w:lineRule="auto"/>
              <w:jc w:val="both"/>
              <w:rPr>
                <w:rFonts w:ascii="Times New Roman" w:hAnsi="Times New Roman"/>
                <w:i/>
                <w:iCs/>
                <w:color w:val="000000"/>
                <w:sz w:val="28"/>
                <w:szCs w:val="28"/>
                <w:shd w:val="clear" w:color="auto" w:fill="FFFFFF"/>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Chiến lược phát triển kinh tế - xã hội 10 năm 2021-2030 trong Văn kiện Đại hội Đại biểu toàn quốc lần thứ XIII của Đảng</w:t>
            </w:r>
            <w:r w:rsidRPr="00AA185E">
              <w:rPr>
                <w:rFonts w:ascii="Times New Roman" w:eastAsia="Times New Roman" w:hAnsi="Times New Roman"/>
                <w:color w:val="000000"/>
                <w:sz w:val="28"/>
                <w:szCs w:val="28"/>
              </w:rPr>
              <w:t xml:space="preserve"> nêu rõ một trong các phương hướng, nhiệm vụ, giải pháp phát triển kinh tế - xã hội là </w:t>
            </w:r>
            <w:r w:rsidRPr="00AA185E">
              <w:rPr>
                <w:rFonts w:ascii="Times New Roman" w:eastAsia="Times New Roman" w:hAnsi="Times New Roman"/>
                <w:i/>
                <w:iCs/>
                <w:color w:val="000000"/>
                <w:sz w:val="28"/>
                <w:szCs w:val="28"/>
              </w:rPr>
              <w:t>“c</w:t>
            </w:r>
            <w:r w:rsidRPr="00AA185E">
              <w:rPr>
                <w:rFonts w:ascii="Times New Roman" w:hAnsi="Times New Roman"/>
                <w:i/>
                <w:iCs/>
                <w:color w:val="000000"/>
                <w:sz w:val="28"/>
                <w:szCs w:val="28"/>
                <w:shd w:val="clear" w:color="auto" w:fill="FFFFFF"/>
              </w:rPr>
              <w:t>ải cách thủ tục hành chính một cách quyết liệt, đồng bộ, hiệu quả, bãi bỏ các rào cản hạn chế quyền tự do kinh doanh, cải thiện và nâng cao chất lượng môi trường kinh doanh, bảo đảm cạnh tranh lành mạnh, bình đẳng, minh bạch.”</w:t>
            </w:r>
          </w:p>
          <w:p w14:paraId="3A3134A9" w14:textId="77777777" w:rsidR="00931B1D" w:rsidRPr="00AA185E" w:rsidRDefault="00931B1D" w:rsidP="00931B1D">
            <w:pPr>
              <w:widowControl w:val="0"/>
              <w:tabs>
                <w:tab w:val="right" w:pos="7920"/>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57-NQ/TW ngày 22/12/2024 của Bộ Chính trị về đột phá phát triển khoa học, công nghệ, đổi mới sáng tạo và chuyển đổi số quốc gia</w:t>
            </w:r>
            <w:r w:rsidRPr="00AA185E">
              <w:rPr>
                <w:rFonts w:ascii="Times New Roman" w:eastAsia="Times New Roman" w:hAnsi="Times New Roman"/>
                <w:color w:val="000000"/>
                <w:sz w:val="28"/>
                <w:szCs w:val="28"/>
              </w:rPr>
              <w:t xml:space="preserve"> nêu nhiệm vụ giải pháp trong đó bao gồm: </w:t>
            </w:r>
            <w:r w:rsidRPr="00AA185E">
              <w:rPr>
                <w:rFonts w:ascii="Times New Roman" w:eastAsia="Times New Roman" w:hAnsi="Times New Roman"/>
                <w:i/>
                <w:iCs/>
                <w:color w:val="000000"/>
                <w:sz w:val="28"/>
                <w:szCs w:val="28"/>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w:t>
            </w:r>
            <w:r w:rsidRPr="00AA185E">
              <w:rPr>
                <w:rFonts w:ascii="Times New Roman" w:eastAsia="Times New Roman" w:hAnsi="Times New Roman"/>
                <w:i/>
                <w:iCs/>
                <w:color w:val="000000"/>
                <w:sz w:val="28"/>
                <w:szCs w:val="28"/>
                <w:lang w:val="en-SG"/>
              </w:rPr>
              <w:t>N</w:t>
            </w:r>
            <w:r w:rsidRPr="00AA185E">
              <w:rPr>
                <w:rFonts w:ascii="Times New Roman" w:eastAsia="Times New Roman" w:hAnsi="Times New Roman"/>
                <w:i/>
                <w:iCs/>
                <w:color w:val="000000"/>
                <w:sz w:val="28"/>
                <w:szCs w:val="28"/>
              </w:rPr>
              <w:t>hân dân.” </w:t>
            </w:r>
          </w:p>
          <w:p w14:paraId="0CBE039A" w14:textId="77777777" w:rsidR="00AE1B06" w:rsidRPr="00AA185E" w:rsidRDefault="00931B1D" w:rsidP="00931B1D">
            <w:pPr>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 xml:space="preserve">Kết luận số </w:t>
            </w:r>
            <w:r w:rsidRPr="00A5735B">
              <w:rPr>
                <w:rFonts w:ascii="Times New Roman" w:eastAsia="Times New Roman" w:hAnsi="Times New Roman"/>
                <w:b/>
                <w:bCs/>
                <w:color w:val="000000"/>
                <w:sz w:val="28"/>
                <w:szCs w:val="28"/>
              </w:rPr>
              <w:t xml:space="preserve">119-KL/TW </w:t>
            </w:r>
            <w:r w:rsidRPr="00A5735B">
              <w:rPr>
                <w:rFonts w:ascii="Times New Roman" w:eastAsia="Times New Roman" w:hAnsi="Times New Roman"/>
                <w:b/>
                <w:bCs/>
                <w:color w:val="000000"/>
                <w:sz w:val="28"/>
                <w:szCs w:val="28"/>
                <w:lang w:val="vi"/>
              </w:rPr>
              <w:t xml:space="preserve">ngày </w:t>
            </w:r>
            <w:r w:rsidRPr="00A5735B">
              <w:rPr>
                <w:rFonts w:ascii="Times New Roman" w:eastAsia="Times New Roman" w:hAnsi="Times New Roman"/>
                <w:b/>
                <w:bCs/>
                <w:color w:val="000000"/>
                <w:sz w:val="28"/>
                <w:szCs w:val="28"/>
              </w:rPr>
              <w:t>20/01/2025</w:t>
            </w:r>
            <w:r w:rsidRPr="00A5735B">
              <w:rPr>
                <w:rFonts w:ascii="Times New Roman" w:eastAsia="Times New Roman" w:hAnsi="Times New Roman"/>
                <w:b/>
                <w:bCs/>
                <w:color w:val="000000"/>
                <w:sz w:val="28"/>
                <w:szCs w:val="28"/>
                <w:lang w:val="vi"/>
              </w:rPr>
              <w:t xml:space="preserve"> của Bộ Chính trị </w:t>
            </w:r>
            <w:r w:rsidRPr="00A5735B">
              <w:rPr>
                <w:rFonts w:ascii="Times New Roman" w:eastAsia="Times New Roman" w:hAnsi="Times New Roman"/>
                <w:b/>
                <w:bCs/>
                <w:color w:val="000000"/>
                <w:sz w:val="28"/>
                <w:szCs w:val="28"/>
              </w:rPr>
              <w:t>về định hướng đổi mới, hoàn thiện quy trình xây dựng pháp luật</w:t>
            </w:r>
            <w:r w:rsidRPr="00AA185E">
              <w:rPr>
                <w:rFonts w:ascii="Times New Roman" w:eastAsia="Times New Roman" w:hAnsi="Times New Roman"/>
                <w:color w:val="000000"/>
                <w:sz w:val="28"/>
                <w:szCs w:val="28"/>
              </w:rPr>
              <w:t xml:space="preserve"> nêu nhiệm vụ: </w:t>
            </w:r>
            <w:r w:rsidRPr="00AA185E">
              <w:rPr>
                <w:rFonts w:ascii="Times New Roman" w:eastAsia="Times New Roman" w:hAnsi="Times New Roman"/>
                <w:i/>
                <w:iCs/>
                <w:color w:val="000000"/>
                <w:sz w:val="28"/>
                <w:szCs w:val="28"/>
              </w:rPr>
              <w:t xml:space="preserve">“cải cách triệt để thủ tục hành chính, giảm chi phí tuân </w:t>
            </w:r>
            <w:r w:rsidRPr="00AA185E">
              <w:rPr>
                <w:rFonts w:ascii="Times New Roman" w:eastAsia="Times New Roman" w:hAnsi="Times New Roman"/>
                <w:i/>
                <w:iCs/>
                <w:color w:val="000000"/>
                <w:sz w:val="28"/>
                <w:szCs w:val="28"/>
              </w:rPr>
              <w:lastRenderedPageBreak/>
              <w:t>thủ; cơ bản không quy định thủ tục hành chính, trình tự, hồ sơ trong luật mà giao Chính phủ, các bộ quy định theo thẩm quyền nhưng không được đặt thêm thủ tục hành chính, phát sinh thêm giấy phép con so với hiện hành.”</w:t>
            </w:r>
          </w:p>
        </w:tc>
        <w:tc>
          <w:tcPr>
            <w:tcW w:w="2698" w:type="dxa"/>
          </w:tcPr>
          <w:p w14:paraId="709CD401" w14:textId="77777777" w:rsidR="00AE1B06" w:rsidRPr="00AA185E" w:rsidRDefault="00B73C81" w:rsidP="00F675C4">
            <w:pPr>
              <w:spacing w:before="120" w:line="240" w:lineRule="auto"/>
              <w:ind w:right="60"/>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rPr>
              <w:lastRenderedPageBreak/>
              <w:t>Phù hợp với chủ trương, đường lối của Đảng</w:t>
            </w:r>
          </w:p>
        </w:tc>
        <w:tc>
          <w:tcPr>
            <w:tcW w:w="1170" w:type="dxa"/>
            <w:vAlign w:val="center"/>
          </w:tcPr>
          <w:p w14:paraId="4B7E18E2" w14:textId="77777777" w:rsidR="00AE1B06" w:rsidRPr="00AA185E" w:rsidRDefault="00AE1B06" w:rsidP="00F675C4">
            <w:pPr>
              <w:spacing w:before="120" w:line="240" w:lineRule="auto"/>
              <w:jc w:val="both"/>
              <w:rPr>
                <w:rFonts w:ascii="Times New Roman" w:eastAsia="Times New Roman" w:hAnsi="Times New Roman"/>
                <w:b/>
                <w:bCs/>
                <w:color w:val="000000"/>
                <w:sz w:val="28"/>
                <w:szCs w:val="28"/>
                <w:lang w:val="vi"/>
              </w:rPr>
            </w:pPr>
          </w:p>
        </w:tc>
      </w:tr>
      <w:tr w:rsidR="00B73C81" w:rsidRPr="00AA185E" w14:paraId="12AEC7CB" w14:textId="77777777" w:rsidTr="00A5735B">
        <w:tc>
          <w:tcPr>
            <w:tcW w:w="5104" w:type="dxa"/>
          </w:tcPr>
          <w:p w14:paraId="2F994766"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rPr>
            </w:pPr>
            <w:r w:rsidRPr="00AA185E">
              <w:rPr>
                <w:rFonts w:ascii="Times New Roman" w:eastAsia="Arial" w:hAnsi="Times New Roman"/>
                <w:b/>
                <w:bCs/>
                <w:i/>
                <w:iCs/>
                <w:color w:val="000000"/>
                <w:sz w:val="28"/>
                <w:szCs w:val="28"/>
              </w:rPr>
              <w:lastRenderedPageBreak/>
              <w:t xml:space="preserve">Điều 22. Hồ sơ thông báo tập trung kinh tế </w:t>
            </w:r>
          </w:p>
          <w:p w14:paraId="2654D279"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1. Doanh nghiệp nộp 01 bộ hồ sơ thông báo tập trung kinh tế bao gồm:</w:t>
            </w:r>
          </w:p>
          <w:p w14:paraId="1F1B2B33"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a) Thông báo tập trung kinh tế theo Mẫu do Ủy ban Cạnh tranh Quốc gia ban hành;</w:t>
            </w:r>
          </w:p>
          <w:p w14:paraId="705502B0"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b) Dự thảo nội dung thỏa thuận tập trung kinh tế hoặc dự thảo hợp đồng, biên bản ghi nhớ hoặc tài liệu tương đương về việc tập trung kinh tế;</w:t>
            </w:r>
          </w:p>
          <w:p w14:paraId="08551EDD"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c) Bản sao giấy chứng nhận đăng ký doanh nghiệp hoặc văn bản tương đương của từng doanh nghiệp tham gia tập trung kinh tế đối với doanh nghiệp không thành lập theo quy định pháp luật về doanh nghiệp.</w:t>
            </w:r>
          </w:p>
          <w:p w14:paraId="448DC0C1"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Đối với giấy tờ, tài liệu của nước ngoài thì phải được hợp pháp hóa lãnh sự theo quy định của pháp luật về hợp pháp hóa lãnh sự.</w:t>
            </w:r>
          </w:p>
          <w:p w14:paraId="0D2875FF"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d) Báo cáo tài chính của từng doanh nghiệp tham gia tập trung kinh tế trong 02 năm liên tiếp liền kề trước năm thông báo tập trung kinh tế hoặc báo cáo tài chính từ thời điểm thành lập đến thời điểm thông báo tập trung kinh tế đối với doanh nghiệp mới thành lập có xác nhận của tổ chức kiểm toán theo quy định của pháp luật;</w:t>
            </w:r>
          </w:p>
          <w:p w14:paraId="64436EDB"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lastRenderedPageBreak/>
              <w:t>đ) Danh sách các công ty mẹ, công ty con, công ty thành viên, chi nhánh, văn phòng đại diện và các đơn vị phụ thuộc khác của từng doanh nghiệp tham gia tập trung kinh tế (nếu có);</w:t>
            </w:r>
          </w:p>
          <w:p w14:paraId="0A00C2BF"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e) Danh sách các loại hàng hóa, dịch vụ mà từng doanh nghiệp tham gia tập trung kinh tế đang kinh doanh;</w:t>
            </w:r>
          </w:p>
          <w:p w14:paraId="5A3BBE2D"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g) Thông tin về thị phần trong lĩnh vực dự định tập trung kinh tế của từng doanh nghiệp tham gia tập trung kinh tế trong 02 năm liên tiếp liền kề trước năm thông báo tập trung kinh tế;</w:t>
            </w:r>
          </w:p>
          <w:p w14:paraId="40FBA54E"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h) Phương án khắc phục khả năng gây tác động hạn chế cạnh tranh của việc tập trung kinh tế;</w:t>
            </w:r>
          </w:p>
          <w:p w14:paraId="11017CD4"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i) Báo cáo đánh giá tác động tích cực của việc tập trung kinh tế và các biện pháp tăng cường tác động tích cực của việc tập trung kinh tế.</w:t>
            </w:r>
          </w:p>
          <w:p w14:paraId="011E7C2E"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 xml:space="preserve">2. Tổ chức, cá nhân nộp hồ sơ thông báo tập trung kinh tế theo hình thức trực tiếp hoặc thông qua dịch vụ bưu chính hoặc trực tuyến tại Cổng Dịch vụ công quốc gia. </w:t>
            </w:r>
          </w:p>
          <w:p w14:paraId="098E95CE"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 xml:space="preserve">3. Tổ chức, cá nhân nộp hồ sơ thông báo tập trung kinh tế chịu trách nhiệm về tính trung thực của hồ sơ. Tài liệu trong hồ sơ bằng </w:t>
            </w:r>
            <w:r w:rsidRPr="00AA185E">
              <w:rPr>
                <w:rFonts w:ascii="Times New Roman" w:eastAsia="Arial" w:hAnsi="Times New Roman"/>
                <w:i/>
                <w:iCs/>
                <w:color w:val="000000"/>
                <w:sz w:val="28"/>
                <w:szCs w:val="28"/>
              </w:rPr>
              <w:lastRenderedPageBreak/>
              <w:t>tiếng nước ngoài thì phải kèm theo bản dịch tiếng Việt.</w:t>
            </w:r>
          </w:p>
          <w:p w14:paraId="3E15AFF1"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bookmarkStart w:id="25" w:name="dieu_35"/>
            <w:r w:rsidRPr="00AA185E">
              <w:rPr>
                <w:rFonts w:ascii="Times New Roman" w:eastAsia="Arial" w:hAnsi="Times New Roman"/>
                <w:b/>
                <w:bCs/>
                <w:i/>
                <w:iCs/>
                <w:color w:val="000000"/>
                <w:sz w:val="28"/>
                <w:szCs w:val="28"/>
              </w:rPr>
              <w:t>Điều 23. Tiếp nhận hồ sơ thông báo tập trung kinh tế</w:t>
            </w:r>
            <w:bookmarkEnd w:id="25"/>
          </w:p>
          <w:p w14:paraId="610B870E"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1. Ủy ban Cạnh tranh Quốc gia có trách nhiệm tiếp nhận hồ sơ thông báo tập trung kinh tế.</w:t>
            </w:r>
          </w:p>
          <w:p w14:paraId="124905CC"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2. Trong thời hạn 07 ngày làm việc kể từ ngày tiếp nhận hồ sơ thông báo tập trung kinh tế, Ủy ban Cạnh tranh Quốc gia có trách nhiệm thông báo bằng văn bản cho bên nộp hồ sơ về tính đầy đủ, hợp lệ của hồ sơ.</w:t>
            </w:r>
          </w:p>
          <w:p w14:paraId="16701131"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Trường hợp hồ sơ chưa đầy đủ, hợp lệ, Ủy ban Cạnh tranh Quốc gia có trách nhiệm thông báo bằng văn bản các nội dung cụ thể cần sửa đổi, bổ sung để các bên sửa đổi, bổ sung hồ sơ trong thời hạn 30 ngày kể từ ngày ra thông báo.</w:t>
            </w:r>
          </w:p>
          <w:p w14:paraId="64505379"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Khi kết thúc thời hạn mà bên được yêu cầu không sửa đổi, bổ sung hồ sơ hoặc sửa đổi, bổ sung không đầy đủ theo yêu cầu thì Ủy ban Cạnh tranh Quốc gia trả lại hồ sơ thông báo tập trung kinh tế.</w:t>
            </w:r>
          </w:p>
        </w:tc>
        <w:tc>
          <w:tcPr>
            <w:tcW w:w="5953" w:type="dxa"/>
            <w:vMerge w:val="restart"/>
          </w:tcPr>
          <w:p w14:paraId="789F3E84" w14:textId="77777777" w:rsidR="00B73C81" w:rsidRPr="00AA185E" w:rsidRDefault="00B73C81" w:rsidP="00931B1D">
            <w:pPr>
              <w:widowControl w:val="0"/>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lang w:val="vi"/>
              </w:rPr>
              <w:lastRenderedPageBreak/>
              <w:t xml:space="preserve">- </w:t>
            </w:r>
            <w:r w:rsidRPr="00A5735B">
              <w:rPr>
                <w:rFonts w:ascii="Times New Roman" w:eastAsia="Times New Roman" w:hAnsi="Times New Roman"/>
                <w:b/>
                <w:bCs/>
                <w:color w:val="000000"/>
                <w:sz w:val="28"/>
                <w:szCs w:val="28"/>
                <w:lang w:val="vi"/>
              </w:rPr>
              <w:t xml:space="preserve">Kết luận số </w:t>
            </w:r>
            <w:r w:rsidRPr="00A5735B">
              <w:rPr>
                <w:rFonts w:ascii="Times New Roman" w:eastAsia="Times New Roman" w:hAnsi="Times New Roman"/>
                <w:b/>
                <w:bCs/>
                <w:color w:val="000000"/>
                <w:sz w:val="28"/>
                <w:szCs w:val="28"/>
              </w:rPr>
              <w:t xml:space="preserve">119-KL/TW </w:t>
            </w:r>
            <w:r w:rsidRPr="00A5735B">
              <w:rPr>
                <w:rFonts w:ascii="Times New Roman" w:eastAsia="Times New Roman" w:hAnsi="Times New Roman"/>
                <w:b/>
                <w:bCs/>
                <w:color w:val="000000"/>
                <w:sz w:val="28"/>
                <w:szCs w:val="28"/>
                <w:lang w:val="vi"/>
              </w:rPr>
              <w:t xml:space="preserve">ngày </w:t>
            </w:r>
            <w:r w:rsidRPr="00A5735B">
              <w:rPr>
                <w:rFonts w:ascii="Times New Roman" w:eastAsia="Times New Roman" w:hAnsi="Times New Roman"/>
                <w:b/>
                <w:bCs/>
                <w:color w:val="000000"/>
                <w:sz w:val="28"/>
                <w:szCs w:val="28"/>
              </w:rPr>
              <w:t>20/01/2025</w:t>
            </w:r>
            <w:r w:rsidRPr="00A5735B">
              <w:rPr>
                <w:rFonts w:ascii="Times New Roman" w:eastAsia="Times New Roman" w:hAnsi="Times New Roman"/>
                <w:b/>
                <w:bCs/>
                <w:color w:val="000000"/>
                <w:sz w:val="28"/>
                <w:szCs w:val="28"/>
                <w:lang w:val="vi"/>
              </w:rPr>
              <w:t xml:space="preserve"> của Bộ Chính trị </w:t>
            </w:r>
            <w:r w:rsidRPr="00A5735B">
              <w:rPr>
                <w:rFonts w:ascii="Times New Roman" w:eastAsia="Times New Roman" w:hAnsi="Times New Roman"/>
                <w:b/>
                <w:bCs/>
                <w:color w:val="000000"/>
                <w:sz w:val="28"/>
                <w:szCs w:val="28"/>
              </w:rPr>
              <w:t>về định hướng đổi mới, hoàn thiện quy trình xây dựng pháp luật</w:t>
            </w:r>
            <w:r w:rsidRPr="00AA185E">
              <w:rPr>
                <w:rFonts w:ascii="Times New Roman" w:eastAsia="Times New Roman" w:hAnsi="Times New Roman"/>
                <w:color w:val="000000"/>
                <w:sz w:val="28"/>
                <w:szCs w:val="28"/>
              </w:rPr>
              <w:t xml:space="preserve"> nêu nhiệm vụ: </w:t>
            </w:r>
            <w:r w:rsidRPr="00AA185E">
              <w:rPr>
                <w:rFonts w:ascii="Times New Roman" w:eastAsia="Times New Roman" w:hAnsi="Times New Roman"/>
                <w:i/>
                <w:iCs/>
                <w:color w:val="000000"/>
                <w:sz w:val="28"/>
                <w:szCs w:val="28"/>
              </w:rPr>
              <w:t>“cải cách triệt để thủ tục hành chính, giảm chi phí tuân thủ; cơ bản không quy định thủ tục hành chính, trình tự, hồ sơ trong luật mà giao Chính phủ, các bộ quy định theo thẩm quyền nhưng không được đặt thêm thủ tục hành chính, phát sinh thêm giấy phép con so với hiện hành.”</w:t>
            </w:r>
            <w:r w:rsidRPr="00AA185E">
              <w:rPr>
                <w:rFonts w:ascii="Times New Roman" w:eastAsia="Times New Roman" w:hAnsi="Times New Roman"/>
                <w:color w:val="000000"/>
                <w:sz w:val="28"/>
                <w:szCs w:val="28"/>
              </w:rPr>
              <w:t xml:space="preserve"> </w:t>
            </w:r>
          </w:p>
          <w:p w14:paraId="102E4DEF" w14:textId="77777777" w:rsidR="00B73C81" w:rsidRPr="00AA185E" w:rsidRDefault="00B73C81" w:rsidP="00931B1D">
            <w:pPr>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rPr>
              <w:t xml:space="preserve">- </w:t>
            </w:r>
            <w:r w:rsidRPr="00A5735B">
              <w:rPr>
                <w:rFonts w:ascii="Times New Roman" w:eastAsia="Times New Roman" w:hAnsi="Times New Roman"/>
                <w:b/>
                <w:bCs/>
                <w:color w:val="000000"/>
                <w:sz w:val="28"/>
                <w:szCs w:val="28"/>
                <w:lang w:val="vi"/>
              </w:rPr>
              <w:t>Nghị quyết số 66-NQ/TW ngày 30/4/2025 của Bộ Chính trị về đổi mới công tác xây dựng và thi hành pháp luật đáp ứng yêu cầu phát triển đất nước trong kỷ nguyên mới</w:t>
            </w:r>
            <w:r w:rsidRPr="00A5735B">
              <w:rPr>
                <w:rFonts w:ascii="Times New Roman" w:eastAsia="Times New Roman" w:hAnsi="Times New Roman"/>
                <w:b/>
                <w:bCs/>
                <w:color w:val="000000"/>
                <w:sz w:val="28"/>
                <w:szCs w:val="28"/>
              </w:rPr>
              <w:t xml:space="preserve"> </w:t>
            </w:r>
            <w:r w:rsidRPr="00AA185E">
              <w:rPr>
                <w:rFonts w:ascii="Times New Roman" w:eastAsia="Times New Roman" w:hAnsi="Times New Roman"/>
                <w:color w:val="000000"/>
                <w:sz w:val="28"/>
                <w:szCs w:val="28"/>
              </w:rPr>
              <w:t xml:space="preserve">nêu nhiệm vụ, giải pháp bao gồm: </w:t>
            </w:r>
            <w:r w:rsidRPr="00AA185E">
              <w:rPr>
                <w:rFonts w:ascii="Times New Roman" w:eastAsia="Times New Roman" w:hAnsi="Times New Roman"/>
                <w:i/>
                <w:iCs/>
                <w:color w:val="000000"/>
                <w:sz w:val="28"/>
                <w:szCs w:val="28"/>
              </w:rPr>
              <w:t>“Xây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 Bảo đảm thực chất quyền tự do kinh doanh, quyền sở hữu tài sản và quyền tự do hợp đồng, sự bình đẳng giữa các doanh nghiệp thuộc mọi thành phần kinh tế; kinh tế tư nhân là một động lực quan trọng nhất của nền kinh tế quốc gia…</w:t>
            </w:r>
          </w:p>
          <w:p w14:paraId="5B708697" w14:textId="77777777" w:rsidR="00B73C81" w:rsidRPr="00AA185E" w:rsidRDefault="00B73C81" w:rsidP="00931B1D">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lastRenderedPageBreak/>
              <w:t>…Bên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14:paraId="06E8349D" w14:textId="77777777" w:rsidR="00B73C81" w:rsidRPr="00AA185E" w:rsidRDefault="00B73C81" w:rsidP="00931B1D">
            <w:pPr>
              <w:widowControl w:val="0"/>
              <w:spacing w:before="120" w:line="240" w:lineRule="auto"/>
              <w:jc w:val="both"/>
              <w:rPr>
                <w:rFonts w:ascii="Times New Roman" w:hAnsi="Times New Roman"/>
                <w:i/>
                <w:iCs/>
                <w:color w:val="000000"/>
                <w:sz w:val="28"/>
                <w:szCs w:val="28"/>
                <w:shd w:val="clear" w:color="auto" w:fill="FFFFFF"/>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Chiến lược phát triển kinh tế - xã hội 10 năm 2021-2030 trong Văn kiện Đại hội Đại biểu toàn quốc lần thứ XIII của Đảng</w:t>
            </w:r>
            <w:r w:rsidRPr="00AA185E">
              <w:rPr>
                <w:rFonts w:ascii="Times New Roman" w:eastAsia="Times New Roman" w:hAnsi="Times New Roman"/>
                <w:color w:val="000000"/>
                <w:sz w:val="28"/>
                <w:szCs w:val="28"/>
              </w:rPr>
              <w:t xml:space="preserve"> nêu rõ một trong các phương hướng, nhiệm vụ, giải pháp phát triển kinh tế - xã hội là </w:t>
            </w:r>
            <w:r w:rsidRPr="00AA185E">
              <w:rPr>
                <w:rFonts w:ascii="Times New Roman" w:eastAsia="Times New Roman" w:hAnsi="Times New Roman"/>
                <w:i/>
                <w:iCs/>
                <w:color w:val="000000"/>
                <w:sz w:val="28"/>
                <w:szCs w:val="28"/>
              </w:rPr>
              <w:t>“c</w:t>
            </w:r>
            <w:r w:rsidRPr="00AA185E">
              <w:rPr>
                <w:rFonts w:ascii="Times New Roman" w:hAnsi="Times New Roman"/>
                <w:i/>
                <w:iCs/>
                <w:color w:val="000000"/>
                <w:sz w:val="28"/>
                <w:szCs w:val="28"/>
                <w:shd w:val="clear" w:color="auto" w:fill="FFFFFF"/>
              </w:rPr>
              <w:t>ải cách thủ tục hành chính một cách quyết liệt, đồng bộ, hiệu quả, bãi bỏ các rào cản hạn chế quyền tự do kinh doanh, cải thiện và nâng cao chất lượng môi trường kinh doanh, bảo đảm cạnh tranh lành mạnh, bình đẳng, minh bạch.”</w:t>
            </w:r>
          </w:p>
          <w:p w14:paraId="153711C7" w14:textId="77777777" w:rsidR="00B73C81" w:rsidRPr="00AA185E" w:rsidRDefault="00B73C81" w:rsidP="00931B1D">
            <w:pPr>
              <w:widowControl w:val="0"/>
              <w:tabs>
                <w:tab w:val="right" w:pos="7920"/>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57-NQ/TW ngày 22/12/2024 của Bộ Chính trị về đột phá phát triển khoa học, công nghệ, đổi mới sáng tạo và chuyển đổi số quốc gia</w:t>
            </w:r>
            <w:r w:rsidRPr="00AA185E">
              <w:rPr>
                <w:rFonts w:ascii="Times New Roman" w:eastAsia="Times New Roman" w:hAnsi="Times New Roman"/>
                <w:color w:val="000000"/>
                <w:sz w:val="28"/>
                <w:szCs w:val="28"/>
              </w:rPr>
              <w:t xml:space="preserve"> nêu nhiệm vụ giải pháp trong đó bao gồm: </w:t>
            </w:r>
            <w:r w:rsidRPr="00AA185E">
              <w:rPr>
                <w:rFonts w:ascii="Times New Roman" w:eastAsia="Times New Roman" w:hAnsi="Times New Roman"/>
                <w:i/>
                <w:iCs/>
                <w:color w:val="000000"/>
                <w:sz w:val="28"/>
                <w:szCs w:val="28"/>
              </w:rPr>
              <w:t xml:space="preserve">“Đổi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w:t>
            </w:r>
            <w:r w:rsidRPr="00AA185E">
              <w:rPr>
                <w:rFonts w:ascii="Times New Roman" w:eastAsia="Times New Roman" w:hAnsi="Times New Roman"/>
                <w:i/>
                <w:iCs/>
                <w:color w:val="000000"/>
                <w:sz w:val="28"/>
                <w:szCs w:val="28"/>
              </w:rPr>
              <w:lastRenderedPageBreak/>
              <w:t>cường giám sát, đánh giá và trách nhiệm giải trình của cơ quan nhà nước, người có thẩm quyền trong phục vụ </w:t>
            </w:r>
            <w:r w:rsidRPr="00AA185E">
              <w:rPr>
                <w:rFonts w:ascii="Times New Roman" w:eastAsia="Times New Roman" w:hAnsi="Times New Roman"/>
                <w:i/>
                <w:iCs/>
                <w:color w:val="000000"/>
                <w:sz w:val="28"/>
                <w:szCs w:val="28"/>
                <w:lang w:val="en-SG"/>
              </w:rPr>
              <w:t>N</w:t>
            </w:r>
            <w:r w:rsidRPr="00AA185E">
              <w:rPr>
                <w:rFonts w:ascii="Times New Roman" w:eastAsia="Times New Roman" w:hAnsi="Times New Roman"/>
                <w:i/>
                <w:iCs/>
                <w:color w:val="000000"/>
                <w:sz w:val="28"/>
                <w:szCs w:val="28"/>
              </w:rPr>
              <w:t>hân dân.” </w:t>
            </w:r>
          </w:p>
          <w:p w14:paraId="7CB1AF3E"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val="restart"/>
          </w:tcPr>
          <w:p w14:paraId="479CE751"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rPr>
              <w:lastRenderedPageBreak/>
              <w:t>Phù hợp với chủ trương, đường lối của Đảng</w:t>
            </w:r>
          </w:p>
        </w:tc>
        <w:tc>
          <w:tcPr>
            <w:tcW w:w="1170" w:type="dxa"/>
            <w:vAlign w:val="center"/>
          </w:tcPr>
          <w:p w14:paraId="6962E9C3"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r>
      <w:tr w:rsidR="00B73C81" w:rsidRPr="00AA185E" w14:paraId="5085860F" w14:textId="77777777" w:rsidTr="00A5735B">
        <w:tc>
          <w:tcPr>
            <w:tcW w:w="5104" w:type="dxa"/>
          </w:tcPr>
          <w:p w14:paraId="56336414"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lang w:val="vi"/>
              </w:rPr>
              <w:lastRenderedPageBreak/>
              <w:t xml:space="preserve">Điều </w:t>
            </w:r>
            <w:r w:rsidRPr="00AA185E">
              <w:rPr>
                <w:rFonts w:ascii="Times New Roman" w:eastAsia="Arial" w:hAnsi="Times New Roman"/>
                <w:b/>
                <w:bCs/>
                <w:color w:val="000000"/>
                <w:sz w:val="28"/>
                <w:szCs w:val="28"/>
              </w:rPr>
              <w:t>24</w:t>
            </w:r>
            <w:r w:rsidRPr="00AA185E">
              <w:rPr>
                <w:rFonts w:ascii="Times New Roman" w:eastAsia="Arial" w:hAnsi="Times New Roman"/>
                <w:b/>
                <w:bCs/>
                <w:color w:val="000000"/>
                <w:sz w:val="28"/>
                <w:szCs w:val="28"/>
                <w:lang w:val="vi"/>
              </w:rPr>
              <w:t>. Thẩm định sơ bộ việc tập trung kinh tế</w:t>
            </w:r>
          </w:p>
          <w:p w14:paraId="0C9328FD"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rPr>
            </w:pPr>
            <w:r w:rsidRPr="00AA185E">
              <w:rPr>
                <w:rFonts w:ascii="Times New Roman" w:eastAsia="Arial" w:hAnsi="Times New Roman"/>
                <w:color w:val="000000"/>
                <w:sz w:val="28"/>
                <w:szCs w:val="28"/>
                <w:lang w:val="vi"/>
              </w:rPr>
              <w:t xml:space="preserve"> 1. Trong thời hạn 30 ngày kể từ ngày tiếp </w:t>
            </w:r>
            <w:r w:rsidRPr="00AA185E">
              <w:rPr>
                <w:rFonts w:ascii="Times New Roman" w:eastAsia="Arial" w:hAnsi="Times New Roman"/>
                <w:color w:val="000000"/>
                <w:sz w:val="28"/>
                <w:szCs w:val="28"/>
                <w:lang w:val="vi"/>
              </w:rPr>
              <w:lastRenderedPageBreak/>
              <w:t>nhận hồ sơ thông báo tập trung kinh tế đầy đủ, hợp lệ, Ủy ban Cạnh tranh Quốc gia ra thông báo kết quả thẩm định sơ bộ việc tập trung kinh tế về một trong các nội dung sau đây:</w:t>
            </w:r>
            <w:r w:rsidRPr="00AA185E">
              <w:rPr>
                <w:rFonts w:ascii="Times New Roman" w:eastAsia="Arial" w:hAnsi="Times New Roman"/>
                <w:color w:val="000000"/>
                <w:sz w:val="28"/>
                <w:szCs w:val="28"/>
              </w:rPr>
              <w:t xml:space="preserve"> </w:t>
            </w:r>
          </w:p>
          <w:p w14:paraId="04981D99" w14:textId="77777777" w:rsidR="00B73C81" w:rsidRPr="00AA185E" w:rsidRDefault="00B73C81" w:rsidP="00F675C4">
            <w:pPr>
              <w:widowControl w:val="0"/>
              <w:pBdr>
                <w:top w:val="nil"/>
                <w:left w:val="nil"/>
                <w:bottom w:val="nil"/>
                <w:right w:val="nil"/>
                <w:between w:val="nil"/>
              </w:pBdr>
              <w:tabs>
                <w:tab w:val="left" w:pos="851"/>
                <w:tab w:val="left" w:pos="971"/>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a) Tập trung kinh tế được thực hiện;</w:t>
            </w:r>
          </w:p>
          <w:p w14:paraId="5AB42616"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b) Tập trung kinh tế phải thẩm định chính thức.</w:t>
            </w:r>
          </w:p>
          <w:p w14:paraId="4C25F9FA"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rPr>
            </w:pPr>
            <w:r w:rsidRPr="00AA185E">
              <w:rPr>
                <w:rFonts w:ascii="Times New Roman" w:eastAsia="Arial" w:hAnsi="Times New Roman"/>
                <w:color w:val="000000"/>
                <w:sz w:val="28"/>
                <w:szCs w:val="28"/>
                <w:lang w:val="vi"/>
              </w:rPr>
              <w:t xml:space="preserve">2. </w:t>
            </w:r>
            <w:r w:rsidRPr="00AA185E">
              <w:rPr>
                <w:rFonts w:ascii="Times New Roman" w:eastAsia="Arial" w:hAnsi="Times New Roman"/>
                <w:i/>
                <w:iCs/>
                <w:color w:val="000000"/>
                <w:sz w:val="28"/>
                <w:szCs w:val="28"/>
              </w:rPr>
              <w:t xml:space="preserve">Trừ trường hợp quy định tại khoản 3 Điều này, </w:t>
            </w:r>
            <w:r w:rsidRPr="00AA185E">
              <w:rPr>
                <w:rFonts w:ascii="Times New Roman" w:eastAsia="Arial" w:hAnsi="Times New Roman"/>
                <w:color w:val="000000"/>
                <w:sz w:val="28"/>
                <w:szCs w:val="28"/>
              </w:rPr>
              <w:t>việc tập trung kinh tế được thực hiện khi thuộc một trong các trường hợp sau:</w:t>
            </w:r>
          </w:p>
          <w:p w14:paraId="67F3B972"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rPr>
              <w:t xml:space="preserve">a) </w:t>
            </w:r>
            <w:r w:rsidRPr="00AA185E">
              <w:rPr>
                <w:rFonts w:ascii="Times New Roman" w:eastAsia="Arial" w:hAnsi="Times New Roman"/>
                <w:color w:val="000000"/>
                <w:sz w:val="28"/>
                <w:szCs w:val="28"/>
                <w:lang w:val="vi"/>
              </w:rPr>
              <w:t>Thị phần kết hợp của các doanh nghiệp dự định tham gia tập trung kinh tế ít hơn 20% trên thị trường liên quan;</w:t>
            </w:r>
          </w:p>
          <w:p w14:paraId="0C1E2B26" w14:textId="77777777" w:rsidR="00B73C81" w:rsidRPr="00AA185E" w:rsidRDefault="00B73C81" w:rsidP="00F675C4">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rPr>
              <w:t xml:space="preserve">b) </w:t>
            </w:r>
            <w:r w:rsidRPr="00AA185E">
              <w:rPr>
                <w:rFonts w:ascii="Times New Roman" w:eastAsia="Arial" w:hAnsi="Times New Roman"/>
                <w:color w:val="000000"/>
                <w:sz w:val="28"/>
                <w:szCs w:val="28"/>
                <w:lang w:val="vi"/>
              </w:rPr>
              <w:t>Thị phần kết hợp của các doanh nghiệp dự định tham gia tập trung kinh tế từ 20% trở lên trên thị trường liên quan và tổng bình phương mức thị phần của các doanh nghiệp sau tập trung kinh tế trên thị trường liên quan thấp hơn 1.800;</w:t>
            </w:r>
          </w:p>
          <w:p w14:paraId="7C6A1762" w14:textId="77777777" w:rsidR="00B73C81" w:rsidRPr="00AA185E" w:rsidRDefault="00B73C81" w:rsidP="00F675C4">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color w:val="000000"/>
                <w:sz w:val="28"/>
                <w:szCs w:val="28"/>
              </w:rPr>
            </w:pPr>
            <w:r w:rsidRPr="00AA185E">
              <w:rPr>
                <w:rFonts w:ascii="Times New Roman" w:eastAsia="Arial" w:hAnsi="Times New Roman"/>
                <w:color w:val="000000"/>
                <w:sz w:val="28"/>
                <w:szCs w:val="28"/>
                <w:lang w:val="vi"/>
              </w:rPr>
              <w:t xml:space="preserve">c) Thị phần kết hợp của các doanh nghiệp tham gia tập trung kinh tế từ 20% trở lên trên thị trường liên quan, tổng bình phương mức thị phần của các doanh nghiệp sau tập trung kinh tế trên thị trường liên quan trên 1.800 và biên độ tăng tổng bình phương mức thị phần của các doanh nghiệp trên thị </w:t>
            </w:r>
            <w:r w:rsidRPr="00AA185E">
              <w:rPr>
                <w:rFonts w:ascii="Times New Roman" w:eastAsia="Arial" w:hAnsi="Times New Roman"/>
                <w:color w:val="000000"/>
                <w:sz w:val="28"/>
                <w:szCs w:val="28"/>
                <w:lang w:val="vi"/>
              </w:rPr>
              <w:lastRenderedPageBreak/>
              <w:t>trường liên quan trước và sau tập trung kinh tế thấp hơn 100;</w:t>
            </w:r>
          </w:p>
          <w:p w14:paraId="0D100EDA" w14:textId="77777777" w:rsidR="00B73C81" w:rsidRPr="00AA185E" w:rsidRDefault="00B73C81" w:rsidP="00F675C4">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color w:val="000000"/>
                <w:sz w:val="28"/>
                <w:szCs w:val="28"/>
              </w:rPr>
            </w:pPr>
            <w:r w:rsidRPr="00AA185E">
              <w:rPr>
                <w:rFonts w:ascii="Times New Roman" w:eastAsia="Arial" w:hAnsi="Times New Roman"/>
                <w:color w:val="000000"/>
                <w:sz w:val="28"/>
                <w:szCs w:val="28"/>
              </w:rPr>
              <w:t>d) C</w:t>
            </w:r>
            <w:r w:rsidRPr="00AA185E">
              <w:rPr>
                <w:rFonts w:ascii="Times New Roman" w:eastAsia="Arial" w:hAnsi="Times New Roman"/>
                <w:color w:val="000000"/>
                <w:sz w:val="28"/>
                <w:szCs w:val="28"/>
                <w:lang w:val="vi"/>
              </w:rPr>
              <w:t>ác doanh nghiệp tham gia tập trung kinh tế có quan hệ với nhau trong chuỗi sản xuất, phân phối, cung ứng đối với một loại hàng hóa, dịch vụ nhất định hoặc ngành, nghề kinh doanh của các doanh nghiệp tham gia tập trung kinh tế là đầu vào của nhau hoặc bổ trợ cho nhau có thị phần thấp hơn 20% trên từng thị trường liên quan</w:t>
            </w:r>
            <w:r w:rsidRPr="00AA185E">
              <w:rPr>
                <w:rFonts w:ascii="Times New Roman" w:eastAsia="Arial" w:hAnsi="Times New Roman"/>
                <w:color w:val="000000"/>
                <w:sz w:val="28"/>
                <w:szCs w:val="28"/>
              </w:rPr>
              <w:t>.</w:t>
            </w:r>
          </w:p>
          <w:p w14:paraId="3C168B9A" w14:textId="77777777" w:rsidR="00B73C81" w:rsidRPr="00AA185E" w:rsidRDefault="00B73C81" w:rsidP="00F675C4">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i/>
                <w:iCs/>
                <w:color w:val="000000"/>
                <w:sz w:val="28"/>
                <w:szCs w:val="28"/>
              </w:rPr>
            </w:pPr>
            <w:bookmarkStart w:id="26" w:name="khoan_75_4_4"/>
            <w:r w:rsidRPr="00AA185E">
              <w:rPr>
                <w:rFonts w:ascii="Times New Roman" w:eastAsia="Arial" w:hAnsi="Times New Roman"/>
                <w:i/>
                <w:iCs/>
                <w:color w:val="000000"/>
                <w:sz w:val="28"/>
                <w:szCs w:val="28"/>
              </w:rPr>
              <w:t>đ) Các</w:t>
            </w:r>
            <w:r w:rsidRPr="00AA185E">
              <w:rPr>
                <w:rFonts w:ascii="Times New Roman" w:eastAsia="Arial" w:hAnsi="Times New Roman"/>
                <w:i/>
                <w:iCs/>
                <w:color w:val="000000"/>
                <w:sz w:val="28"/>
                <w:szCs w:val="28"/>
                <w:lang w:val="vi"/>
              </w:rPr>
              <w:t xml:space="preserve"> doanh nghiệp tham gia tập trung kinh tế là các doanh nghiệp</w:t>
            </w:r>
            <w:r w:rsidRPr="00AA185E">
              <w:rPr>
                <w:rFonts w:ascii="Times New Roman" w:eastAsia="Arial" w:hAnsi="Times New Roman"/>
                <w:i/>
                <w:iCs/>
                <w:color w:val="000000"/>
                <w:sz w:val="28"/>
                <w:szCs w:val="28"/>
              </w:rPr>
              <w:t xml:space="preserve"> không</w:t>
            </w:r>
            <w:r w:rsidRPr="00AA185E">
              <w:rPr>
                <w:rFonts w:ascii="Times New Roman" w:eastAsia="Arial" w:hAnsi="Times New Roman"/>
                <w:i/>
                <w:iCs/>
                <w:color w:val="000000"/>
                <w:sz w:val="28"/>
                <w:szCs w:val="28"/>
                <w:lang w:val="vi"/>
              </w:rPr>
              <w:t xml:space="preserve"> kinh doanh </w:t>
            </w:r>
            <w:r w:rsidRPr="00AA185E">
              <w:rPr>
                <w:rFonts w:ascii="Times New Roman" w:eastAsia="Arial" w:hAnsi="Times New Roman"/>
                <w:i/>
                <w:iCs/>
                <w:color w:val="000000"/>
                <w:sz w:val="28"/>
                <w:szCs w:val="28"/>
              </w:rPr>
              <w:t xml:space="preserve">trên cùng thị trường liên quan; không kinh doanh </w:t>
            </w:r>
            <w:r w:rsidRPr="00AA185E">
              <w:rPr>
                <w:rFonts w:ascii="Times New Roman" w:eastAsia="Arial" w:hAnsi="Times New Roman"/>
                <w:i/>
                <w:iCs/>
                <w:color w:val="000000"/>
                <w:sz w:val="28"/>
                <w:szCs w:val="28"/>
                <w:lang w:val="vi"/>
              </w:rPr>
              <w:t xml:space="preserve">ở các công đoạn khác nhau trong cùng một chuỗi sản xuất, phân phối, cung ứng đối với một loại hàng hóa, dịch vụ nhất định </w:t>
            </w:r>
            <w:r w:rsidRPr="00AA185E">
              <w:rPr>
                <w:rFonts w:ascii="Times New Roman" w:eastAsia="Arial" w:hAnsi="Times New Roman"/>
                <w:i/>
                <w:iCs/>
                <w:color w:val="000000"/>
                <w:sz w:val="28"/>
                <w:szCs w:val="28"/>
              </w:rPr>
              <w:t>và</w:t>
            </w:r>
            <w:r w:rsidRPr="00AA185E">
              <w:rPr>
                <w:rFonts w:ascii="Times New Roman" w:eastAsia="Arial" w:hAnsi="Times New Roman"/>
                <w:i/>
                <w:iCs/>
                <w:color w:val="000000"/>
                <w:sz w:val="28"/>
                <w:szCs w:val="28"/>
                <w:lang w:val="vi"/>
              </w:rPr>
              <w:t xml:space="preserve"> ngành, nghề kinh doanh của các doanh nghiệp tham gia tập trung kinh tế </w:t>
            </w:r>
            <w:r w:rsidRPr="00AA185E">
              <w:rPr>
                <w:rFonts w:ascii="Times New Roman" w:eastAsia="Arial" w:hAnsi="Times New Roman"/>
                <w:i/>
                <w:iCs/>
                <w:color w:val="000000"/>
                <w:sz w:val="28"/>
                <w:szCs w:val="28"/>
              </w:rPr>
              <w:t xml:space="preserve">không </w:t>
            </w:r>
            <w:r w:rsidRPr="00AA185E">
              <w:rPr>
                <w:rFonts w:ascii="Times New Roman" w:eastAsia="Arial" w:hAnsi="Times New Roman"/>
                <w:i/>
                <w:iCs/>
                <w:color w:val="000000"/>
                <w:sz w:val="28"/>
                <w:szCs w:val="28"/>
                <w:lang w:val="vi"/>
              </w:rPr>
              <w:t xml:space="preserve">là đầu vào của nhau </w:t>
            </w:r>
            <w:r w:rsidRPr="00AA185E">
              <w:rPr>
                <w:rFonts w:ascii="Times New Roman" w:eastAsia="Arial" w:hAnsi="Times New Roman"/>
                <w:i/>
                <w:iCs/>
                <w:color w:val="000000"/>
                <w:sz w:val="28"/>
                <w:szCs w:val="28"/>
              </w:rPr>
              <w:t xml:space="preserve">và không </w:t>
            </w:r>
            <w:r w:rsidRPr="00AA185E">
              <w:rPr>
                <w:rFonts w:ascii="Times New Roman" w:eastAsia="Arial" w:hAnsi="Times New Roman"/>
                <w:i/>
                <w:iCs/>
                <w:color w:val="000000"/>
                <w:sz w:val="28"/>
                <w:szCs w:val="28"/>
                <w:lang w:val="vi"/>
              </w:rPr>
              <w:t>bổ trợ cho nhau</w:t>
            </w:r>
            <w:bookmarkEnd w:id="26"/>
            <w:r w:rsidRPr="00AA185E">
              <w:rPr>
                <w:rFonts w:ascii="Times New Roman" w:eastAsia="Arial" w:hAnsi="Times New Roman"/>
                <w:i/>
                <w:iCs/>
                <w:color w:val="000000"/>
                <w:sz w:val="28"/>
                <w:szCs w:val="28"/>
              </w:rPr>
              <w:t>.</w:t>
            </w:r>
          </w:p>
          <w:p w14:paraId="47F65495" w14:textId="77777777" w:rsidR="00B73C81" w:rsidRPr="00AA185E" w:rsidRDefault="00B73C81" w:rsidP="00F675C4">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lang w:val="vi"/>
              </w:rPr>
              <w:t xml:space="preserve">3. </w:t>
            </w:r>
            <w:r w:rsidRPr="00AA185E">
              <w:rPr>
                <w:rFonts w:ascii="Times New Roman" w:eastAsia="Arial" w:hAnsi="Times New Roman"/>
                <w:i/>
                <w:iCs/>
                <w:color w:val="000000"/>
                <w:sz w:val="28"/>
                <w:szCs w:val="28"/>
              </w:rPr>
              <w:t xml:space="preserve">Trong trường hợp các doanh nghiệp tham gia tập trung kinh tế có kinh doanh trên cùng thị trường liên quan và </w:t>
            </w:r>
            <w:r w:rsidRPr="00AA185E">
              <w:rPr>
                <w:rFonts w:ascii="Times New Roman" w:eastAsia="Arial" w:hAnsi="Times New Roman"/>
                <w:i/>
                <w:iCs/>
                <w:color w:val="000000"/>
                <w:sz w:val="28"/>
                <w:szCs w:val="28"/>
                <w:lang w:val="vi"/>
              </w:rPr>
              <w:t xml:space="preserve">có quan hệ với nhau trong chuỗi sản xuất, phân phối, cung ứng đối với một loại hàng hóa, dịch vụ nhất định hoặc ngành, nghề kinh doanh của các doanh nghiệp tham gia tập trung kinh tế là đầu vào của nhau hoặc bổ trợ cho nhau </w:t>
            </w:r>
            <w:r w:rsidRPr="00AA185E">
              <w:rPr>
                <w:rFonts w:ascii="Times New Roman" w:eastAsia="Arial" w:hAnsi="Times New Roman"/>
                <w:i/>
                <w:iCs/>
                <w:color w:val="000000"/>
                <w:sz w:val="28"/>
                <w:szCs w:val="28"/>
              </w:rPr>
              <w:t xml:space="preserve">thì </w:t>
            </w:r>
            <w:r w:rsidRPr="00AA185E">
              <w:rPr>
                <w:rFonts w:ascii="Times New Roman" w:eastAsia="Arial" w:hAnsi="Times New Roman"/>
                <w:i/>
                <w:iCs/>
                <w:color w:val="000000"/>
                <w:sz w:val="28"/>
                <w:szCs w:val="28"/>
              </w:rPr>
              <w:lastRenderedPageBreak/>
              <w:t xml:space="preserve">tập trung kinh tế được thực hiện khi đồng thời thuộc trường hợp quy định tại điểm d và một trong các trường hợp quy định tại điểm a, điểm b, điểm c khoản 2 Điều này. </w:t>
            </w:r>
          </w:p>
          <w:p w14:paraId="5017B677" w14:textId="77777777" w:rsidR="00B73C81" w:rsidRPr="00AA185E" w:rsidRDefault="00B73C81" w:rsidP="00F675C4">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i/>
                <w:iCs/>
                <w:color w:val="000000"/>
                <w:sz w:val="28"/>
                <w:szCs w:val="28"/>
              </w:rPr>
              <w:t>4.</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Khi kết thúc thời hạn quy định tại khoản 1 Điều này mà Ủy ban Cạnh tranh Quốc gia chưa ra thông báo kết quả thẩm định sơ bộ thì việc tập trung kinh tế được thực hiện.</w:t>
            </w:r>
          </w:p>
          <w:p w14:paraId="38BFC102"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rPr>
            </w:pPr>
            <w:r w:rsidRPr="00AA185E">
              <w:rPr>
                <w:rFonts w:ascii="Times New Roman" w:eastAsia="Arial" w:hAnsi="Times New Roman"/>
                <w:i/>
                <w:iCs/>
                <w:color w:val="000000"/>
                <w:sz w:val="28"/>
                <w:szCs w:val="28"/>
              </w:rPr>
              <w:t>5.</w:t>
            </w:r>
            <w:r w:rsidRPr="00AA185E">
              <w:rPr>
                <w:rFonts w:ascii="Times New Roman" w:eastAsia="Arial" w:hAnsi="Times New Roman"/>
                <w:color w:val="000000"/>
                <w:sz w:val="28"/>
                <w:szCs w:val="28"/>
                <w:lang w:val="vi"/>
              </w:rPr>
              <w:t xml:space="preserve"> Tập trung kinh tế được thẩm định chính thức khi không thuộc các trường hợp quy định tại </w:t>
            </w:r>
            <w:r w:rsidRPr="00AA185E">
              <w:rPr>
                <w:rFonts w:ascii="Times New Roman" w:eastAsia="Arial" w:hAnsi="Times New Roman"/>
                <w:i/>
                <w:iCs/>
                <w:color w:val="000000"/>
                <w:sz w:val="28"/>
                <w:szCs w:val="28"/>
                <w:lang w:val="vi"/>
              </w:rPr>
              <w:t>khoản 2</w:t>
            </w:r>
            <w:r w:rsidRPr="00AA185E">
              <w:rPr>
                <w:rFonts w:ascii="Times New Roman" w:eastAsia="Arial" w:hAnsi="Times New Roman"/>
                <w:i/>
                <w:iCs/>
                <w:color w:val="000000"/>
                <w:sz w:val="28"/>
                <w:szCs w:val="28"/>
              </w:rPr>
              <w:t>, khoản</w:t>
            </w:r>
            <w:r w:rsidRPr="00AA185E">
              <w:rPr>
                <w:rFonts w:ascii="Times New Roman" w:eastAsia="Arial" w:hAnsi="Times New Roman"/>
                <w:i/>
                <w:iCs/>
                <w:color w:val="000000"/>
                <w:sz w:val="28"/>
                <w:szCs w:val="28"/>
                <w:lang w:val="vi"/>
              </w:rPr>
              <w:t xml:space="preserve"> 3</w:t>
            </w:r>
            <w:r w:rsidRPr="00AA185E">
              <w:rPr>
                <w:rFonts w:ascii="Times New Roman" w:eastAsia="Arial" w:hAnsi="Times New Roman"/>
                <w:i/>
                <w:iCs/>
                <w:color w:val="000000"/>
                <w:sz w:val="28"/>
                <w:szCs w:val="28"/>
              </w:rPr>
              <w:t xml:space="preserve"> và khoản 4</w:t>
            </w:r>
            <w:r w:rsidRPr="00AA185E">
              <w:rPr>
                <w:rFonts w:ascii="Times New Roman" w:eastAsia="Arial" w:hAnsi="Times New Roman"/>
                <w:color w:val="000000"/>
                <w:sz w:val="28"/>
                <w:szCs w:val="28"/>
                <w:lang w:val="vi"/>
              </w:rPr>
              <w:t xml:space="preserve"> Điều này.</w:t>
            </w:r>
          </w:p>
        </w:tc>
        <w:tc>
          <w:tcPr>
            <w:tcW w:w="5953" w:type="dxa"/>
            <w:vMerge/>
          </w:tcPr>
          <w:p w14:paraId="2F5C3209"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7EF8419B"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14F9DC4F" w14:textId="77777777" w:rsidR="00B73C81" w:rsidRPr="00AA185E" w:rsidRDefault="00B73C81" w:rsidP="00F675C4">
            <w:pPr>
              <w:spacing w:before="120" w:line="240" w:lineRule="auto"/>
              <w:jc w:val="both"/>
              <w:rPr>
                <w:rFonts w:ascii="Times New Roman" w:eastAsia="Times New Roman" w:hAnsi="Times New Roman"/>
                <w:b/>
                <w:bCs/>
                <w:color w:val="000000"/>
                <w:sz w:val="28"/>
                <w:szCs w:val="28"/>
                <w:lang w:val="vi"/>
              </w:rPr>
            </w:pPr>
          </w:p>
        </w:tc>
      </w:tr>
      <w:tr w:rsidR="00B73C81" w:rsidRPr="00AA185E" w14:paraId="5EB98BD3" w14:textId="77777777" w:rsidTr="00A5735B">
        <w:tc>
          <w:tcPr>
            <w:tcW w:w="5104" w:type="dxa"/>
          </w:tcPr>
          <w:p w14:paraId="2D74D29B"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rPr>
            </w:pPr>
            <w:r w:rsidRPr="00AA185E">
              <w:rPr>
                <w:rFonts w:ascii="Times New Roman" w:eastAsia="Arial" w:hAnsi="Times New Roman"/>
                <w:b/>
                <w:bCs/>
                <w:i/>
                <w:iCs/>
                <w:color w:val="000000"/>
                <w:sz w:val="28"/>
                <w:szCs w:val="28"/>
              </w:rPr>
              <w:lastRenderedPageBreak/>
              <w:t xml:space="preserve">Điều 25. Thẩm định chính thức việc tập trung kinh tế </w:t>
            </w:r>
          </w:p>
          <w:p w14:paraId="75C04006"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1. Ủy ban Cạnh tranh Quốc gia thẩm định chính thức việc tập trung kinh tế trong thời hạn 90 ngày kể từ ngày ra thông báo kết quả thẩm định sơ bộ với nội dung quy định tại điểm b khoản 2 Điều 36 của Luật Cạnh tranh.</w:t>
            </w:r>
          </w:p>
          <w:p w14:paraId="6B651D77"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Đối với vụ việc phức tạp, Ủy ban Cạnh tranh Quốc gia có thể gia hạn thẩm định chính thức nhưng không quá 60 ngày và thông báo bằng văn bản cho doanh nghiệp nộp hồ sơ thông báo tập trung kinh tế.</w:t>
            </w:r>
          </w:p>
          <w:p w14:paraId="21283EAA"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 xml:space="preserve">2. Trong quá trình thẩm định chính thức việc tập trung kinh tế, Ủy ban Cạnh tranh </w:t>
            </w:r>
            <w:r w:rsidRPr="00AA185E">
              <w:rPr>
                <w:rFonts w:ascii="Times New Roman" w:eastAsia="Arial" w:hAnsi="Times New Roman"/>
                <w:i/>
                <w:iCs/>
                <w:color w:val="000000"/>
                <w:sz w:val="28"/>
                <w:szCs w:val="28"/>
              </w:rPr>
              <w:lastRenderedPageBreak/>
              <w:t>Quốc gia yêu cầu doanh nghiệp nộp hồ sơ thông báo tập trung kinh tế bổ sung thông tin, tài liệu nhưng không quá 02 lần.</w:t>
            </w:r>
          </w:p>
          <w:p w14:paraId="1FF8D0E8"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Doanh nghiệp nộp hồ sơ thông báo tập trung kinh tế có trách nhiệm bổ sung thông tin, tài liệu liên quan đến việc tập trung kinh tế và chịu trách nhiệm về tính đầy đủ, chính xác của thông tin, tài liệu bổ sung theo yêu cầu của Ủy ban Cạnh tranh Quốc gia.</w:t>
            </w:r>
          </w:p>
          <w:p w14:paraId="27732342"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Trường hợp bên được yêu cầu không bổ sung hoặc bổ sung không đầy đủ thông tin, tài liệu theo yêu cầu, Ủy ban Cạnh tranh Quốc gia xem xét, quyết định trên cơ sở thông tin, tài liệu đã có.</w:t>
            </w:r>
          </w:p>
          <w:p w14:paraId="071C5FB1"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3. Thời gian bổ sung thông tin, tài liệu quy định tại khoản 2 Điều này không được tính vào thời hạn thẩm định tập trung kinh tế quy định tại khoản 1 Điều này.</w:t>
            </w:r>
          </w:p>
          <w:p w14:paraId="668FAC11"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 xml:space="preserve">4. Kết thúc thời hạn quy định tại khoản 1 Điều này, Ủy ban Cạnh tranh Quốc gia ra quyết định về việc tập trung kinh tế theo quy định tại Điều 41 của Luật Cạnh tranh. </w:t>
            </w:r>
          </w:p>
          <w:p w14:paraId="30C8ECCE"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5. D</w:t>
            </w:r>
            <w:r w:rsidRPr="00AA185E">
              <w:rPr>
                <w:rFonts w:ascii="Times New Roman" w:eastAsia="Arial" w:hAnsi="Times New Roman"/>
                <w:i/>
                <w:iCs/>
                <w:color w:val="000000"/>
                <w:sz w:val="28"/>
                <w:szCs w:val="28"/>
                <w:lang w:val="vi"/>
              </w:rPr>
              <w:t>oanh nghiệp tham gia tập trung kinh tế thuộc trường hợp quy định tại </w:t>
            </w:r>
            <w:bookmarkStart w:id="27" w:name="tc_20"/>
            <w:r w:rsidRPr="00AA185E">
              <w:rPr>
                <w:rFonts w:ascii="Times New Roman" w:eastAsia="Arial" w:hAnsi="Times New Roman"/>
                <w:i/>
                <w:iCs/>
                <w:color w:val="000000"/>
                <w:sz w:val="28"/>
                <w:szCs w:val="28"/>
                <w:lang w:val="vi"/>
              </w:rPr>
              <w:t xml:space="preserve">điểm b khoản 1 Điều 41 của Luật </w:t>
            </w:r>
            <w:bookmarkEnd w:id="27"/>
            <w:r w:rsidRPr="00AA185E">
              <w:rPr>
                <w:rFonts w:ascii="Times New Roman" w:eastAsia="Arial" w:hAnsi="Times New Roman"/>
                <w:i/>
                <w:iCs/>
                <w:color w:val="000000"/>
                <w:sz w:val="28"/>
                <w:szCs w:val="28"/>
              </w:rPr>
              <w:t>Cạnh tranh yêu cầu Ủy ban Cạnh tranh Quốc gia sửa đổi, chấm dứt một phần hoặc toàn bộ các điều kiện nếu thuộc một trong các trường hợp sau:</w:t>
            </w:r>
          </w:p>
          <w:p w14:paraId="27317281"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lang w:val="vi-VN"/>
              </w:rPr>
            </w:pPr>
            <w:r w:rsidRPr="00AA185E">
              <w:rPr>
                <w:rFonts w:ascii="Times New Roman" w:eastAsia="Arial" w:hAnsi="Times New Roman"/>
                <w:i/>
                <w:iCs/>
                <w:color w:val="000000"/>
                <w:sz w:val="28"/>
                <w:szCs w:val="28"/>
                <w:lang w:val="vi-VN"/>
              </w:rPr>
              <w:lastRenderedPageBreak/>
              <w:t>a) Quy định pháp luật thay đổi dẫn đến việc các doanh nghiệp không thể thực hiện được các điều kiện</w:t>
            </w:r>
            <w:r w:rsidRPr="00AA185E">
              <w:rPr>
                <w:rFonts w:ascii="Times New Roman" w:eastAsia="Arial" w:hAnsi="Times New Roman"/>
                <w:i/>
                <w:iCs/>
                <w:color w:val="000000"/>
                <w:sz w:val="28"/>
                <w:szCs w:val="28"/>
              </w:rPr>
              <w:t xml:space="preserve"> hoặc việc thực hiện điều kiện không còn phù hợp</w:t>
            </w:r>
            <w:r w:rsidRPr="00AA185E">
              <w:rPr>
                <w:rFonts w:ascii="Times New Roman" w:eastAsia="Arial" w:hAnsi="Times New Roman"/>
                <w:i/>
                <w:iCs/>
                <w:color w:val="000000"/>
                <w:sz w:val="28"/>
                <w:szCs w:val="28"/>
                <w:lang w:val="vi-VN"/>
              </w:rPr>
              <w:t>;</w:t>
            </w:r>
          </w:p>
          <w:p w14:paraId="2F028645"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lang w:val="vi-VN"/>
              </w:rPr>
            </w:pPr>
            <w:r w:rsidRPr="00AA185E">
              <w:rPr>
                <w:rFonts w:ascii="Times New Roman" w:eastAsia="Arial" w:hAnsi="Times New Roman"/>
                <w:i/>
                <w:iCs/>
                <w:color w:val="000000"/>
                <w:sz w:val="28"/>
                <w:szCs w:val="28"/>
              </w:rPr>
              <w:t>b</w:t>
            </w:r>
            <w:r w:rsidRPr="00AA185E">
              <w:rPr>
                <w:rFonts w:ascii="Times New Roman" w:eastAsia="Arial" w:hAnsi="Times New Roman"/>
                <w:i/>
                <w:iCs/>
                <w:color w:val="000000"/>
                <w:sz w:val="28"/>
                <w:szCs w:val="28"/>
                <w:lang w:val="vi-VN"/>
              </w:rPr>
              <w:t>) Thị phần của doanh nghiệp ít hơn 20% trên thị trường liên quan trong 02 năm liên tục kể từ sau năm doanh nghiệp thực hiện tập trung kinh tế.</w:t>
            </w:r>
          </w:p>
          <w:p w14:paraId="0EE5E2E1"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c</w:t>
            </w:r>
            <w:r w:rsidRPr="00AA185E">
              <w:rPr>
                <w:rFonts w:ascii="Times New Roman" w:eastAsia="Arial" w:hAnsi="Times New Roman"/>
                <w:i/>
                <w:iCs/>
                <w:color w:val="000000"/>
                <w:sz w:val="28"/>
                <w:szCs w:val="28"/>
                <w:lang w:val="vi-VN"/>
              </w:rPr>
              <w:t xml:space="preserve">) </w:t>
            </w:r>
            <w:r w:rsidRPr="00AA185E">
              <w:rPr>
                <w:rFonts w:ascii="Times New Roman" w:eastAsia="Arial" w:hAnsi="Times New Roman"/>
                <w:i/>
                <w:iCs/>
                <w:color w:val="000000"/>
                <w:sz w:val="28"/>
                <w:szCs w:val="28"/>
              </w:rPr>
              <w:t>Tổng</w:t>
            </w:r>
            <w:r w:rsidRPr="00AA185E">
              <w:rPr>
                <w:rFonts w:ascii="Times New Roman" w:eastAsia="Arial" w:hAnsi="Times New Roman"/>
                <w:i/>
                <w:iCs/>
                <w:color w:val="000000"/>
                <w:sz w:val="28"/>
                <w:szCs w:val="28"/>
                <w:lang w:val="vi"/>
              </w:rPr>
              <w:t xml:space="preserve"> bình phương mức thị phần của </w:t>
            </w:r>
            <w:r w:rsidRPr="00AA185E">
              <w:rPr>
                <w:rFonts w:ascii="Times New Roman" w:eastAsia="Arial" w:hAnsi="Times New Roman"/>
                <w:i/>
                <w:iCs/>
                <w:color w:val="000000"/>
                <w:sz w:val="28"/>
                <w:szCs w:val="28"/>
              </w:rPr>
              <w:t xml:space="preserve">các </w:t>
            </w:r>
            <w:r w:rsidRPr="00AA185E">
              <w:rPr>
                <w:rFonts w:ascii="Times New Roman" w:eastAsia="Arial" w:hAnsi="Times New Roman"/>
                <w:i/>
                <w:iCs/>
                <w:color w:val="000000"/>
                <w:sz w:val="28"/>
                <w:szCs w:val="28"/>
                <w:lang w:val="vi"/>
              </w:rPr>
              <w:t>doanh nghiệp trên thị trường liên quan thấp hơn 1.80</w:t>
            </w:r>
            <w:r w:rsidRPr="00AA185E">
              <w:rPr>
                <w:rFonts w:ascii="Times New Roman" w:eastAsia="Arial" w:hAnsi="Times New Roman"/>
                <w:i/>
                <w:iCs/>
                <w:color w:val="000000"/>
                <w:sz w:val="28"/>
                <w:szCs w:val="28"/>
              </w:rPr>
              <w:t xml:space="preserve">0 </w:t>
            </w:r>
            <w:r w:rsidRPr="00AA185E">
              <w:rPr>
                <w:rFonts w:ascii="Times New Roman" w:eastAsia="Arial" w:hAnsi="Times New Roman"/>
                <w:i/>
                <w:iCs/>
                <w:color w:val="000000"/>
                <w:sz w:val="28"/>
                <w:szCs w:val="28"/>
                <w:lang w:val="vi-VN"/>
              </w:rPr>
              <w:t>trong 02 năm liên tục kể từ sau năm doanh nghiệp thực hiện tập trung kinh tế</w:t>
            </w:r>
            <w:r w:rsidRPr="00AA185E">
              <w:rPr>
                <w:rFonts w:ascii="Times New Roman" w:eastAsia="Arial" w:hAnsi="Times New Roman"/>
                <w:i/>
                <w:iCs/>
                <w:color w:val="000000"/>
                <w:sz w:val="28"/>
                <w:szCs w:val="28"/>
              </w:rPr>
              <w:t>.</w:t>
            </w:r>
          </w:p>
          <w:p w14:paraId="243D951A"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6</w:t>
            </w:r>
            <w:r w:rsidRPr="00AA185E">
              <w:rPr>
                <w:rFonts w:ascii="Times New Roman" w:eastAsia="Arial" w:hAnsi="Times New Roman"/>
                <w:i/>
                <w:iCs/>
                <w:color w:val="000000"/>
                <w:sz w:val="28"/>
                <w:szCs w:val="28"/>
                <w:lang w:val="vi-VN"/>
              </w:rPr>
              <w:t xml:space="preserve">. Trong thời hạn </w:t>
            </w:r>
            <w:r w:rsidRPr="00AA185E">
              <w:rPr>
                <w:rFonts w:ascii="Times New Roman" w:eastAsia="Arial" w:hAnsi="Times New Roman"/>
                <w:i/>
                <w:iCs/>
                <w:color w:val="000000"/>
                <w:sz w:val="28"/>
                <w:szCs w:val="28"/>
              </w:rPr>
              <w:t>6</w:t>
            </w:r>
            <w:r w:rsidRPr="00AA185E">
              <w:rPr>
                <w:rFonts w:ascii="Times New Roman" w:eastAsia="Arial" w:hAnsi="Times New Roman"/>
                <w:i/>
                <w:iCs/>
                <w:color w:val="000000"/>
                <w:sz w:val="28"/>
                <w:szCs w:val="28"/>
                <w:lang w:val="vi-VN"/>
              </w:rPr>
              <w:t xml:space="preserve">0 ngày kể từ ngày </w:t>
            </w:r>
            <w:r w:rsidRPr="00AA185E">
              <w:rPr>
                <w:rFonts w:ascii="Times New Roman" w:eastAsia="Arial" w:hAnsi="Times New Roman"/>
                <w:i/>
                <w:iCs/>
                <w:color w:val="000000"/>
                <w:sz w:val="28"/>
                <w:szCs w:val="28"/>
              </w:rPr>
              <w:t>nhận được yêu cầu theo quy định tại khoản 5 Điều này,</w:t>
            </w:r>
            <w:r w:rsidRPr="00AA185E">
              <w:rPr>
                <w:rFonts w:ascii="Times New Roman" w:eastAsia="Arial" w:hAnsi="Times New Roman"/>
                <w:i/>
                <w:iCs/>
                <w:color w:val="000000"/>
                <w:sz w:val="28"/>
                <w:szCs w:val="28"/>
                <w:lang w:val="vi-VN"/>
              </w:rPr>
              <w:t xml:space="preserve"> Ủy ban Cạnh tranh Quốc gia </w:t>
            </w:r>
            <w:r w:rsidRPr="00AA185E">
              <w:rPr>
                <w:rFonts w:ascii="Times New Roman" w:eastAsia="Arial" w:hAnsi="Times New Roman"/>
                <w:i/>
                <w:iCs/>
                <w:color w:val="000000"/>
                <w:sz w:val="28"/>
                <w:szCs w:val="28"/>
              </w:rPr>
              <w:t>có văn bản trả lời</w:t>
            </w:r>
            <w:r w:rsidRPr="00AA185E">
              <w:rPr>
                <w:rFonts w:ascii="Times New Roman" w:eastAsia="Arial" w:hAnsi="Times New Roman"/>
                <w:i/>
                <w:iCs/>
                <w:color w:val="000000"/>
                <w:sz w:val="28"/>
                <w:szCs w:val="28"/>
                <w:lang w:val="vi-VN"/>
              </w:rPr>
              <w:t xml:space="preserve"> </w:t>
            </w:r>
            <w:r w:rsidRPr="00AA185E">
              <w:rPr>
                <w:rFonts w:ascii="Times New Roman" w:eastAsia="Arial" w:hAnsi="Times New Roman"/>
                <w:i/>
                <w:iCs/>
                <w:color w:val="000000"/>
                <w:sz w:val="28"/>
                <w:szCs w:val="28"/>
              </w:rPr>
              <w:t>yêu cầu của doanh nghiệp.</w:t>
            </w:r>
          </w:p>
        </w:tc>
        <w:tc>
          <w:tcPr>
            <w:tcW w:w="5953" w:type="dxa"/>
            <w:vMerge/>
          </w:tcPr>
          <w:p w14:paraId="698DC53C"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7ED470E0"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36FB38A9"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r>
      <w:tr w:rsidR="00B73C81" w:rsidRPr="00AA185E" w14:paraId="3AC1BE58" w14:textId="77777777" w:rsidTr="00A5735B">
        <w:tc>
          <w:tcPr>
            <w:tcW w:w="5104" w:type="dxa"/>
          </w:tcPr>
          <w:p w14:paraId="0F361517"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rPr>
              <w:lastRenderedPageBreak/>
              <w:t>Điều 26</w:t>
            </w:r>
            <w:r w:rsidRPr="00AA185E">
              <w:rPr>
                <w:rFonts w:ascii="Times New Roman" w:eastAsia="Arial" w:hAnsi="Times New Roman"/>
                <w:b/>
                <w:bCs/>
                <w:color w:val="000000"/>
                <w:sz w:val="28"/>
                <w:szCs w:val="28"/>
                <w:lang w:val="vi"/>
              </w:rPr>
              <w:t>. Nội dung đánh giá tác động hoặc khả năng gây tác động hạn chế cạnh tranh một cách đáng kể của việc tập trung kinh tế</w:t>
            </w:r>
          </w:p>
          <w:p w14:paraId="28D3DB5D"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1. Thị phần kết hợp của các doanh nghiệp tham gia tập trung kinh tế trên thị trường liên quan trước và sau tập trung kinh tế.</w:t>
            </w:r>
          </w:p>
          <w:p w14:paraId="6293479D"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2. Mức độ tập trung trên thị trường liên quan trước và sau khi tập trung được đánh giá để xác định nguy cơ tạo ra hoặc củng cố sức </w:t>
            </w:r>
            <w:r w:rsidRPr="00AA185E">
              <w:rPr>
                <w:rFonts w:ascii="Times New Roman" w:eastAsia="Arial" w:hAnsi="Times New Roman"/>
                <w:color w:val="000000"/>
                <w:sz w:val="28"/>
                <w:szCs w:val="28"/>
                <w:lang w:val="vi"/>
              </w:rPr>
              <w:lastRenderedPageBreak/>
              <w:t>mạnh thị trường của doanh nghiệp, khả năng gia tăng phối hợp, thông đồng giữa các doanh nghiệp trên thị trường liên quan.</w:t>
            </w:r>
          </w:p>
          <w:p w14:paraId="472F4127"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3. Mối quan hệ của các doanh nghiệp tham gia tập trung kinh tế trong chuỗi sản xuất, phân phối, cung ứng đối với một loại hàng hóa, dịch vụ nhất định hoặc ngành, nghề kinh doanh của các doanh nghiệp tham gia tập trung kinh tế là đầu vào của nhau hoặc bổ trợ cho nhau được đánh giá để xác định khả năng các bên sau tập trung kinh tế tạo ra ưu thế cạnh tranh vượt trội so với các doanh nghiệp đối thủ cạnh tranh khác nhằm ngăn cản hoặc loại bỏ cạnh tranh gia nhập thị trường.</w:t>
            </w:r>
          </w:p>
          <w:p w14:paraId="7AE35D51"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4. Lợi thế cạnh tranh do tập trung kinh tế mang lại trên thị trường liên quan được xem xét tổng thể dựa trên các ưu thế về đặc tính sản phẩm, chuỗi sản xuất, phân phối, năng lực tài chính, thương hiệu, công nghệ, quyền sở hữu trí tuệ và các ưu thế khác của doanh nghiệp sau tập trung kinh tế trong quan hệ với đối thủ cạnh tranh trên thị trường liên quan, dẫn tới nguy cơ tạo ra hoặc củng cố sức mạnh thị trường đáng kể của doanh nghiệp hình thành sau tập trung kinh tế.</w:t>
            </w:r>
          </w:p>
          <w:p w14:paraId="7F7FD8B2"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5. Khả năng doanh nghiệp tăng giá hoặc tăng tỷ suất lợi nhuận trên doanh thu sau tập </w:t>
            </w:r>
            <w:r w:rsidRPr="00AA185E">
              <w:rPr>
                <w:rFonts w:ascii="Times New Roman" w:eastAsia="Arial" w:hAnsi="Times New Roman"/>
                <w:color w:val="000000"/>
                <w:sz w:val="28"/>
                <w:szCs w:val="28"/>
                <w:lang w:val="vi"/>
              </w:rPr>
              <w:lastRenderedPageBreak/>
              <w:t>trung kinh tế được đánh giá căn cứ vào một hoặc một số yếu tố sau đây:</w:t>
            </w:r>
          </w:p>
          <w:p w14:paraId="66A910A2"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a) Thay đổi dự kiến về cầu trước khả năng doanh nghiệp sau tập trung kinh tế tăng giá, thay đổi sản lượng hoặc điều kiện giao dịch của hàng hóa, dịch vụ trên thị trường liên quan;</w:t>
            </w:r>
          </w:p>
          <w:p w14:paraId="7EF00D4F" w14:textId="77777777" w:rsidR="00B73C81" w:rsidRPr="00AA185E" w:rsidRDefault="00B73C81" w:rsidP="00947D2E">
            <w:pPr>
              <w:widowControl w:val="0"/>
              <w:pBdr>
                <w:top w:val="nil"/>
                <w:left w:val="nil"/>
                <w:bottom w:val="nil"/>
                <w:right w:val="nil"/>
                <w:between w:val="nil"/>
              </w:pBdr>
              <w:tabs>
                <w:tab w:val="left" w:pos="851"/>
                <w:tab w:val="left" w:pos="977"/>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b) Thay đổi dự kiến về cung của các doanh nghiệp là đối thủ cạnh tranh trên thị trường liên quan trước khả năng doanh nghiệp sau tập trung kinh tế tăng giá, thay đổi sản lượng hoặc điều kiện giao dịch của hàng hóa, dịch vụ;</w:t>
            </w:r>
          </w:p>
          <w:p w14:paraId="5A3B9692"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c) Thay đổi dự kiến về giá, sản lượng, điều kiện giao dịch của doanh nghiệp cung ứng hàng hóa, dịch vụ là các yếu tố đầu vào cho các doanh nghiệp tham gia tập trung kinh tế;</w:t>
            </w:r>
          </w:p>
          <w:p w14:paraId="3B0C3715" w14:textId="77777777" w:rsidR="00B73C81" w:rsidRPr="00AA185E" w:rsidRDefault="00B73C81" w:rsidP="00947D2E">
            <w:pPr>
              <w:widowControl w:val="0"/>
              <w:pBdr>
                <w:top w:val="nil"/>
                <w:left w:val="nil"/>
                <w:bottom w:val="nil"/>
                <w:right w:val="nil"/>
                <w:between w:val="nil"/>
              </w:pBdr>
              <w:tabs>
                <w:tab w:val="left" w:pos="851"/>
                <w:tab w:val="left" w:pos="987"/>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d) Điều kiện và nguy cơ các doanh nghiệp là đối thủ cạnh tranh trên thị trường gia tăng phối hợp hoặc thỏa thuận nhằm tăng giá bán hoặc tỷ suất lợi nhuận trên doanh thu;</w:t>
            </w:r>
          </w:p>
          <w:p w14:paraId="5EA9E483"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đ) Các yếu tố khác có ảnh hưởng đến khả năng tăng giá hoặc tỷ suất lợi nhuận trên doanh thu của doanh nghiệp sau tập trung kinh tế.</w:t>
            </w:r>
          </w:p>
          <w:p w14:paraId="36B06529"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6. Khả năng doanh nghiệp sau tập trung kinh tế loại bỏ hoặc ngăn cản doanh nghiệp </w:t>
            </w:r>
            <w:r w:rsidRPr="00AA185E">
              <w:rPr>
                <w:rFonts w:ascii="Times New Roman" w:eastAsia="Arial" w:hAnsi="Times New Roman"/>
                <w:color w:val="000000"/>
                <w:sz w:val="28"/>
                <w:szCs w:val="28"/>
                <w:lang w:val="vi"/>
              </w:rPr>
              <w:lastRenderedPageBreak/>
              <w:t>khác gia nhập, mở rộng thị trường được xác định dựa trên một hoặc một số yếu tố sau đây:</w:t>
            </w:r>
          </w:p>
          <w:p w14:paraId="28259B21"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a) Mức độ kiểm soát yếu tố đầu vào cho sản xuất, kinh doanh trước và sau tập trung kinh tế;</w:t>
            </w:r>
          </w:p>
          <w:p w14:paraId="45BD1489" w14:textId="77777777" w:rsidR="00B73C81" w:rsidRPr="00AA185E" w:rsidRDefault="00B73C81" w:rsidP="00947D2E">
            <w:pPr>
              <w:widowControl w:val="0"/>
              <w:pBdr>
                <w:top w:val="nil"/>
                <w:left w:val="nil"/>
                <w:bottom w:val="nil"/>
                <w:right w:val="nil"/>
                <w:between w:val="nil"/>
              </w:pBdr>
              <w:tabs>
                <w:tab w:val="left" w:pos="851"/>
                <w:tab w:val="left" w:pos="987"/>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b) Đặc điểm cạnh tranh trong ngành, lĩnh vực và hành vi cạnh tranh của doanh nghiệp tham gia tập trung kinh tế trong giai đoạn trước tập trung kinh tế;</w:t>
            </w:r>
          </w:p>
          <w:p w14:paraId="01C9938E" w14:textId="77777777" w:rsidR="00B73C81" w:rsidRPr="00AA185E" w:rsidRDefault="00B73C81" w:rsidP="00947D2E">
            <w:pPr>
              <w:widowControl w:val="0"/>
              <w:pBdr>
                <w:top w:val="nil"/>
                <w:left w:val="nil"/>
                <w:bottom w:val="nil"/>
                <w:right w:val="nil"/>
                <w:between w:val="nil"/>
              </w:pBdr>
              <w:tabs>
                <w:tab w:val="left" w:pos="851"/>
                <w:tab w:val="left" w:pos="1017"/>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c) Rào cản gia nhập, mở rộng thị trường quy định tại Điều 8 Nghị định này;</w:t>
            </w:r>
          </w:p>
          <w:p w14:paraId="2D2E6283" w14:textId="77777777" w:rsidR="00B73C81" w:rsidRPr="00AA185E" w:rsidRDefault="00B73C81" w:rsidP="00947D2E">
            <w:pPr>
              <w:widowControl w:val="0"/>
              <w:pBdr>
                <w:top w:val="nil"/>
                <w:left w:val="nil"/>
                <w:bottom w:val="nil"/>
                <w:right w:val="nil"/>
                <w:between w:val="nil"/>
              </w:pBdr>
              <w:tabs>
                <w:tab w:val="left" w:pos="851"/>
                <w:tab w:val="left" w:pos="982"/>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d) Các yếu tố khác dẫn đến khả năng doanh nghiệp sau tập trung kinh tế loại bỏ hoặc ngăn cản doanh nghiệp khác gia nhập hoặc mở rộng thị trường.</w:t>
            </w:r>
          </w:p>
          <w:p w14:paraId="678610B5"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rPr>
            </w:pPr>
            <w:r w:rsidRPr="00AA185E">
              <w:rPr>
                <w:rFonts w:ascii="Times New Roman" w:eastAsia="Arial" w:hAnsi="Times New Roman"/>
                <w:color w:val="000000"/>
                <w:sz w:val="28"/>
                <w:szCs w:val="28"/>
                <w:lang w:val="vi"/>
              </w:rPr>
              <w:t>7. Yếu tố đặc thù trong ngành, lĩnh vực mà các doanh nghiệp tham gia tập trung kinh tế được xem xét khi yếu tố đó trực tiếp ảnh hưởng hoặc thay đổi đáng kể kết quả đánh giá tác động hạn chế cạnh tranh và khả năng gây tác động hạn chế cạnh tranh của tập trung kinh tế quy định tại Điều này.</w:t>
            </w:r>
          </w:p>
        </w:tc>
        <w:tc>
          <w:tcPr>
            <w:tcW w:w="5953" w:type="dxa"/>
            <w:vMerge w:val="restart"/>
          </w:tcPr>
          <w:p w14:paraId="1D3BEDC9" w14:textId="77777777" w:rsidR="00B73C81" w:rsidRPr="00AA185E" w:rsidRDefault="00B73C81" w:rsidP="00121188">
            <w:pPr>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rPr>
              <w:lastRenderedPageBreak/>
              <w:t xml:space="preserve">- </w:t>
            </w:r>
            <w:r w:rsidRPr="00A5735B">
              <w:rPr>
                <w:rFonts w:ascii="Times New Roman" w:eastAsia="Times New Roman" w:hAnsi="Times New Roman"/>
                <w:b/>
                <w:bCs/>
                <w:color w:val="000000"/>
                <w:sz w:val="28"/>
                <w:szCs w:val="28"/>
                <w:lang w:val="vi"/>
              </w:rPr>
              <w:t>Nghị quyết số 66-NQ/TW ngày 30/4/2025 của Bộ Chính trị về đổi mới công tác xây dựng và thi hành pháp luật đáp ứng yêu cầu phát triển đất nước trong kỷ nguyên mới</w:t>
            </w:r>
            <w:r w:rsidRPr="00AA185E">
              <w:rPr>
                <w:rFonts w:ascii="Times New Roman" w:eastAsia="Times New Roman" w:hAnsi="Times New Roman"/>
                <w:color w:val="000000"/>
                <w:sz w:val="28"/>
                <w:szCs w:val="28"/>
              </w:rPr>
              <w:t xml:space="preserve"> nêu nhiệm vụ, giải pháp bao gồm: </w:t>
            </w:r>
            <w:r w:rsidRPr="00AA185E">
              <w:rPr>
                <w:rFonts w:ascii="Times New Roman" w:eastAsia="Times New Roman" w:hAnsi="Times New Roman"/>
                <w:i/>
                <w:iCs/>
                <w:color w:val="000000"/>
                <w:sz w:val="28"/>
                <w:szCs w:val="28"/>
              </w:rPr>
              <w:t xml:space="preserve">“Xây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w:t>
            </w:r>
            <w:r w:rsidRPr="00AA185E">
              <w:rPr>
                <w:rFonts w:ascii="Times New Roman" w:eastAsia="Times New Roman" w:hAnsi="Times New Roman"/>
                <w:i/>
                <w:iCs/>
                <w:color w:val="000000"/>
                <w:sz w:val="28"/>
                <w:szCs w:val="28"/>
              </w:rPr>
              <w:lastRenderedPageBreak/>
              <w:t>hợp lý; thúc đẩy khởi nghiệp sáng tạo, cải thiện môi trường đầu tư, kinh doanh ổn định. Bảo đảm thực chất quyền tự do kinh doanh, quyền sở hữu tài sản và quyền tự do hợp đồng, sự bình đẳng giữa các doanh nghiệp thuộc mọi thành phần kinh tế; kinh tế tư nhân là một động lực quan trọng nhất của nền kinh tế quốc gia…</w:t>
            </w:r>
          </w:p>
          <w:p w14:paraId="1F1DFF6E" w14:textId="77777777" w:rsidR="00B73C81" w:rsidRPr="00AA185E" w:rsidRDefault="00B73C81" w:rsidP="00121188">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14:paraId="5CDCD668" w14:textId="77777777" w:rsidR="00B73C81" w:rsidRPr="00AA185E" w:rsidRDefault="00B73C81" w:rsidP="00121188">
            <w:pPr>
              <w:widowControl w:val="0"/>
              <w:spacing w:before="120" w:line="240" w:lineRule="auto"/>
              <w:jc w:val="both"/>
              <w:rPr>
                <w:rFonts w:ascii="Times New Roman" w:hAnsi="Times New Roman"/>
                <w:i/>
                <w:iCs/>
                <w:color w:val="000000"/>
                <w:sz w:val="28"/>
                <w:szCs w:val="28"/>
                <w:shd w:val="clear" w:color="auto" w:fill="FFFFFF"/>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Chiến lược phát triển kinh tế - xã hội 10 năm 2021-2030 trong Văn kiện Đại hội Đại biểu toàn quốc lần thứ XIII của Đảng</w:t>
            </w:r>
            <w:r w:rsidRPr="00AA185E">
              <w:rPr>
                <w:rFonts w:ascii="Times New Roman" w:eastAsia="Times New Roman" w:hAnsi="Times New Roman"/>
                <w:color w:val="000000"/>
                <w:sz w:val="28"/>
                <w:szCs w:val="28"/>
              </w:rPr>
              <w:t xml:space="preserve"> nêu rõ một trong các phương hướng, nhiệm vụ, giải pháp phát triển kinh tế - xã hội là </w:t>
            </w:r>
            <w:r w:rsidRPr="00AA185E">
              <w:rPr>
                <w:rFonts w:ascii="Times New Roman" w:eastAsia="Times New Roman" w:hAnsi="Times New Roman"/>
                <w:i/>
                <w:iCs/>
                <w:color w:val="000000"/>
                <w:sz w:val="28"/>
                <w:szCs w:val="28"/>
              </w:rPr>
              <w:t>“c</w:t>
            </w:r>
            <w:r w:rsidRPr="00AA185E">
              <w:rPr>
                <w:rFonts w:ascii="Times New Roman" w:hAnsi="Times New Roman"/>
                <w:i/>
                <w:iCs/>
                <w:color w:val="000000"/>
                <w:sz w:val="28"/>
                <w:szCs w:val="28"/>
                <w:shd w:val="clear" w:color="auto" w:fill="FFFFFF"/>
              </w:rPr>
              <w:t>ải cách thủ tục hành chính một cách quyết liệt, đồng bộ, hiệu quả, bãi bỏ các rào cản hạn chế quyền tự do kinh doanh, cải thiện và nâng cao chất lượng môi trường kinh doanh, bảo đảm cạnh tranh lành mạnh, bình đẳng, minh bạch.”</w:t>
            </w:r>
          </w:p>
          <w:p w14:paraId="1F1A3D82" w14:textId="77777777" w:rsidR="00B73C81" w:rsidRPr="00AA185E" w:rsidRDefault="00B73C81" w:rsidP="00121188">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 xml:space="preserve">Nghị quyết số 23-NQ/TW ngày 22/3/2018 của Bộ Chính trị về định hướng xây dựng chính sách phát triển công nghiệp quốc gia đến năm 2030, </w:t>
            </w:r>
            <w:r w:rsidRPr="00A5735B">
              <w:rPr>
                <w:rFonts w:ascii="Times New Roman" w:eastAsia="Times New Roman" w:hAnsi="Times New Roman"/>
                <w:b/>
                <w:bCs/>
                <w:color w:val="000000"/>
                <w:sz w:val="28"/>
                <w:szCs w:val="28"/>
                <w:lang w:val="vi"/>
              </w:rPr>
              <w:lastRenderedPageBreak/>
              <w:t>tầm nhìn đến năm 2045</w:t>
            </w:r>
            <w:r w:rsidRPr="00AA185E">
              <w:rPr>
                <w:rFonts w:ascii="Times New Roman" w:eastAsia="Times New Roman" w:hAnsi="Times New Roman"/>
                <w:color w:val="000000"/>
                <w:sz w:val="28"/>
                <w:szCs w:val="28"/>
              </w:rPr>
              <w:t xml:space="preserve"> nêu rõ quan điểm chỉ đạo: </w:t>
            </w:r>
            <w:r w:rsidRPr="00AA185E">
              <w:rPr>
                <w:rFonts w:ascii="Times New Roman" w:eastAsia="Times New Roman" w:hAnsi="Times New Roman"/>
                <w:i/>
                <w:iCs/>
                <w:color w:val="000000"/>
                <w:sz w:val="28"/>
                <w:szCs w:val="28"/>
              </w:rPr>
              <w:t xml:space="preserve">“Nhà nước giữ vai trò định hướng, xây dựng và hoàn thiện thể chế cho phát triển công nghiệp, tạo môi trường đầu tư, kinh doanh công nghiệp thuận lợi, ổn định, minh bạch, cạnh tranh bình đẳng, lành mạnh; thị trường đóng vai trò chủ yếu trong huy động và phân bổ có hiệu quả các nguồn lực, là động lực chủ yếu để giải phóng sức sản xuất trong công nghiệp”; </w:t>
            </w:r>
            <w:r w:rsidRPr="00AA185E">
              <w:rPr>
                <w:rFonts w:ascii="Times New Roman" w:eastAsia="Times New Roman" w:hAnsi="Times New Roman"/>
                <w:color w:val="000000"/>
                <w:sz w:val="28"/>
                <w:szCs w:val="28"/>
              </w:rPr>
              <w:t xml:space="preserve">định hướng xây dựng chính sách phát triển công nghiệp quốc gia bao gồm </w:t>
            </w:r>
            <w:r w:rsidRPr="00AA185E">
              <w:rPr>
                <w:rFonts w:ascii="Times New Roman" w:eastAsia="Times New Roman" w:hAnsi="Times New Roman"/>
                <w:i/>
                <w:iCs/>
                <w:color w:val="000000"/>
                <w:sz w:val="28"/>
                <w:szCs w:val="28"/>
              </w:rPr>
              <w:t>“tích cực tháo gỡ các rào cản, chống các hành vi độc quyền, cạnh tranh không lành mạnh.”</w:t>
            </w:r>
          </w:p>
          <w:p w14:paraId="4CB66304" w14:textId="77777777" w:rsidR="00B73C81" w:rsidRPr="00AA185E" w:rsidRDefault="00B73C81" w:rsidP="00121188">
            <w:pPr>
              <w:widowControl w:val="0"/>
              <w:tabs>
                <w:tab w:val="right" w:pos="7920"/>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57-NQ/TW ngày 22/12/2024 của Bộ Chính trị về đột phá phát triển khoa học, công nghệ, đổi mới sáng tạo và chuyển đổi số quốc gia</w:t>
            </w:r>
            <w:r w:rsidRPr="00AA185E">
              <w:rPr>
                <w:rFonts w:ascii="Times New Roman" w:eastAsia="Times New Roman" w:hAnsi="Times New Roman"/>
                <w:color w:val="000000"/>
                <w:sz w:val="28"/>
                <w:szCs w:val="28"/>
              </w:rPr>
              <w:t xml:space="preserve"> nêu nhiệm vụ giải pháp trong đó bao gồm: </w:t>
            </w:r>
            <w:r w:rsidRPr="00AA185E">
              <w:rPr>
                <w:rFonts w:ascii="Times New Roman" w:eastAsia="Times New Roman" w:hAnsi="Times New Roman"/>
                <w:i/>
                <w:iCs/>
                <w:color w:val="000000"/>
                <w:sz w:val="28"/>
                <w:szCs w:val="28"/>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w:t>
            </w:r>
            <w:r w:rsidRPr="00AA185E">
              <w:rPr>
                <w:rFonts w:ascii="Times New Roman" w:eastAsia="Times New Roman" w:hAnsi="Times New Roman"/>
                <w:i/>
                <w:iCs/>
                <w:color w:val="000000"/>
                <w:sz w:val="28"/>
                <w:szCs w:val="28"/>
                <w:lang w:val="en-SG"/>
              </w:rPr>
              <w:t>N</w:t>
            </w:r>
            <w:r w:rsidRPr="00AA185E">
              <w:rPr>
                <w:rFonts w:ascii="Times New Roman" w:eastAsia="Times New Roman" w:hAnsi="Times New Roman"/>
                <w:i/>
                <w:iCs/>
                <w:color w:val="000000"/>
                <w:sz w:val="28"/>
                <w:szCs w:val="28"/>
              </w:rPr>
              <w:t>hân dân.” </w:t>
            </w:r>
          </w:p>
          <w:p w14:paraId="0C01728A" w14:textId="77777777" w:rsidR="00B73C81" w:rsidRPr="00AA185E" w:rsidRDefault="00B73C81" w:rsidP="00121188">
            <w:pPr>
              <w:widowControl w:val="0"/>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 xml:space="preserve">Kết luận số </w:t>
            </w:r>
            <w:r w:rsidRPr="00A5735B">
              <w:rPr>
                <w:rFonts w:ascii="Times New Roman" w:eastAsia="Times New Roman" w:hAnsi="Times New Roman"/>
                <w:b/>
                <w:bCs/>
                <w:color w:val="000000"/>
                <w:sz w:val="28"/>
                <w:szCs w:val="28"/>
              </w:rPr>
              <w:t xml:space="preserve">119-KL/TW </w:t>
            </w:r>
            <w:r w:rsidRPr="00A5735B">
              <w:rPr>
                <w:rFonts w:ascii="Times New Roman" w:eastAsia="Times New Roman" w:hAnsi="Times New Roman"/>
                <w:b/>
                <w:bCs/>
                <w:color w:val="000000"/>
                <w:sz w:val="28"/>
                <w:szCs w:val="28"/>
                <w:lang w:val="vi"/>
              </w:rPr>
              <w:t xml:space="preserve">ngày </w:t>
            </w:r>
            <w:r w:rsidRPr="00A5735B">
              <w:rPr>
                <w:rFonts w:ascii="Times New Roman" w:eastAsia="Times New Roman" w:hAnsi="Times New Roman"/>
                <w:b/>
                <w:bCs/>
                <w:color w:val="000000"/>
                <w:sz w:val="28"/>
                <w:szCs w:val="28"/>
              </w:rPr>
              <w:t>20/01/2025</w:t>
            </w:r>
            <w:r w:rsidRPr="00A5735B">
              <w:rPr>
                <w:rFonts w:ascii="Times New Roman" w:eastAsia="Times New Roman" w:hAnsi="Times New Roman"/>
                <w:b/>
                <w:bCs/>
                <w:color w:val="000000"/>
                <w:sz w:val="28"/>
                <w:szCs w:val="28"/>
                <w:lang w:val="vi"/>
              </w:rPr>
              <w:t xml:space="preserve"> của Bộ Chính trị </w:t>
            </w:r>
            <w:r w:rsidRPr="00A5735B">
              <w:rPr>
                <w:rFonts w:ascii="Times New Roman" w:eastAsia="Times New Roman" w:hAnsi="Times New Roman"/>
                <w:b/>
                <w:bCs/>
                <w:color w:val="000000"/>
                <w:sz w:val="28"/>
                <w:szCs w:val="28"/>
              </w:rPr>
              <w:t>về định hướng đổi mới, hoàn thiện quy trình xây dựng pháp luật</w:t>
            </w:r>
            <w:r w:rsidRPr="00AA185E">
              <w:rPr>
                <w:rFonts w:ascii="Times New Roman" w:eastAsia="Times New Roman" w:hAnsi="Times New Roman"/>
                <w:color w:val="000000"/>
                <w:sz w:val="28"/>
                <w:szCs w:val="28"/>
              </w:rPr>
              <w:t xml:space="preserve"> nêu nhiệm vụ: </w:t>
            </w:r>
            <w:r w:rsidRPr="00AA185E">
              <w:rPr>
                <w:rFonts w:ascii="Times New Roman" w:eastAsia="Times New Roman" w:hAnsi="Times New Roman"/>
                <w:i/>
                <w:iCs/>
                <w:color w:val="000000"/>
                <w:sz w:val="28"/>
                <w:szCs w:val="28"/>
              </w:rPr>
              <w:t xml:space="preserve">“cải </w:t>
            </w:r>
            <w:r w:rsidRPr="00AA185E">
              <w:rPr>
                <w:rFonts w:ascii="Times New Roman" w:eastAsia="Times New Roman" w:hAnsi="Times New Roman"/>
                <w:i/>
                <w:iCs/>
                <w:color w:val="000000"/>
                <w:sz w:val="28"/>
                <w:szCs w:val="28"/>
              </w:rPr>
              <w:lastRenderedPageBreak/>
              <w:t>cách triệt để thủ tục hành chính, giảm chi phí tuân thủ; cơ bản không quy định thủ tục hành chính, trình tự, hồ sơ trong luật mà giao Chính phủ, các bộ quy định theo thẩm quyền nhưng không được đặt thêm thủ tục hành chính, phát sinh thêm giấy phép con so với hiện hành.”</w:t>
            </w:r>
            <w:r w:rsidRPr="00AA185E">
              <w:rPr>
                <w:rFonts w:ascii="Times New Roman" w:eastAsia="Times New Roman" w:hAnsi="Times New Roman"/>
                <w:color w:val="000000"/>
                <w:sz w:val="28"/>
                <w:szCs w:val="28"/>
              </w:rPr>
              <w:t xml:space="preserve"> </w:t>
            </w:r>
          </w:p>
          <w:p w14:paraId="2E93C2B2" w14:textId="77777777" w:rsidR="00B73C81" w:rsidRPr="00AA185E" w:rsidRDefault="00B73C81" w:rsidP="00121188">
            <w:pPr>
              <w:widowControl w:val="0"/>
              <w:tabs>
                <w:tab w:val="right" w:pos="79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68-NQ/TW ngày 04/5/20</w:t>
            </w:r>
            <w:r w:rsidRPr="00A5735B">
              <w:rPr>
                <w:rFonts w:ascii="Times New Roman" w:eastAsia="Times New Roman" w:hAnsi="Times New Roman"/>
                <w:b/>
                <w:bCs/>
                <w:color w:val="000000"/>
                <w:sz w:val="28"/>
                <w:szCs w:val="28"/>
              </w:rPr>
              <w:t>25</w:t>
            </w:r>
            <w:r w:rsidRPr="00A5735B">
              <w:rPr>
                <w:rFonts w:ascii="Times New Roman" w:eastAsia="Times New Roman" w:hAnsi="Times New Roman"/>
                <w:b/>
                <w:bCs/>
                <w:color w:val="000000"/>
                <w:sz w:val="28"/>
                <w:szCs w:val="28"/>
                <w:lang w:val="vi"/>
              </w:rPr>
              <w:t xml:space="preserve"> của Bộ Chính trị về phát triển kinh tế tư nhân</w:t>
            </w:r>
            <w:r w:rsidRPr="00AA185E">
              <w:rPr>
                <w:rFonts w:ascii="Times New Roman" w:eastAsia="Times New Roman" w:hAnsi="Times New Roman"/>
                <w:color w:val="000000"/>
                <w:sz w:val="28"/>
                <w:szCs w:val="28"/>
              </w:rPr>
              <w:t xml:space="preserve"> nêu quan điểm chỉ đạo bao gồm: </w:t>
            </w:r>
            <w:r w:rsidRPr="00AA185E">
              <w:rPr>
                <w:rFonts w:ascii="Times New Roman" w:eastAsia="Times New Roman" w:hAnsi="Times New Roman"/>
                <w:i/>
                <w:iCs/>
                <w:color w:val="000000"/>
                <w:sz w:val="28"/>
                <w:szCs w:val="28"/>
              </w:rPr>
              <w:t xml:space="preserve">“Xoá bỏ triệt để nhận thức, tư tưởng, quan niệm, thái độ định kiến về kinh tế tư nhân Việt Nam; đánh giá đúng vai trò quan trọng của kinh tế tư nhân đối với phát triển đất nước; nuôi dưỡng, khuyến khích tinh thần kinh doanh, đổi mới sáng tạo của người dân, doanh nghiệp, tôn trọng doanh nghiệp, doanh nhân, xác định doanh nhân là người chiến sĩ trên mặt trận kinh tế; bảo đảm đầy đủ quyền sở hữu tài sản, quyền tự do kinh doanh, quyền cạnh tranh bình đẳng, được tự do kinh doanh các ngành nghề pháp luật không cấm; tạo dựng, củng cố niềm tin giữa Nhà nước và khu vực kinh tế tư nhân; bảo vệ quyền và lợi ích hợp pháp của doanh nghiệp và doanh nhân; bảo đảm kinh tế tư nhân cạnh tranh bình đẳng với các thành phần kinh tế khác trong tiếp cận cơ hội kinh doanh và các nguồn lực của nền kinh tế, nhất là vốn, đất đai, công nghệ, nhân lực, dữ liệu và các nguồn lực hợp pháp khác của đất nước theo quy định của pháp luật”; </w:t>
            </w:r>
            <w:r w:rsidRPr="00AA185E">
              <w:rPr>
                <w:rFonts w:ascii="Times New Roman" w:eastAsia="Times New Roman" w:hAnsi="Times New Roman"/>
                <w:color w:val="000000"/>
                <w:sz w:val="28"/>
                <w:szCs w:val="28"/>
              </w:rPr>
              <w:t xml:space="preserve">nhiệm vụ giải pháp bao gồm: </w:t>
            </w:r>
            <w:r w:rsidRPr="00AA185E">
              <w:rPr>
                <w:rFonts w:ascii="Times New Roman" w:eastAsia="Times New Roman" w:hAnsi="Times New Roman"/>
                <w:i/>
                <w:iCs/>
                <w:color w:val="000000"/>
                <w:sz w:val="28"/>
                <w:szCs w:val="28"/>
              </w:rPr>
              <w:t xml:space="preserve">“Thực hiện cơ chế thị trường, không phân biệt đối </w:t>
            </w:r>
            <w:r w:rsidRPr="00AA185E">
              <w:rPr>
                <w:rFonts w:ascii="Times New Roman" w:eastAsia="Times New Roman" w:hAnsi="Times New Roman"/>
                <w:i/>
                <w:iCs/>
                <w:color w:val="000000"/>
                <w:sz w:val="28"/>
                <w:szCs w:val="28"/>
              </w:rPr>
              <w:lastRenderedPageBreak/>
              <w:t xml:space="preserve">xử giữa các doanh nghiệp thuộc các thành phần kinh tế trong huy động, phân bổ và sử dụng các nguồn lực vốn, đất đai, tài nguyên, tài sản, công nghệ, nhân lực, dữ liệu và các nguồn lực tài nguyên khác. Rà soát, hoàn thiện các chính sách thuế, phí, lệ phí theo hướng bảo đảm đối xử công bằng giữa các thành phần kinh tế, giảm thuế suất, mở rộng cơ sở tính thuế, nhất là thu thuế điện tử khởi tạo từ máy tính tiền; nghiêm cấm lạm dụng quyết định hành chính, hành vi bảo hộ cục bộ của ngành, địa phương. Xử lý nghiêm các hành vi làm hạn chế cạnh tranh, lạm dụng vị trí thống lĩnh, vị trí độc quyền và cạnh tranh không lành mạnh” </w:t>
            </w:r>
            <w:r w:rsidRPr="00AA185E">
              <w:rPr>
                <w:rFonts w:ascii="Times New Roman" w:eastAsia="Times New Roman" w:hAnsi="Times New Roman"/>
                <w:color w:val="000000"/>
                <w:sz w:val="28"/>
                <w:szCs w:val="28"/>
              </w:rPr>
              <w:t>và</w:t>
            </w:r>
            <w:r w:rsidRPr="00AA185E">
              <w:rPr>
                <w:rFonts w:ascii="Times New Roman" w:eastAsia="Times New Roman" w:hAnsi="Times New Roman"/>
                <w:i/>
                <w:iCs/>
                <w:color w:val="000000"/>
                <w:sz w:val="28"/>
                <w:szCs w:val="28"/>
              </w:rPr>
              <w:t xml:space="preserve"> “Bảo đảm và bảo vệ hữu hiệu quyền sở hữu, quyền tự do kinh doanh, quyền tài sản, quyền cạnh tranh bình đẳng và bảo đảm thực thi hợp đồng của kinh tế tư nhân”. </w:t>
            </w:r>
          </w:p>
          <w:p w14:paraId="75A0E0BB" w14:textId="77777777" w:rsidR="00B73C81" w:rsidRPr="00AA185E" w:rsidRDefault="00B73C81" w:rsidP="00121188">
            <w:pPr>
              <w:widowControl w:val="0"/>
              <w:tabs>
                <w:tab w:val="right" w:pos="7920"/>
              </w:tabs>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79-NQ/TW ngày 06/01/2026 của Bộ Chính trị về phát triển kinh tế nhà nước đặt ra nhiệm vụ và giải pháp để phát triển kinh tế nhà nướ</w:t>
            </w:r>
            <w:r w:rsidRPr="00A5735B">
              <w:rPr>
                <w:rFonts w:ascii="Times New Roman" w:eastAsia="Times New Roman" w:hAnsi="Times New Roman"/>
                <w:b/>
                <w:bCs/>
                <w:color w:val="000000"/>
                <w:sz w:val="28"/>
                <w:szCs w:val="28"/>
              </w:rPr>
              <w:t>c</w:t>
            </w:r>
            <w:r w:rsidRPr="00AA185E">
              <w:rPr>
                <w:rFonts w:ascii="Times New Roman" w:eastAsia="Times New Roman" w:hAnsi="Times New Roman"/>
                <w:color w:val="000000"/>
                <w:sz w:val="28"/>
                <w:szCs w:val="28"/>
              </w:rPr>
              <w:t xml:space="preserve"> nêu quan điểm chỉ đạo: </w:t>
            </w:r>
            <w:r w:rsidRPr="00AA185E">
              <w:rPr>
                <w:rFonts w:ascii="Times New Roman" w:eastAsia="Times New Roman" w:hAnsi="Times New Roman"/>
                <w:i/>
                <w:iCs/>
                <w:color w:val="000000"/>
                <w:sz w:val="28"/>
                <w:szCs w:val="28"/>
              </w:rPr>
              <w:t>“Kinh tế nhà nước bình đẳng trước pháp luật với các khu vực kinh tế khác, cùng phát triển lâu dài, hợp tác và cạnh tranh lành mạnh; tiếp cận công bằng, công khai, minh bạch các nguồn lực, thị trường và cơ hội phát triển; cùng với các thành phần kinh tế trong nước, xây dựng nền kinh tế tự chủ, tự lực, tự cường, bảo đảm an ninh kinh tế, thúc đẩy hội nhập quốc tế sâu rộng, thực chất, hiệu quả”</w:t>
            </w:r>
            <w:r w:rsidRPr="00AA185E">
              <w:rPr>
                <w:rFonts w:ascii="Times New Roman" w:eastAsia="Times New Roman" w:hAnsi="Times New Roman"/>
                <w:color w:val="000000"/>
                <w:sz w:val="28"/>
                <w:szCs w:val="28"/>
              </w:rPr>
              <w:t xml:space="preserve">. </w:t>
            </w:r>
          </w:p>
          <w:p w14:paraId="37DA5D5F" w14:textId="77777777" w:rsidR="00B73C81" w:rsidRPr="00AA185E" w:rsidRDefault="00B73C81" w:rsidP="00121188">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color w:val="000000"/>
                <w:sz w:val="28"/>
                <w:szCs w:val="28"/>
                <w:lang w:val="vi"/>
              </w:rPr>
              <w:t xml:space="preserve">- Nghị quyết số 10-NQ/TW ngày 8/6/2026 của Bộ </w:t>
            </w:r>
            <w:r w:rsidRPr="00AA185E">
              <w:rPr>
                <w:rFonts w:ascii="Times New Roman" w:eastAsia="Times New Roman" w:hAnsi="Times New Roman"/>
                <w:color w:val="000000"/>
                <w:sz w:val="28"/>
                <w:szCs w:val="28"/>
                <w:lang w:val="vi"/>
              </w:rPr>
              <w:lastRenderedPageBreak/>
              <w:t>Chính trị về phát triển kinh tế có vốn đầu tư nước ngoài</w:t>
            </w:r>
            <w:r w:rsidRPr="00AA185E">
              <w:rPr>
                <w:rFonts w:ascii="Times New Roman" w:eastAsia="Times New Roman" w:hAnsi="Times New Roman"/>
                <w:color w:val="000000"/>
                <w:sz w:val="28"/>
                <w:szCs w:val="28"/>
              </w:rPr>
              <w:t xml:space="preserve"> nêu quan điểm chỉ đạo: </w:t>
            </w:r>
            <w:r w:rsidRPr="00AA185E">
              <w:rPr>
                <w:rFonts w:ascii="Times New Roman" w:eastAsia="Times New Roman" w:hAnsi="Times New Roman"/>
                <w:i/>
                <w:iCs/>
                <w:color w:val="000000"/>
                <w:sz w:val="28"/>
                <w:szCs w:val="28"/>
              </w:rPr>
              <w:t>“Kinh tế có vốn đầu tư nước ngoài là một bộ phận quan trọng của nền kinh tế quốc gia, không chỉ góp phần bổ sung vốn trung và dài hạn cho đầu tư phát triển mà còn là kênh tiếp nhận công nghệ tiên tiến, phương thức quản trị hiện đại, đào tạo nâng cao chất lượng nguồn nhân lực, giúp mở rộng thị trường; được Nhà nước khuyến khích phát triển lâu dài, đối xử bình đẳng, cạnh tranh lành mạnh với các khu vực kinh tế khác theo quy định của pháp luật.”</w:t>
            </w:r>
          </w:p>
        </w:tc>
        <w:tc>
          <w:tcPr>
            <w:tcW w:w="2698" w:type="dxa"/>
            <w:vMerge w:val="restart"/>
          </w:tcPr>
          <w:p w14:paraId="4F3CCDAB" w14:textId="391C6D1E" w:rsidR="00B73C81" w:rsidRPr="00AA185E" w:rsidRDefault="00B73C81" w:rsidP="00F675C4">
            <w:pPr>
              <w:spacing w:before="120" w:line="240" w:lineRule="auto"/>
              <w:ind w:right="60"/>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rPr>
              <w:lastRenderedPageBreak/>
              <w:t>Phù hợp với chủ trương, đường lối của Đảng</w:t>
            </w:r>
            <w:r w:rsidR="0033219D">
              <w:rPr>
                <w:rFonts w:ascii="Times New Roman" w:eastAsia="Times New Roman" w:hAnsi="Times New Roman"/>
                <w:color w:val="000000"/>
                <w:sz w:val="28"/>
                <w:szCs w:val="28"/>
              </w:rPr>
              <w:t>.</w:t>
            </w:r>
          </w:p>
        </w:tc>
        <w:tc>
          <w:tcPr>
            <w:tcW w:w="1170" w:type="dxa"/>
            <w:vAlign w:val="center"/>
          </w:tcPr>
          <w:p w14:paraId="6AAAEFE3" w14:textId="77777777" w:rsidR="00B73C81" w:rsidRPr="00AA185E" w:rsidRDefault="00B73C81" w:rsidP="00F675C4">
            <w:pPr>
              <w:spacing w:before="120" w:line="240" w:lineRule="auto"/>
              <w:jc w:val="both"/>
              <w:rPr>
                <w:rFonts w:ascii="Times New Roman" w:eastAsia="Times New Roman" w:hAnsi="Times New Roman"/>
                <w:b/>
                <w:bCs/>
                <w:color w:val="000000"/>
                <w:sz w:val="28"/>
                <w:szCs w:val="28"/>
                <w:lang w:val="vi"/>
              </w:rPr>
            </w:pPr>
          </w:p>
        </w:tc>
      </w:tr>
      <w:tr w:rsidR="00B73C81" w:rsidRPr="00AA185E" w14:paraId="78DEFFBF" w14:textId="77777777" w:rsidTr="00A5735B">
        <w:tc>
          <w:tcPr>
            <w:tcW w:w="5104" w:type="dxa"/>
          </w:tcPr>
          <w:p w14:paraId="35AFF882"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rPr>
            </w:pPr>
            <w:r w:rsidRPr="00AA185E">
              <w:rPr>
                <w:rFonts w:ascii="Times New Roman" w:eastAsia="Arial" w:hAnsi="Times New Roman"/>
                <w:b/>
                <w:bCs/>
                <w:color w:val="000000"/>
                <w:sz w:val="28"/>
                <w:szCs w:val="28"/>
                <w:lang w:val="vi"/>
              </w:rPr>
              <w:lastRenderedPageBreak/>
              <w:t xml:space="preserve">Điều </w:t>
            </w:r>
            <w:r w:rsidRPr="00AA185E">
              <w:rPr>
                <w:rFonts w:ascii="Times New Roman" w:eastAsia="Arial" w:hAnsi="Times New Roman"/>
                <w:b/>
                <w:bCs/>
                <w:color w:val="000000"/>
                <w:sz w:val="28"/>
                <w:szCs w:val="28"/>
              </w:rPr>
              <w:t>2</w:t>
            </w:r>
            <w:r w:rsidRPr="00AA185E">
              <w:rPr>
                <w:rFonts w:ascii="Times New Roman" w:eastAsia="Arial" w:hAnsi="Times New Roman"/>
                <w:b/>
                <w:bCs/>
                <w:i/>
                <w:iCs/>
                <w:color w:val="000000"/>
                <w:sz w:val="28"/>
                <w:szCs w:val="28"/>
              </w:rPr>
              <w:t>7</w:t>
            </w:r>
            <w:r w:rsidRPr="00AA185E">
              <w:rPr>
                <w:rFonts w:ascii="Times New Roman" w:eastAsia="Arial" w:hAnsi="Times New Roman"/>
                <w:b/>
                <w:bCs/>
                <w:color w:val="000000"/>
                <w:sz w:val="28"/>
                <w:szCs w:val="28"/>
                <w:lang w:val="vi"/>
              </w:rPr>
              <w:t>. Nội dung đánh giá tác động tích cực của việc tập trung kinh tế</w:t>
            </w:r>
          </w:p>
          <w:p w14:paraId="3ADD5218"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Ủy ban Cạnh tranh Quốc gia đánh giá tác động tích cực của việc tập trung kinh tế căn </w:t>
            </w:r>
            <w:r w:rsidRPr="00AA185E">
              <w:rPr>
                <w:rFonts w:ascii="Times New Roman" w:eastAsia="Arial" w:hAnsi="Times New Roman"/>
                <w:color w:val="000000"/>
                <w:sz w:val="28"/>
                <w:szCs w:val="28"/>
                <w:lang w:val="vi"/>
              </w:rPr>
              <w:lastRenderedPageBreak/>
              <w:t>cứ vào một trong các yếu tố hoặc kết hợp giữa các yếu tố như sau:</w:t>
            </w:r>
          </w:p>
          <w:p w14:paraId="57A32567"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1. Tác động tích cực đến phát triển của ngành, lĩnh vực và khoa học, công nghệ theo chiến lược, quy hoạch của Nhà nước được đánh giá dựa trên khía cạnh như sau:</w:t>
            </w:r>
          </w:p>
          <w:p w14:paraId="28DED396" w14:textId="77777777" w:rsidR="00B73C81" w:rsidRPr="00AA185E" w:rsidRDefault="00B73C81" w:rsidP="00947D2E">
            <w:pPr>
              <w:widowControl w:val="0"/>
              <w:pBdr>
                <w:top w:val="nil"/>
                <w:left w:val="nil"/>
                <w:bottom w:val="nil"/>
                <w:right w:val="nil"/>
                <w:between w:val="nil"/>
              </w:pBdr>
              <w:tabs>
                <w:tab w:val="left" w:pos="851"/>
                <w:tab w:val="left" w:pos="976"/>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a) Khả năng phát huy hiệu quả kinh tế nhờ quy mô, nguồn lực của địa phương, ngành nghề, lĩnh vực và xã hội do việc tập trung kinh tế có thể mang lại phù hợp với mục tiêu đề ra trong các chiến lược, quy hoạch phát triển ngành, lĩnh vực đã được Chính phủ hoặc Thủ tướng Chính phủ phê duyệt;</w:t>
            </w:r>
          </w:p>
          <w:p w14:paraId="0767DBF1" w14:textId="77777777" w:rsidR="00B73C81" w:rsidRPr="00AA185E" w:rsidRDefault="00B73C81" w:rsidP="00947D2E">
            <w:pPr>
              <w:widowControl w:val="0"/>
              <w:pBdr>
                <w:top w:val="nil"/>
                <w:left w:val="nil"/>
                <w:bottom w:val="nil"/>
                <w:right w:val="nil"/>
                <w:between w:val="nil"/>
              </w:pBdr>
              <w:tabs>
                <w:tab w:val="left" w:pos="851"/>
                <w:tab w:val="left" w:pos="988"/>
              </w:tabs>
              <w:spacing w:before="120" w:line="240" w:lineRule="auto"/>
              <w:jc w:val="both"/>
              <w:rPr>
                <w:rFonts w:ascii="Times New Roman" w:eastAsia="Arial" w:hAnsi="Times New Roman"/>
                <w:color w:val="000000"/>
                <w:sz w:val="28"/>
                <w:szCs w:val="28"/>
              </w:rPr>
            </w:pPr>
            <w:r w:rsidRPr="00AA185E">
              <w:rPr>
                <w:rFonts w:ascii="Times New Roman" w:eastAsia="Arial" w:hAnsi="Times New Roman"/>
                <w:color w:val="000000"/>
                <w:sz w:val="28"/>
                <w:szCs w:val="28"/>
                <w:lang w:val="vi"/>
              </w:rPr>
              <w:t>b) Mức độ ứng dụng tiến bộ khoa học, cải tiến công nghệ của doanh nghiệp sau tập trung kinh tế để nâng cao năng suất, chất lượng, hiệu quả kinh doanh nhằm giảm giá thành, nâng cao chất lượng sản phẩm, dịch vụ hoặc phục vụ các lợi ích của người tiêu dùng và cộng đồng.</w:t>
            </w:r>
          </w:p>
          <w:p w14:paraId="366D53BD"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rPr>
            </w:pPr>
            <w:r w:rsidRPr="00AA185E">
              <w:rPr>
                <w:rFonts w:ascii="Times New Roman" w:eastAsia="Arial" w:hAnsi="Times New Roman"/>
                <w:color w:val="000000"/>
                <w:sz w:val="28"/>
                <w:szCs w:val="28"/>
                <w:lang w:val="vi"/>
              </w:rPr>
              <w:t xml:space="preserve">b) Mức độ thúc đẩy hoạt động đổi mới sáng tạo, nghiên cứu và phát triển, chuyển giao và ứng dụng khoa học, công nghệ, chuyển đổi số, chuyển đổi xanh, phát triển nguồn nhân lực khoa học và công nghệ của doanh nghiệp sau tập trung kinh tế nhằm nâng cao hiệu quả sản xuất, kinh doanh, giảm giá thành, nâng cao chất lượng sản phẩm, dịch </w:t>
            </w:r>
            <w:r w:rsidRPr="00AA185E">
              <w:rPr>
                <w:rFonts w:ascii="Times New Roman" w:eastAsia="Arial" w:hAnsi="Times New Roman"/>
                <w:color w:val="000000"/>
                <w:sz w:val="28"/>
                <w:szCs w:val="28"/>
                <w:lang w:val="vi"/>
              </w:rPr>
              <w:lastRenderedPageBreak/>
              <w:t>vụ hoặc phục vụ các lợi ích của người tiêu dùng và cộng đồng.</w:t>
            </w:r>
          </w:p>
          <w:p w14:paraId="1B32536D"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2. Tác động tích cực đến việc phát triển doanh nghiệp nhỏ và vừa được xem xét dựa trên việc đánh giá các cơ hội và điều kiện thuận lợi cho doanh nghiệp nhỏ và vừa khi gia nhập, mở rộng thị trường hoặc tham gia vào chuỗi sản xuất, mạng lưới phân phối hàng hóa, dịch vụ do tập trung kinh tế dự kiến mang lại.</w:t>
            </w:r>
          </w:p>
          <w:p w14:paraId="74B7474C"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3. Tăng cường sức cạnh tranh của doanh nghiệp Việt Nam trên thị trường quốc tế được đánh giá dựa trên hệ quả tích cực của tập trung kinh tế nhờ mở rộng quy mô sản xuất, tiêu dùng trong nước, xuất khẩu hàng hóa, dịch vụ của doanh nghiệp sau tập trung kinh tế.</w:t>
            </w:r>
          </w:p>
        </w:tc>
        <w:tc>
          <w:tcPr>
            <w:tcW w:w="5953" w:type="dxa"/>
            <w:vMerge/>
          </w:tcPr>
          <w:p w14:paraId="3637327C"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7E988CE5"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3D6222D4"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r>
      <w:tr w:rsidR="00AE1B06" w:rsidRPr="00AA185E" w14:paraId="6BE9AB54" w14:textId="77777777" w:rsidTr="00A5735B">
        <w:tc>
          <w:tcPr>
            <w:tcW w:w="5104" w:type="dxa"/>
          </w:tcPr>
          <w:p w14:paraId="1E062F56" w14:textId="77777777" w:rsidR="00947D2E" w:rsidRPr="00AA185E" w:rsidRDefault="00947D2E"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b/>
                <w:bCs/>
                <w:i/>
                <w:iCs/>
                <w:color w:val="000000"/>
                <w:sz w:val="28"/>
                <w:szCs w:val="28"/>
                <w:lang w:val="vi"/>
              </w:rPr>
              <w:lastRenderedPageBreak/>
              <w:t xml:space="preserve">Điều </w:t>
            </w:r>
            <w:r w:rsidRPr="00AA185E">
              <w:rPr>
                <w:rFonts w:ascii="Times New Roman" w:eastAsia="Arial" w:hAnsi="Times New Roman"/>
                <w:b/>
                <w:bCs/>
                <w:i/>
                <w:iCs/>
                <w:color w:val="000000"/>
                <w:sz w:val="28"/>
                <w:szCs w:val="28"/>
              </w:rPr>
              <w:t xml:space="preserve">28. </w:t>
            </w:r>
            <w:bookmarkStart w:id="28" w:name="dieu_39"/>
            <w:r w:rsidRPr="00AA185E">
              <w:rPr>
                <w:rFonts w:ascii="Times New Roman" w:eastAsia="Arial" w:hAnsi="Times New Roman"/>
                <w:b/>
                <w:bCs/>
                <w:i/>
                <w:iCs/>
                <w:color w:val="000000"/>
                <w:sz w:val="28"/>
                <w:szCs w:val="28"/>
              </w:rPr>
              <w:t>Tham vấn trong quá trình thẩm định tập trung kinh tế</w:t>
            </w:r>
            <w:bookmarkEnd w:id="28"/>
          </w:p>
          <w:p w14:paraId="6E52ADE9" w14:textId="77777777" w:rsidR="00947D2E" w:rsidRPr="00AA185E" w:rsidRDefault="00947D2E"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 xml:space="preserve">1. Hồ sơ </w:t>
            </w:r>
            <w:bookmarkStart w:id="29" w:name="_Hlk234830822"/>
            <w:r w:rsidRPr="00AA185E">
              <w:rPr>
                <w:rFonts w:ascii="Times New Roman" w:eastAsia="Arial" w:hAnsi="Times New Roman"/>
                <w:i/>
                <w:iCs/>
                <w:color w:val="000000"/>
                <w:sz w:val="28"/>
                <w:szCs w:val="28"/>
              </w:rPr>
              <w:t xml:space="preserve">tham vấn trong quá trình thẩm định tập trung kinh tế </w:t>
            </w:r>
            <w:bookmarkEnd w:id="29"/>
            <w:r w:rsidRPr="00AA185E">
              <w:rPr>
                <w:rFonts w:ascii="Times New Roman" w:eastAsia="Arial" w:hAnsi="Times New Roman"/>
                <w:i/>
                <w:iCs/>
                <w:color w:val="000000"/>
                <w:sz w:val="28"/>
                <w:szCs w:val="28"/>
              </w:rPr>
              <w:t>gồm:</w:t>
            </w:r>
          </w:p>
          <w:p w14:paraId="74E6C245" w14:textId="77777777" w:rsidR="00947D2E" w:rsidRPr="00AA185E" w:rsidRDefault="00947D2E"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a) Văn bản của Ủy ban Cạnh tranh Quốc gia về việc tham vấn;</w:t>
            </w:r>
          </w:p>
          <w:p w14:paraId="53B7D05E" w14:textId="77777777" w:rsidR="00947D2E" w:rsidRPr="00AA185E" w:rsidRDefault="00947D2E"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b) Các tài liệu liên quan đến nội dung tham vấn (nếu có).</w:t>
            </w:r>
          </w:p>
          <w:p w14:paraId="4DC1975D" w14:textId="77777777" w:rsidR="00AE1B06" w:rsidRPr="00AA185E" w:rsidRDefault="00947D2E"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t xml:space="preserve">2. Trong thời hạn 10 ngày làm việc kể từ ngày nhận được văn bản yêu cầu của Ủy </w:t>
            </w:r>
            <w:r w:rsidRPr="00AA185E">
              <w:rPr>
                <w:rFonts w:ascii="Times New Roman" w:eastAsia="Arial" w:hAnsi="Times New Roman"/>
                <w:i/>
                <w:iCs/>
                <w:color w:val="000000"/>
                <w:sz w:val="28"/>
                <w:szCs w:val="28"/>
              </w:rPr>
              <w:lastRenderedPageBreak/>
              <w:t xml:space="preserve">ban Cạnh tranh Quốc gia về việc tham vấn ý kiến, cơ quan, tổ chức, cá nhân được tham vấn có trách nhiệm trả lời bằng văn bản về nội dung được tham vấn. Văn bản trả lời </w:t>
            </w:r>
            <w:r w:rsidRPr="00AA185E">
              <w:rPr>
                <w:rFonts w:ascii="Times New Roman" w:eastAsia="Arial" w:hAnsi="Times New Roman"/>
                <w:i/>
                <w:iCs/>
                <w:color w:val="000000"/>
                <w:sz w:val="28"/>
                <w:szCs w:val="28"/>
                <w:lang w:val="en-GB"/>
              </w:rPr>
              <w:t>đ</w:t>
            </w:r>
            <w:r w:rsidRPr="00AA185E">
              <w:rPr>
                <w:rFonts w:ascii="Times New Roman" w:eastAsia="Arial" w:hAnsi="Times New Roman"/>
                <w:i/>
                <w:iCs/>
                <w:color w:val="000000"/>
                <w:sz w:val="28"/>
                <w:szCs w:val="28"/>
              </w:rPr>
              <w:t>ược gửi qua bưu điện, trực tuyến hoặc trục liên thông văn bản quốc gia.</w:t>
            </w:r>
          </w:p>
        </w:tc>
        <w:tc>
          <w:tcPr>
            <w:tcW w:w="5953" w:type="dxa"/>
          </w:tcPr>
          <w:p w14:paraId="16D8B63C" w14:textId="77777777" w:rsidR="00121188" w:rsidRPr="00AA185E" w:rsidRDefault="00121188" w:rsidP="00121188">
            <w:pPr>
              <w:widowControl w:val="0"/>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lang w:val="vi"/>
              </w:rPr>
              <w:lastRenderedPageBreak/>
              <w:t xml:space="preserve">- </w:t>
            </w:r>
            <w:r w:rsidRPr="00A5735B">
              <w:rPr>
                <w:rFonts w:ascii="Times New Roman" w:eastAsia="Times New Roman" w:hAnsi="Times New Roman"/>
                <w:b/>
                <w:bCs/>
                <w:color w:val="000000"/>
                <w:sz w:val="28"/>
                <w:szCs w:val="28"/>
                <w:lang w:val="vi"/>
              </w:rPr>
              <w:t xml:space="preserve">Kết luận số </w:t>
            </w:r>
            <w:r w:rsidRPr="00A5735B">
              <w:rPr>
                <w:rFonts w:ascii="Times New Roman" w:eastAsia="Times New Roman" w:hAnsi="Times New Roman"/>
                <w:b/>
                <w:bCs/>
                <w:color w:val="000000"/>
                <w:sz w:val="28"/>
                <w:szCs w:val="28"/>
              </w:rPr>
              <w:t xml:space="preserve">119-KL/TW </w:t>
            </w:r>
            <w:r w:rsidRPr="00A5735B">
              <w:rPr>
                <w:rFonts w:ascii="Times New Roman" w:eastAsia="Times New Roman" w:hAnsi="Times New Roman"/>
                <w:b/>
                <w:bCs/>
                <w:color w:val="000000"/>
                <w:sz w:val="28"/>
                <w:szCs w:val="28"/>
                <w:lang w:val="vi"/>
              </w:rPr>
              <w:t xml:space="preserve">ngày </w:t>
            </w:r>
            <w:r w:rsidRPr="00A5735B">
              <w:rPr>
                <w:rFonts w:ascii="Times New Roman" w:eastAsia="Times New Roman" w:hAnsi="Times New Roman"/>
                <w:b/>
                <w:bCs/>
                <w:color w:val="000000"/>
                <w:sz w:val="28"/>
                <w:szCs w:val="28"/>
              </w:rPr>
              <w:t>20/01/2025</w:t>
            </w:r>
            <w:r w:rsidRPr="00A5735B">
              <w:rPr>
                <w:rFonts w:ascii="Times New Roman" w:eastAsia="Times New Roman" w:hAnsi="Times New Roman"/>
                <w:b/>
                <w:bCs/>
                <w:color w:val="000000"/>
                <w:sz w:val="28"/>
                <w:szCs w:val="28"/>
                <w:lang w:val="vi"/>
              </w:rPr>
              <w:t xml:space="preserve"> của Bộ Chính trị </w:t>
            </w:r>
            <w:r w:rsidRPr="00A5735B">
              <w:rPr>
                <w:rFonts w:ascii="Times New Roman" w:eastAsia="Times New Roman" w:hAnsi="Times New Roman"/>
                <w:b/>
                <w:bCs/>
                <w:color w:val="000000"/>
                <w:sz w:val="28"/>
                <w:szCs w:val="28"/>
              </w:rPr>
              <w:t>về định hướng đổi mới, hoàn thiện quy trình xây dựng pháp luật</w:t>
            </w:r>
            <w:r w:rsidRPr="00AA185E">
              <w:rPr>
                <w:rFonts w:ascii="Times New Roman" w:eastAsia="Times New Roman" w:hAnsi="Times New Roman"/>
                <w:color w:val="000000"/>
                <w:sz w:val="28"/>
                <w:szCs w:val="28"/>
              </w:rPr>
              <w:t xml:space="preserve"> nêu nhiệm vụ: </w:t>
            </w:r>
            <w:r w:rsidRPr="00AA185E">
              <w:rPr>
                <w:rFonts w:ascii="Times New Roman" w:eastAsia="Times New Roman" w:hAnsi="Times New Roman"/>
                <w:i/>
                <w:iCs/>
                <w:color w:val="000000"/>
                <w:sz w:val="28"/>
                <w:szCs w:val="28"/>
              </w:rPr>
              <w:t>“cải cách triệt để thủ tục hành chính, giảm chi phí tuân thủ; cơ bản không quy định thủ tục hành chính, trình tự, hồ sơ trong luật mà giao Chính phủ, các bộ quy định theo thẩm quyền nhưng không được đặt thêm thủ tục hành chính, phát sinh thêm giấy phép con so với hiện hành.”</w:t>
            </w:r>
            <w:r w:rsidRPr="00AA185E">
              <w:rPr>
                <w:rFonts w:ascii="Times New Roman" w:eastAsia="Times New Roman" w:hAnsi="Times New Roman"/>
                <w:color w:val="000000"/>
                <w:sz w:val="28"/>
                <w:szCs w:val="28"/>
              </w:rPr>
              <w:t xml:space="preserve"> </w:t>
            </w:r>
          </w:p>
          <w:p w14:paraId="12D3E169" w14:textId="77777777" w:rsidR="00121188" w:rsidRPr="00AA185E" w:rsidRDefault="00121188" w:rsidP="00121188">
            <w:pPr>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rPr>
              <w:t xml:space="preserve">- </w:t>
            </w:r>
            <w:r w:rsidRPr="00A5735B">
              <w:rPr>
                <w:rFonts w:ascii="Times New Roman" w:eastAsia="Times New Roman" w:hAnsi="Times New Roman"/>
                <w:b/>
                <w:bCs/>
                <w:color w:val="000000"/>
                <w:sz w:val="28"/>
                <w:szCs w:val="28"/>
                <w:lang w:val="vi"/>
              </w:rPr>
              <w:t xml:space="preserve">Nghị quyết số 66-NQ/TW ngày 30/4/2025 của Bộ Chính trị về đổi mới công tác xây dựng và thi </w:t>
            </w:r>
            <w:r w:rsidRPr="00A5735B">
              <w:rPr>
                <w:rFonts w:ascii="Times New Roman" w:eastAsia="Times New Roman" w:hAnsi="Times New Roman"/>
                <w:b/>
                <w:bCs/>
                <w:color w:val="000000"/>
                <w:sz w:val="28"/>
                <w:szCs w:val="28"/>
                <w:lang w:val="vi"/>
              </w:rPr>
              <w:lastRenderedPageBreak/>
              <w:t>hành pháp luật đáp ứng yêu cầu phát triển đất nước trong kỷ nguyên mới</w:t>
            </w:r>
            <w:r w:rsidRPr="00A5735B">
              <w:rPr>
                <w:rFonts w:ascii="Times New Roman" w:eastAsia="Times New Roman" w:hAnsi="Times New Roman"/>
                <w:b/>
                <w:bCs/>
                <w:color w:val="000000"/>
                <w:sz w:val="28"/>
                <w:szCs w:val="28"/>
              </w:rPr>
              <w:t xml:space="preserve"> </w:t>
            </w:r>
            <w:r w:rsidRPr="00AA185E">
              <w:rPr>
                <w:rFonts w:ascii="Times New Roman" w:eastAsia="Times New Roman" w:hAnsi="Times New Roman"/>
                <w:color w:val="000000"/>
                <w:sz w:val="28"/>
                <w:szCs w:val="28"/>
              </w:rPr>
              <w:t xml:space="preserve">nêu nhiệm vụ, giải pháp bao gồm: </w:t>
            </w:r>
            <w:r w:rsidRPr="00AA185E">
              <w:rPr>
                <w:rFonts w:ascii="Times New Roman" w:eastAsia="Times New Roman" w:hAnsi="Times New Roman"/>
                <w:i/>
                <w:iCs/>
                <w:color w:val="000000"/>
                <w:sz w:val="28"/>
                <w:szCs w:val="28"/>
              </w:rPr>
              <w:t>“Xây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 Bảo đảm thực chất quyền tự do kinh doanh, quyền sở hữu tài sản và quyền tự do hợp đồng, sự bình đẳng giữa các doanh nghiệp thuộc mọi thành phần kinh tế; kinh tế tư nhân là một động lực quan trọng nhất của nền kinh tế quốc gia…</w:t>
            </w:r>
          </w:p>
          <w:p w14:paraId="657B22CD" w14:textId="77777777" w:rsidR="00121188" w:rsidRPr="00AA185E" w:rsidRDefault="00121188" w:rsidP="00121188">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14:paraId="3FF31260" w14:textId="77777777" w:rsidR="00121188" w:rsidRPr="00AA185E" w:rsidRDefault="00121188" w:rsidP="00121188">
            <w:pPr>
              <w:widowControl w:val="0"/>
              <w:spacing w:before="120" w:line="240" w:lineRule="auto"/>
              <w:jc w:val="both"/>
              <w:rPr>
                <w:rFonts w:ascii="Times New Roman" w:hAnsi="Times New Roman"/>
                <w:i/>
                <w:iCs/>
                <w:color w:val="000000"/>
                <w:sz w:val="28"/>
                <w:szCs w:val="28"/>
                <w:shd w:val="clear" w:color="auto" w:fill="FFFFFF"/>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Chiến lược phát triển kinh tế - xã hội 10 năm 2021-2030 trong Văn kiện Đại hội Đại biểu toàn quốc lần thứ XIII của Đảng</w:t>
            </w:r>
            <w:r w:rsidRPr="00AA185E">
              <w:rPr>
                <w:rFonts w:ascii="Times New Roman" w:eastAsia="Times New Roman" w:hAnsi="Times New Roman"/>
                <w:color w:val="000000"/>
                <w:sz w:val="28"/>
                <w:szCs w:val="28"/>
              </w:rPr>
              <w:t xml:space="preserve"> nêu rõ một trong các phương hướng, nhiệm vụ, giải pháp phát triển kinh tế - xã hội là </w:t>
            </w:r>
            <w:r w:rsidRPr="00AA185E">
              <w:rPr>
                <w:rFonts w:ascii="Times New Roman" w:eastAsia="Times New Roman" w:hAnsi="Times New Roman"/>
                <w:i/>
                <w:iCs/>
                <w:color w:val="000000"/>
                <w:sz w:val="28"/>
                <w:szCs w:val="28"/>
              </w:rPr>
              <w:t>“c</w:t>
            </w:r>
            <w:r w:rsidRPr="00AA185E">
              <w:rPr>
                <w:rFonts w:ascii="Times New Roman" w:hAnsi="Times New Roman"/>
                <w:i/>
                <w:iCs/>
                <w:color w:val="000000"/>
                <w:sz w:val="28"/>
                <w:szCs w:val="28"/>
                <w:shd w:val="clear" w:color="auto" w:fill="FFFFFF"/>
              </w:rPr>
              <w:t xml:space="preserve">ải cách thủ tục hành chính một cách </w:t>
            </w:r>
            <w:r w:rsidRPr="00AA185E">
              <w:rPr>
                <w:rFonts w:ascii="Times New Roman" w:hAnsi="Times New Roman"/>
                <w:i/>
                <w:iCs/>
                <w:color w:val="000000"/>
                <w:sz w:val="28"/>
                <w:szCs w:val="28"/>
                <w:shd w:val="clear" w:color="auto" w:fill="FFFFFF"/>
              </w:rPr>
              <w:lastRenderedPageBreak/>
              <w:t>quyết liệt, đồng bộ, hiệu quả, bãi bỏ các rào cản hạn chế quyền tự do kinh doanh, cải thiện và nâng cao chất lượng môi trường kinh doanh, bảo đảm cạnh tranh lành mạnh, bình đẳng, minh bạch.”</w:t>
            </w:r>
          </w:p>
          <w:p w14:paraId="6B14C909" w14:textId="77777777" w:rsidR="00AE1B06" w:rsidRPr="00AA185E" w:rsidRDefault="00121188" w:rsidP="00121188">
            <w:pPr>
              <w:widowControl w:val="0"/>
              <w:tabs>
                <w:tab w:val="right" w:pos="7920"/>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57-NQ/TW ngày 22/12/2024 của Bộ Chính trị về đột phá phát triển khoa học, công nghệ, đổi mới sáng tạo và chuyển đổi số quốc gia</w:t>
            </w:r>
            <w:r w:rsidRPr="00AA185E">
              <w:rPr>
                <w:rFonts w:ascii="Times New Roman" w:eastAsia="Times New Roman" w:hAnsi="Times New Roman"/>
                <w:color w:val="000000"/>
                <w:sz w:val="28"/>
                <w:szCs w:val="28"/>
              </w:rPr>
              <w:t xml:space="preserve"> nêu nhiệm vụ giải pháp trong đó bao gồm: </w:t>
            </w:r>
            <w:r w:rsidRPr="00AA185E">
              <w:rPr>
                <w:rFonts w:ascii="Times New Roman" w:eastAsia="Times New Roman" w:hAnsi="Times New Roman"/>
                <w:i/>
                <w:iCs/>
                <w:color w:val="000000"/>
                <w:sz w:val="28"/>
                <w:szCs w:val="28"/>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w:t>
            </w:r>
            <w:r w:rsidRPr="00AA185E">
              <w:rPr>
                <w:rFonts w:ascii="Times New Roman" w:eastAsia="Times New Roman" w:hAnsi="Times New Roman"/>
                <w:i/>
                <w:iCs/>
                <w:color w:val="000000"/>
                <w:sz w:val="28"/>
                <w:szCs w:val="28"/>
                <w:lang w:val="en-SG"/>
              </w:rPr>
              <w:t>N</w:t>
            </w:r>
            <w:r w:rsidRPr="00AA185E">
              <w:rPr>
                <w:rFonts w:ascii="Times New Roman" w:eastAsia="Times New Roman" w:hAnsi="Times New Roman"/>
                <w:i/>
                <w:iCs/>
                <w:color w:val="000000"/>
                <w:sz w:val="28"/>
                <w:szCs w:val="28"/>
              </w:rPr>
              <w:t>hân dân.” </w:t>
            </w:r>
          </w:p>
        </w:tc>
        <w:tc>
          <w:tcPr>
            <w:tcW w:w="2698" w:type="dxa"/>
          </w:tcPr>
          <w:p w14:paraId="17714825" w14:textId="77777777" w:rsidR="00AE1B06" w:rsidRPr="00AA185E" w:rsidRDefault="00B73C81" w:rsidP="00F675C4">
            <w:pPr>
              <w:spacing w:before="120" w:line="240" w:lineRule="auto"/>
              <w:ind w:right="60"/>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rPr>
              <w:lastRenderedPageBreak/>
              <w:t>Phù hợp với chủ trương, đường lối của Đảng</w:t>
            </w:r>
          </w:p>
        </w:tc>
        <w:tc>
          <w:tcPr>
            <w:tcW w:w="1170" w:type="dxa"/>
            <w:vAlign w:val="center"/>
          </w:tcPr>
          <w:p w14:paraId="6FE9803E" w14:textId="77777777" w:rsidR="00AE1B06" w:rsidRPr="00AA185E" w:rsidRDefault="00AE1B06" w:rsidP="00F675C4">
            <w:pPr>
              <w:spacing w:before="120" w:line="240" w:lineRule="auto"/>
              <w:jc w:val="both"/>
              <w:rPr>
                <w:rFonts w:ascii="Times New Roman" w:eastAsia="Times New Roman" w:hAnsi="Times New Roman"/>
                <w:color w:val="000000"/>
                <w:sz w:val="28"/>
                <w:szCs w:val="28"/>
                <w:lang w:val="vi"/>
              </w:rPr>
            </w:pPr>
          </w:p>
        </w:tc>
      </w:tr>
      <w:tr w:rsidR="00B73C81" w:rsidRPr="00AA185E" w14:paraId="72C440DE" w14:textId="77777777" w:rsidTr="00A5735B">
        <w:tc>
          <w:tcPr>
            <w:tcW w:w="5104" w:type="dxa"/>
          </w:tcPr>
          <w:p w14:paraId="7E5EA96D"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lang w:val="vi"/>
              </w:rPr>
              <w:lastRenderedPageBreak/>
              <w:t xml:space="preserve">Điều </w:t>
            </w:r>
            <w:r w:rsidRPr="00AA185E">
              <w:rPr>
                <w:rFonts w:ascii="Times New Roman" w:eastAsia="Arial" w:hAnsi="Times New Roman"/>
                <w:b/>
                <w:bCs/>
                <w:i/>
                <w:iCs/>
                <w:color w:val="000000"/>
                <w:sz w:val="28"/>
                <w:szCs w:val="28"/>
              </w:rPr>
              <w:t>29</w:t>
            </w:r>
            <w:r w:rsidRPr="00AA185E">
              <w:rPr>
                <w:rFonts w:ascii="Times New Roman" w:eastAsia="Arial" w:hAnsi="Times New Roman"/>
                <w:b/>
                <w:bCs/>
                <w:color w:val="000000"/>
                <w:sz w:val="28"/>
                <w:szCs w:val="28"/>
                <w:lang w:val="vi"/>
              </w:rPr>
              <w:t>. Quyền, nghĩa vụ chứng minh</w:t>
            </w:r>
          </w:p>
          <w:p w14:paraId="1096BACE"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1. Bên khiếu nại có quyền và nghĩa vụ thu thập, giao nộp tài liệu, chứng cứ và chứng minh cho khiếu nại là có căn cứ và hợp pháp.</w:t>
            </w:r>
          </w:p>
          <w:p w14:paraId="01891C39"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2. Người có quyền lợi, nghĩa vụ liên quan có yêu cầu độc lập có quyền và nghĩa vụ cung cấp tài liệu, chứng cứ và chứng minh cho yêu cầu đó là có căn cứ và hợp pháp.</w:t>
            </w:r>
          </w:p>
          <w:p w14:paraId="040C70B5"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3. Bên bị khiếu nại, bên bị điều tra, người có </w:t>
            </w:r>
            <w:r w:rsidRPr="00AA185E">
              <w:rPr>
                <w:rFonts w:ascii="Times New Roman" w:eastAsia="Arial" w:hAnsi="Times New Roman"/>
                <w:color w:val="000000"/>
                <w:sz w:val="28"/>
                <w:szCs w:val="28"/>
                <w:lang w:val="vi"/>
              </w:rPr>
              <w:lastRenderedPageBreak/>
              <w:t>quyền lợi, nghĩa vụ liên quan phản đối khiếu nại, yêu cầu của người khác đối với mình có quyền chứng minh sự phản đối đó là có căn cứ và phải đưa ra chứng cứ để chứng minh.</w:t>
            </w:r>
          </w:p>
          <w:p w14:paraId="6C4C737E"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rPr>
            </w:pPr>
            <w:r w:rsidRPr="00AA185E">
              <w:rPr>
                <w:rFonts w:ascii="Times New Roman" w:eastAsia="Arial" w:hAnsi="Times New Roman"/>
                <w:color w:val="000000"/>
                <w:sz w:val="28"/>
                <w:szCs w:val="28"/>
                <w:lang w:val="vi"/>
              </w:rPr>
              <w:t>4. Cơ quan điều tra vụ việc cạnh tranh có nghĩa vụ chứng minh hành vi vi phạm pháp luật về cạnh tranh trong trường hợp quy định tại khoản 2 Điều 80 của Luật Cạnh tranh.</w:t>
            </w:r>
          </w:p>
        </w:tc>
        <w:tc>
          <w:tcPr>
            <w:tcW w:w="5953" w:type="dxa"/>
            <w:vMerge w:val="restart"/>
          </w:tcPr>
          <w:p w14:paraId="4BF7A6C3" w14:textId="77777777" w:rsidR="00B73C81" w:rsidRPr="00AA185E" w:rsidRDefault="00B73C81" w:rsidP="00D5104D">
            <w:pPr>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rPr>
              <w:lastRenderedPageBreak/>
              <w:t xml:space="preserve">- </w:t>
            </w:r>
            <w:r w:rsidRPr="00A5735B">
              <w:rPr>
                <w:rFonts w:ascii="Times New Roman" w:eastAsia="Times New Roman" w:hAnsi="Times New Roman"/>
                <w:b/>
                <w:bCs/>
                <w:color w:val="000000"/>
                <w:sz w:val="28"/>
                <w:szCs w:val="28"/>
                <w:lang w:val="vi"/>
              </w:rPr>
              <w:t>Nghị quyết số 66-NQ/TW ngày 30/4/2025 của Bộ Chính trị về đổi mới công tác xây dựng và thi hành pháp luật đáp ứng yêu cầu phát triển đất nước trong kỷ nguyên mới</w:t>
            </w:r>
            <w:r w:rsidRPr="00AA185E">
              <w:rPr>
                <w:rFonts w:ascii="Times New Roman" w:eastAsia="Times New Roman" w:hAnsi="Times New Roman"/>
                <w:color w:val="000000"/>
                <w:sz w:val="28"/>
                <w:szCs w:val="28"/>
              </w:rPr>
              <w:t xml:space="preserve"> nêu nhiệm vụ, giải pháp bao gồm: </w:t>
            </w:r>
            <w:r w:rsidRPr="00AA185E">
              <w:rPr>
                <w:rFonts w:ascii="Times New Roman" w:eastAsia="Times New Roman" w:hAnsi="Times New Roman"/>
                <w:i/>
                <w:iCs/>
                <w:color w:val="000000"/>
                <w:sz w:val="28"/>
                <w:szCs w:val="28"/>
              </w:rPr>
              <w:t xml:space="preserve">“Xây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w:t>
            </w:r>
            <w:r w:rsidRPr="00AA185E">
              <w:rPr>
                <w:rFonts w:ascii="Times New Roman" w:eastAsia="Times New Roman" w:hAnsi="Times New Roman"/>
                <w:i/>
                <w:iCs/>
                <w:color w:val="000000"/>
                <w:sz w:val="28"/>
                <w:szCs w:val="28"/>
              </w:rPr>
              <w:lastRenderedPageBreak/>
              <w:t>trường đầu tư, kinh doanh ổn định. Bảo đảm thực chất quyền tự do kinh doanh, quyền sở hữu tài sản và quyền tự do hợp đồng, sự bình đẳng giữa các doanh nghiệp thuộc mọi thành phần kinh tế; kinh tế tư nhân là một động lực quan trọng nhất của nền kinh tế quốc gia…</w:t>
            </w:r>
          </w:p>
          <w:p w14:paraId="76C55656" w14:textId="77777777" w:rsidR="00B73C81" w:rsidRPr="00AA185E" w:rsidRDefault="00B73C81" w:rsidP="00D5104D">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i/>
                <w:iCs/>
                <w:color w:val="000000"/>
                <w:sz w:val="28"/>
                <w:szCs w:val="28"/>
              </w:rPr>
              <w:t>…Bên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14:paraId="0B8E16BC" w14:textId="77777777" w:rsidR="00B73C81" w:rsidRPr="00AA185E" w:rsidRDefault="00B73C81" w:rsidP="00D5104D">
            <w:pPr>
              <w:widowControl w:val="0"/>
              <w:spacing w:before="120" w:line="240" w:lineRule="auto"/>
              <w:jc w:val="both"/>
              <w:rPr>
                <w:rFonts w:ascii="Times New Roman" w:hAnsi="Times New Roman"/>
                <w:i/>
                <w:iCs/>
                <w:color w:val="000000"/>
                <w:sz w:val="28"/>
                <w:szCs w:val="28"/>
                <w:shd w:val="clear" w:color="auto" w:fill="FFFFFF"/>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Chiến lược phát triển kinh tế - xã hội 10 năm 2021-2030 trong Văn kiện Đại hội Đại biểu toàn quốc lần thứ XIII của Đảng</w:t>
            </w:r>
            <w:r w:rsidRPr="00AA185E">
              <w:rPr>
                <w:rFonts w:ascii="Times New Roman" w:eastAsia="Times New Roman" w:hAnsi="Times New Roman"/>
                <w:color w:val="000000"/>
                <w:sz w:val="28"/>
                <w:szCs w:val="28"/>
              </w:rPr>
              <w:t xml:space="preserve"> nêu rõ một trong các phương hướng, nhiệm vụ, giải pháp phát triển kinh tế - xã hội là </w:t>
            </w:r>
            <w:r w:rsidRPr="00AA185E">
              <w:rPr>
                <w:rFonts w:ascii="Times New Roman" w:eastAsia="Times New Roman" w:hAnsi="Times New Roman"/>
                <w:i/>
                <w:iCs/>
                <w:color w:val="000000"/>
                <w:sz w:val="28"/>
                <w:szCs w:val="28"/>
              </w:rPr>
              <w:t>“c</w:t>
            </w:r>
            <w:r w:rsidRPr="00AA185E">
              <w:rPr>
                <w:rFonts w:ascii="Times New Roman" w:hAnsi="Times New Roman"/>
                <w:i/>
                <w:iCs/>
                <w:color w:val="000000"/>
                <w:sz w:val="28"/>
                <w:szCs w:val="28"/>
                <w:shd w:val="clear" w:color="auto" w:fill="FFFFFF"/>
              </w:rPr>
              <w:t>ải cách thủ tục hành chính một cách quyết liệt, đồng bộ, hiệu quả, bãi bỏ các rào cản hạn chế quyền tự do kinh doanh, cải thiện và nâng cao chất lượng môi trường kinh doanh, bảo đảm cạnh tranh lành mạnh, bình đẳng, minh bạch.”</w:t>
            </w:r>
          </w:p>
          <w:p w14:paraId="650AD694" w14:textId="77777777" w:rsidR="00B73C81" w:rsidRPr="00AA185E" w:rsidRDefault="00B73C81" w:rsidP="00D5104D">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23-NQ/TW ngày 22/3/2018 của Bộ Chính trị về định hướng xây dựng chính sách phát triển công nghiệp quốc gia đến năm 2030, tầm nhìn đến năm 2045</w:t>
            </w:r>
            <w:r w:rsidRPr="00A5735B">
              <w:rPr>
                <w:rFonts w:ascii="Times New Roman" w:eastAsia="Times New Roman" w:hAnsi="Times New Roman"/>
                <w:b/>
                <w:bCs/>
                <w:color w:val="000000"/>
                <w:sz w:val="28"/>
                <w:szCs w:val="28"/>
              </w:rPr>
              <w:t xml:space="preserve"> </w:t>
            </w:r>
            <w:r w:rsidRPr="00AA185E">
              <w:rPr>
                <w:rFonts w:ascii="Times New Roman" w:eastAsia="Times New Roman" w:hAnsi="Times New Roman"/>
                <w:color w:val="000000"/>
                <w:sz w:val="28"/>
                <w:szCs w:val="28"/>
              </w:rPr>
              <w:t xml:space="preserve">nêu rõ quan điểm chỉ đạo: </w:t>
            </w:r>
            <w:r w:rsidRPr="00AA185E">
              <w:rPr>
                <w:rFonts w:ascii="Times New Roman" w:eastAsia="Times New Roman" w:hAnsi="Times New Roman"/>
                <w:i/>
                <w:iCs/>
                <w:color w:val="000000"/>
                <w:sz w:val="28"/>
                <w:szCs w:val="28"/>
              </w:rPr>
              <w:lastRenderedPageBreak/>
              <w:t xml:space="preserve">“Nhà nước giữ vai trò định hướng, xây dựng và hoàn thiện thể chế cho phát triển công nghiệp, tạo môi trường đầu tư, kinh doanh công nghiệp thuận lợi, ổn định, minh bạch, cạnh tranh bình đẳng, lành mạnh; thị trường đóng vai trò chủ yếu trong huy động và phân bổ có hiệu quả các nguồn lực, là động lực chủ yếu để giải phóng sức sản xuất trong công nghiệp”; </w:t>
            </w:r>
            <w:r w:rsidRPr="00AA185E">
              <w:rPr>
                <w:rFonts w:ascii="Times New Roman" w:eastAsia="Times New Roman" w:hAnsi="Times New Roman"/>
                <w:color w:val="000000"/>
                <w:sz w:val="28"/>
                <w:szCs w:val="28"/>
              </w:rPr>
              <w:t xml:space="preserve">định hướng xây dựng chính sách phát triển công nghiệp quốc gia bao gồm </w:t>
            </w:r>
            <w:r w:rsidRPr="00AA185E">
              <w:rPr>
                <w:rFonts w:ascii="Times New Roman" w:eastAsia="Times New Roman" w:hAnsi="Times New Roman"/>
                <w:i/>
                <w:iCs/>
                <w:color w:val="000000"/>
                <w:sz w:val="28"/>
                <w:szCs w:val="28"/>
              </w:rPr>
              <w:t>“tích cực tháo gỡ các rào cản, chống các hành vi độc quyền, cạnh tranh không lành mạnh.”</w:t>
            </w:r>
          </w:p>
          <w:p w14:paraId="6BD6D304" w14:textId="77777777" w:rsidR="00B73C81" w:rsidRPr="00AA185E" w:rsidRDefault="00B73C81" w:rsidP="00D5104D">
            <w:pPr>
              <w:widowControl w:val="0"/>
              <w:tabs>
                <w:tab w:val="right" w:pos="7920"/>
              </w:tabs>
              <w:spacing w:before="120" w:line="240" w:lineRule="auto"/>
              <w:jc w:val="both"/>
              <w:rPr>
                <w:rFonts w:ascii="Times New Roman" w:eastAsia="Times New Roman" w:hAnsi="Times New Roman"/>
                <w:i/>
                <w:iCs/>
                <w:color w:val="000000"/>
                <w:sz w:val="28"/>
                <w:szCs w:val="28"/>
                <w:lang w:val="vi"/>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57-NQ/TW ngày 22/12/2024 của Bộ Chính trị về đột phá phát triển khoa học, công nghệ, đổi mới sáng tạo và chuyển đổi số quốc gia</w:t>
            </w:r>
            <w:r w:rsidRPr="00AA185E">
              <w:rPr>
                <w:rFonts w:ascii="Times New Roman" w:eastAsia="Times New Roman" w:hAnsi="Times New Roman"/>
                <w:color w:val="000000"/>
                <w:sz w:val="28"/>
                <w:szCs w:val="28"/>
              </w:rPr>
              <w:t xml:space="preserve"> nêu nhiệm vụ giải pháp trong đó bao gồm: </w:t>
            </w:r>
            <w:r w:rsidRPr="00AA185E">
              <w:rPr>
                <w:rFonts w:ascii="Times New Roman" w:eastAsia="Times New Roman" w:hAnsi="Times New Roman"/>
                <w:i/>
                <w:iCs/>
                <w:color w:val="000000"/>
                <w:sz w:val="28"/>
                <w:szCs w:val="28"/>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w:t>
            </w:r>
            <w:r w:rsidRPr="00AA185E">
              <w:rPr>
                <w:rFonts w:ascii="Times New Roman" w:eastAsia="Times New Roman" w:hAnsi="Times New Roman"/>
                <w:i/>
                <w:iCs/>
                <w:color w:val="000000"/>
                <w:sz w:val="28"/>
                <w:szCs w:val="28"/>
                <w:lang w:val="en-SG"/>
              </w:rPr>
              <w:t>N</w:t>
            </w:r>
            <w:r w:rsidRPr="00AA185E">
              <w:rPr>
                <w:rFonts w:ascii="Times New Roman" w:eastAsia="Times New Roman" w:hAnsi="Times New Roman"/>
                <w:i/>
                <w:iCs/>
                <w:color w:val="000000"/>
                <w:sz w:val="28"/>
                <w:szCs w:val="28"/>
              </w:rPr>
              <w:t>hân dân.” </w:t>
            </w:r>
          </w:p>
          <w:p w14:paraId="2B6A25D5" w14:textId="77777777" w:rsidR="00B73C81" w:rsidRPr="00AA185E" w:rsidRDefault="00B73C81" w:rsidP="00D5104D">
            <w:pPr>
              <w:widowControl w:val="0"/>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 xml:space="preserve">Kết luận số </w:t>
            </w:r>
            <w:r w:rsidRPr="00A5735B">
              <w:rPr>
                <w:rFonts w:ascii="Times New Roman" w:eastAsia="Times New Roman" w:hAnsi="Times New Roman"/>
                <w:b/>
                <w:bCs/>
                <w:color w:val="000000"/>
                <w:sz w:val="28"/>
                <w:szCs w:val="28"/>
              </w:rPr>
              <w:t xml:space="preserve">119-KL/TW </w:t>
            </w:r>
            <w:r w:rsidRPr="00A5735B">
              <w:rPr>
                <w:rFonts w:ascii="Times New Roman" w:eastAsia="Times New Roman" w:hAnsi="Times New Roman"/>
                <w:b/>
                <w:bCs/>
                <w:color w:val="000000"/>
                <w:sz w:val="28"/>
                <w:szCs w:val="28"/>
                <w:lang w:val="vi"/>
              </w:rPr>
              <w:t xml:space="preserve">ngày </w:t>
            </w:r>
            <w:r w:rsidRPr="00A5735B">
              <w:rPr>
                <w:rFonts w:ascii="Times New Roman" w:eastAsia="Times New Roman" w:hAnsi="Times New Roman"/>
                <w:b/>
                <w:bCs/>
                <w:color w:val="000000"/>
                <w:sz w:val="28"/>
                <w:szCs w:val="28"/>
              </w:rPr>
              <w:t>20/01/2025</w:t>
            </w:r>
            <w:r w:rsidRPr="00A5735B">
              <w:rPr>
                <w:rFonts w:ascii="Times New Roman" w:eastAsia="Times New Roman" w:hAnsi="Times New Roman"/>
                <w:b/>
                <w:bCs/>
                <w:color w:val="000000"/>
                <w:sz w:val="28"/>
                <w:szCs w:val="28"/>
                <w:lang w:val="vi"/>
              </w:rPr>
              <w:t xml:space="preserve"> của Bộ Chính trị </w:t>
            </w:r>
            <w:r w:rsidRPr="00A5735B">
              <w:rPr>
                <w:rFonts w:ascii="Times New Roman" w:eastAsia="Times New Roman" w:hAnsi="Times New Roman"/>
                <w:b/>
                <w:bCs/>
                <w:color w:val="000000"/>
                <w:sz w:val="28"/>
                <w:szCs w:val="28"/>
              </w:rPr>
              <w:t>về định hướng đổi mới, hoàn thiện quy trình xây dựng pháp luật</w:t>
            </w:r>
            <w:r w:rsidRPr="00AA185E">
              <w:rPr>
                <w:rFonts w:ascii="Times New Roman" w:eastAsia="Times New Roman" w:hAnsi="Times New Roman"/>
                <w:color w:val="000000"/>
                <w:sz w:val="28"/>
                <w:szCs w:val="28"/>
              </w:rPr>
              <w:t xml:space="preserve"> nêu nhiệm vụ: </w:t>
            </w:r>
            <w:r w:rsidRPr="00AA185E">
              <w:rPr>
                <w:rFonts w:ascii="Times New Roman" w:eastAsia="Times New Roman" w:hAnsi="Times New Roman"/>
                <w:i/>
                <w:iCs/>
                <w:color w:val="000000"/>
                <w:sz w:val="28"/>
                <w:szCs w:val="28"/>
              </w:rPr>
              <w:t xml:space="preserve">“cải cách triệt để thủ tục hành chính, giảm chi phí tuân </w:t>
            </w:r>
            <w:r w:rsidRPr="00AA185E">
              <w:rPr>
                <w:rFonts w:ascii="Times New Roman" w:eastAsia="Times New Roman" w:hAnsi="Times New Roman"/>
                <w:i/>
                <w:iCs/>
                <w:color w:val="000000"/>
                <w:sz w:val="28"/>
                <w:szCs w:val="28"/>
              </w:rPr>
              <w:lastRenderedPageBreak/>
              <w:t>thủ; cơ bản không quy định thủ tục hành chính, trình tự, hồ sơ trong luật mà giao Chính phủ, các bộ quy định theo thẩm quyền nhưng không được đặt thêm thủ tục hành chính, phát sinh thêm giấy phép con so với hiện hành.”</w:t>
            </w:r>
            <w:r w:rsidRPr="00AA185E">
              <w:rPr>
                <w:rFonts w:ascii="Times New Roman" w:eastAsia="Times New Roman" w:hAnsi="Times New Roman"/>
                <w:color w:val="000000"/>
                <w:sz w:val="28"/>
                <w:szCs w:val="28"/>
              </w:rPr>
              <w:t xml:space="preserve"> </w:t>
            </w:r>
          </w:p>
          <w:p w14:paraId="223A2D14" w14:textId="77777777" w:rsidR="00B73C81" w:rsidRPr="00AA185E" w:rsidRDefault="00B73C81" w:rsidP="00D5104D">
            <w:pPr>
              <w:widowControl w:val="0"/>
              <w:tabs>
                <w:tab w:val="right" w:pos="7920"/>
              </w:tabs>
              <w:spacing w:before="120" w:line="240" w:lineRule="auto"/>
              <w:jc w:val="both"/>
              <w:rPr>
                <w:rFonts w:ascii="Times New Roman" w:eastAsia="Times New Roman" w:hAnsi="Times New Roman"/>
                <w:color w:val="000000"/>
                <w:sz w:val="28"/>
                <w:szCs w:val="28"/>
                <w:lang w:val="vi"/>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68-NQ/TW ngày 04/5/20</w:t>
            </w:r>
            <w:r w:rsidRPr="00A5735B">
              <w:rPr>
                <w:rFonts w:ascii="Times New Roman" w:eastAsia="Times New Roman" w:hAnsi="Times New Roman"/>
                <w:b/>
                <w:bCs/>
                <w:color w:val="000000"/>
                <w:sz w:val="28"/>
                <w:szCs w:val="28"/>
              </w:rPr>
              <w:t>25</w:t>
            </w:r>
            <w:r w:rsidRPr="00A5735B">
              <w:rPr>
                <w:rFonts w:ascii="Times New Roman" w:eastAsia="Times New Roman" w:hAnsi="Times New Roman"/>
                <w:b/>
                <w:bCs/>
                <w:color w:val="000000"/>
                <w:sz w:val="28"/>
                <w:szCs w:val="28"/>
                <w:lang w:val="vi"/>
              </w:rPr>
              <w:t xml:space="preserve"> của Bộ Chính trị về phát triển kinh tế tư nhân</w:t>
            </w:r>
            <w:r w:rsidRPr="00AA185E">
              <w:rPr>
                <w:rFonts w:ascii="Times New Roman" w:eastAsia="Times New Roman" w:hAnsi="Times New Roman"/>
                <w:color w:val="000000"/>
                <w:sz w:val="28"/>
                <w:szCs w:val="28"/>
              </w:rPr>
              <w:t xml:space="preserve"> nêu quan điểm chỉ đạo bao gồm: </w:t>
            </w:r>
            <w:r w:rsidRPr="00AA185E">
              <w:rPr>
                <w:rFonts w:ascii="Times New Roman" w:eastAsia="Times New Roman" w:hAnsi="Times New Roman"/>
                <w:i/>
                <w:iCs/>
                <w:color w:val="000000"/>
                <w:sz w:val="28"/>
                <w:szCs w:val="28"/>
              </w:rPr>
              <w:t xml:space="preserve">“Xoá bỏ triệt để nhận thức, tư tưởng, quan niệm, thái độ định kiến về kinh tế tư nhân Việt Nam; đánh giá đúng vai trò quan trọng của kinh tế tư nhân đối với phát triển đất nước; nuôi dưỡng, khuyến khích tinh thần kinh doanh, đổi mới sáng tạo của người dân, doanh nghiệp, tôn trọng doanh nghiệp, doanh nhân, xác định doanh nhân là người chiến sĩ trên mặt trận kinh tế; bảo đảm đầy đủ quyền sở hữu tài sản, quyền tự do kinh doanh, quyền cạnh tranh bình đẳng, được tự do kinh doanh các ngành nghề pháp luật không cấm; tạo dựng, củng cố niềm tin giữa Nhà nước và khu vực kinh tế tư nhân; bảo vệ quyền và lợi ích hợp pháp của doanh nghiệp và doanh nhân; bảo đảm kinh tế tư nhân cạnh tranh bình đẳng với các thành phần kinh tế khác trong tiếp cận cơ hội kinh doanh và các nguồn lực của nền kinh tế, nhất là vốn, đất đai, công nghệ, nhân lực, dữ liệu và các nguồn lực hợp pháp khác của đất nước theo quy định của pháp luật”; </w:t>
            </w:r>
            <w:r w:rsidRPr="00AA185E">
              <w:rPr>
                <w:rFonts w:ascii="Times New Roman" w:eastAsia="Times New Roman" w:hAnsi="Times New Roman"/>
                <w:color w:val="000000"/>
                <w:sz w:val="28"/>
                <w:szCs w:val="28"/>
              </w:rPr>
              <w:t xml:space="preserve">nhiệm vụ giải pháp bao gồm: </w:t>
            </w:r>
            <w:r w:rsidRPr="00AA185E">
              <w:rPr>
                <w:rFonts w:ascii="Times New Roman" w:eastAsia="Times New Roman" w:hAnsi="Times New Roman"/>
                <w:i/>
                <w:iCs/>
                <w:color w:val="000000"/>
                <w:sz w:val="28"/>
                <w:szCs w:val="28"/>
              </w:rPr>
              <w:t xml:space="preserve">“Thực hiện cơ chế thị trường, không phân biệt đối </w:t>
            </w:r>
            <w:r w:rsidRPr="00AA185E">
              <w:rPr>
                <w:rFonts w:ascii="Times New Roman" w:eastAsia="Times New Roman" w:hAnsi="Times New Roman"/>
                <w:i/>
                <w:iCs/>
                <w:color w:val="000000"/>
                <w:sz w:val="28"/>
                <w:szCs w:val="28"/>
              </w:rPr>
              <w:lastRenderedPageBreak/>
              <w:t xml:space="preserve">xử giữa các doanh nghiệp thuộc các thành phần kinh tế trong huy động, phân bổ và sử dụng các nguồn lực vốn, đất đai, tài nguyên, tài sản, công nghệ, nhân lực, dữ liệu và các nguồn lực tài nguyên khác. Rà soát, hoàn thiện các chính sách thuế, phí, lệ phí theo hướng bảo đảm đối xử công bằng giữa các thành phần kinh tế, giảm thuế suất, mở rộng cơ sở tính thuế, nhất là thu thuế điện tử khởi tạo từ máy tính tiền; nghiêm cấm lạm dụng quyết định hành chính, hành vi bảo hộ cục bộ của ngành, địa phương. Xử lý nghiêm các hành vi làm hạn chế cạnh tranh, lạm dụng vị trí thống lĩnh, vị trí độc quyền và cạnh tranh không lành mạnh” </w:t>
            </w:r>
            <w:r w:rsidRPr="00AA185E">
              <w:rPr>
                <w:rFonts w:ascii="Times New Roman" w:eastAsia="Times New Roman" w:hAnsi="Times New Roman"/>
                <w:color w:val="000000"/>
                <w:sz w:val="28"/>
                <w:szCs w:val="28"/>
              </w:rPr>
              <w:t>và</w:t>
            </w:r>
            <w:r w:rsidRPr="00AA185E">
              <w:rPr>
                <w:rFonts w:ascii="Times New Roman" w:eastAsia="Times New Roman" w:hAnsi="Times New Roman"/>
                <w:i/>
                <w:iCs/>
                <w:color w:val="000000"/>
                <w:sz w:val="28"/>
                <w:szCs w:val="28"/>
              </w:rPr>
              <w:t xml:space="preserve"> “Bảo đảm và bảo vệ hữu hiệu quyền sở hữu, quyền tự do kinh doanh, quyền tài sản, quyền cạnh tranh bình đẳng và bảo đảm thực thi hợp đồng của kinh tế tư nhân”. </w:t>
            </w:r>
          </w:p>
          <w:p w14:paraId="2CE023CB" w14:textId="77777777" w:rsidR="00B73C81" w:rsidRPr="00AA185E" w:rsidRDefault="00B73C81" w:rsidP="00D5104D">
            <w:pPr>
              <w:widowControl w:val="0"/>
              <w:tabs>
                <w:tab w:val="right" w:pos="7920"/>
              </w:tabs>
              <w:spacing w:before="120" w:line="240" w:lineRule="auto"/>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lang w:val="vi"/>
              </w:rPr>
              <w:t xml:space="preserve">- </w:t>
            </w:r>
            <w:r w:rsidRPr="00A5735B">
              <w:rPr>
                <w:rFonts w:ascii="Times New Roman" w:eastAsia="Times New Roman" w:hAnsi="Times New Roman"/>
                <w:b/>
                <w:bCs/>
                <w:color w:val="000000"/>
                <w:sz w:val="28"/>
                <w:szCs w:val="28"/>
                <w:lang w:val="vi"/>
              </w:rPr>
              <w:t>Nghị quyết số 79-NQ/TW ngày 06/01/2026 của Bộ Chính trị về phát triển kinh tế nhà nước</w:t>
            </w:r>
            <w:r w:rsidRPr="00AA185E">
              <w:rPr>
                <w:rFonts w:ascii="Times New Roman" w:eastAsia="Times New Roman" w:hAnsi="Times New Roman"/>
                <w:color w:val="000000"/>
                <w:sz w:val="28"/>
                <w:szCs w:val="28"/>
                <w:lang w:val="vi"/>
              </w:rPr>
              <w:t xml:space="preserve"> đặt ra nhiệm vụ và giải pháp để phát triển kinh tế nhà nướ</w:t>
            </w:r>
            <w:r w:rsidRPr="00AA185E">
              <w:rPr>
                <w:rFonts w:ascii="Times New Roman" w:eastAsia="Times New Roman" w:hAnsi="Times New Roman"/>
                <w:color w:val="000000"/>
                <w:sz w:val="28"/>
                <w:szCs w:val="28"/>
              </w:rPr>
              <w:t xml:space="preserve">c nêu quan điểm chỉ đạo: </w:t>
            </w:r>
            <w:r w:rsidRPr="00AA185E">
              <w:rPr>
                <w:rFonts w:ascii="Times New Roman" w:eastAsia="Times New Roman" w:hAnsi="Times New Roman"/>
                <w:i/>
                <w:iCs/>
                <w:color w:val="000000"/>
                <w:sz w:val="28"/>
                <w:szCs w:val="28"/>
              </w:rPr>
              <w:t>“Kinh tế nhà nước bình đẳng trước pháp luật với các khu vực kinh tế khác, cùng phát triển lâu dài, hợp tác và cạnh tranh lành mạnh; tiếp cận công bằng, công khai, minh bạch các nguồn lực, thị trường và cơ hội phát triển; cùng với các thành phần kinh tế trong nước, xây dựng nền kinh tế tự chủ, tự lực, tự cường, bảo đảm an ninh kinh tế, thúc đẩy hội nhập quốc tế sâu rộng, thực chất, hiệu quả”</w:t>
            </w:r>
            <w:r w:rsidRPr="00AA185E">
              <w:rPr>
                <w:rFonts w:ascii="Times New Roman" w:eastAsia="Times New Roman" w:hAnsi="Times New Roman"/>
                <w:color w:val="000000"/>
                <w:sz w:val="28"/>
                <w:szCs w:val="28"/>
              </w:rPr>
              <w:t xml:space="preserve">. </w:t>
            </w:r>
          </w:p>
          <w:p w14:paraId="2DCA002F" w14:textId="77777777" w:rsidR="00B73C81" w:rsidRPr="00AA185E" w:rsidRDefault="00B73C81" w:rsidP="00D5104D">
            <w:pPr>
              <w:widowControl w:val="0"/>
              <w:tabs>
                <w:tab w:val="right" w:pos="7920"/>
              </w:tabs>
              <w:spacing w:before="120" w:line="240" w:lineRule="auto"/>
              <w:jc w:val="both"/>
              <w:rPr>
                <w:rFonts w:ascii="Times New Roman" w:eastAsia="Times New Roman" w:hAnsi="Times New Roman"/>
                <w:i/>
                <w:iCs/>
                <w:color w:val="000000"/>
                <w:sz w:val="28"/>
                <w:szCs w:val="28"/>
              </w:rPr>
            </w:pPr>
            <w:r w:rsidRPr="00AA185E">
              <w:rPr>
                <w:rFonts w:ascii="Times New Roman" w:eastAsia="Times New Roman" w:hAnsi="Times New Roman"/>
                <w:color w:val="000000"/>
                <w:sz w:val="28"/>
                <w:szCs w:val="28"/>
                <w:lang w:val="vi"/>
              </w:rPr>
              <w:lastRenderedPageBreak/>
              <w:t xml:space="preserve">- </w:t>
            </w:r>
            <w:r w:rsidRPr="00A5735B">
              <w:rPr>
                <w:rFonts w:ascii="Times New Roman" w:eastAsia="Times New Roman" w:hAnsi="Times New Roman"/>
                <w:b/>
                <w:bCs/>
                <w:color w:val="000000"/>
                <w:sz w:val="28"/>
                <w:szCs w:val="28"/>
                <w:lang w:val="vi"/>
              </w:rPr>
              <w:t>Nghị quyết số 10-NQ/TW ngày 8/6/2026 của Bộ Chính trị về phát triển kinh tế có vốn đầu tư nước ngoài</w:t>
            </w:r>
            <w:r w:rsidRPr="00A5735B">
              <w:rPr>
                <w:rFonts w:ascii="Times New Roman" w:eastAsia="Times New Roman" w:hAnsi="Times New Roman"/>
                <w:b/>
                <w:bCs/>
                <w:color w:val="000000"/>
                <w:sz w:val="28"/>
                <w:szCs w:val="28"/>
              </w:rPr>
              <w:t xml:space="preserve"> </w:t>
            </w:r>
            <w:r w:rsidRPr="00AA185E">
              <w:rPr>
                <w:rFonts w:ascii="Times New Roman" w:eastAsia="Times New Roman" w:hAnsi="Times New Roman"/>
                <w:color w:val="000000"/>
                <w:sz w:val="28"/>
                <w:szCs w:val="28"/>
              </w:rPr>
              <w:t xml:space="preserve">nêu quan điểm chỉ đạo: </w:t>
            </w:r>
            <w:r w:rsidRPr="00AA185E">
              <w:rPr>
                <w:rFonts w:ascii="Times New Roman" w:eastAsia="Times New Roman" w:hAnsi="Times New Roman"/>
                <w:i/>
                <w:iCs/>
                <w:color w:val="000000"/>
                <w:sz w:val="28"/>
                <w:szCs w:val="28"/>
              </w:rPr>
              <w:t>“Kinh tế có vốn đầu tư nước ngoài là một bộ phận quan trọng của nền kinh tế quốc gia, không chỉ góp phần bổ sung vốn trung và dài hạn cho đầu tư phát triển mà còn là kênh tiếp nhận công nghệ tiên tiến, phương thức quản trị hiện đại, đào tạo nâng cao chất lượng nguồn nhân lực, giúp mở rộng thị trường; được Nhà nước khuyến khích phát triển lâu dài, đối xử bình đẳng, cạnh tranh lành mạnh với các khu vực kinh tế khác theo quy định của pháp luật.”</w:t>
            </w:r>
          </w:p>
          <w:p w14:paraId="3975D1F5"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val="restart"/>
          </w:tcPr>
          <w:p w14:paraId="78047765" w14:textId="2732FA23" w:rsidR="00B73C81" w:rsidRPr="00AA185E" w:rsidRDefault="00B73C81" w:rsidP="00F675C4">
            <w:pPr>
              <w:spacing w:before="120" w:line="240" w:lineRule="auto"/>
              <w:ind w:right="60"/>
              <w:jc w:val="both"/>
              <w:rPr>
                <w:rFonts w:ascii="Times New Roman" w:eastAsia="Times New Roman" w:hAnsi="Times New Roman"/>
                <w:color w:val="000000"/>
                <w:sz w:val="28"/>
                <w:szCs w:val="28"/>
              </w:rPr>
            </w:pPr>
            <w:r w:rsidRPr="00AA185E">
              <w:rPr>
                <w:rFonts w:ascii="Times New Roman" w:eastAsia="Times New Roman" w:hAnsi="Times New Roman"/>
                <w:color w:val="000000"/>
                <w:sz w:val="28"/>
                <w:szCs w:val="28"/>
              </w:rPr>
              <w:lastRenderedPageBreak/>
              <w:t>Phù hợp với chủ trương, đường lối của Đảng</w:t>
            </w:r>
            <w:r w:rsidR="0033219D">
              <w:rPr>
                <w:rFonts w:ascii="Times New Roman" w:eastAsia="Times New Roman" w:hAnsi="Times New Roman"/>
                <w:color w:val="000000"/>
                <w:sz w:val="28"/>
                <w:szCs w:val="28"/>
              </w:rPr>
              <w:t>.</w:t>
            </w:r>
          </w:p>
        </w:tc>
        <w:tc>
          <w:tcPr>
            <w:tcW w:w="1170" w:type="dxa"/>
            <w:vAlign w:val="center"/>
          </w:tcPr>
          <w:p w14:paraId="5E656443"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r>
      <w:tr w:rsidR="00B73C81" w:rsidRPr="00AA185E" w14:paraId="5492B428" w14:textId="77777777" w:rsidTr="00A5735B">
        <w:tc>
          <w:tcPr>
            <w:tcW w:w="5104" w:type="dxa"/>
          </w:tcPr>
          <w:p w14:paraId="6DF97F61"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lang w:val="vi"/>
              </w:rPr>
              <w:t xml:space="preserve">Điều </w:t>
            </w:r>
            <w:r w:rsidRPr="00AA185E">
              <w:rPr>
                <w:rFonts w:ascii="Times New Roman" w:eastAsia="Arial" w:hAnsi="Times New Roman"/>
                <w:b/>
                <w:bCs/>
                <w:i/>
                <w:iCs/>
                <w:color w:val="000000"/>
                <w:sz w:val="28"/>
                <w:szCs w:val="28"/>
              </w:rPr>
              <w:t>30</w:t>
            </w:r>
            <w:r w:rsidRPr="00AA185E">
              <w:rPr>
                <w:rFonts w:ascii="Times New Roman" w:eastAsia="Arial" w:hAnsi="Times New Roman"/>
                <w:b/>
                <w:bCs/>
                <w:color w:val="000000"/>
                <w:sz w:val="28"/>
                <w:szCs w:val="28"/>
                <w:lang w:val="vi"/>
              </w:rPr>
              <w:t>. Những tình tiết, sự kiện không phải chứng minh</w:t>
            </w:r>
          </w:p>
          <w:p w14:paraId="17989A76"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Những tình tiết, sự kiện sau đây không phải chứng minh:</w:t>
            </w:r>
          </w:p>
          <w:p w14:paraId="546A5BD6"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1. Những tình tiết, sự kiện rõ ràng mà mọi người đều biết và được Hội đồng xử lý vụ việc hạn chế cạnh tranh hoặc Ủy ban Cạnh tranh Quốc gia thừa nhận.</w:t>
            </w:r>
          </w:p>
          <w:p w14:paraId="0F51F8B6"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2. Những tình tiết, sự kiện đã được ghi trong văn bản và được công chứng, chứng thực hợp pháp. Trường hợp có nghi ngờ về tính xác thực của tình tiết, sự kiện trong văn bản này thì Ủy ban Cạnh tranh Quốc gia có thể yêu cầu cơ quan, tổ chức, cá nhân đã cung cấp, giao nộp văn bản xuất trình văn bản gốc, bản chính.</w:t>
            </w:r>
          </w:p>
          <w:p w14:paraId="56BF1B08"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3. Bên bị khiếu nại, bên bị điều tra, người có quyền lợi, nghĩa vụ liên quan thừa nhận </w:t>
            </w:r>
            <w:r w:rsidRPr="00AA185E">
              <w:rPr>
                <w:rFonts w:ascii="Times New Roman" w:eastAsia="Arial" w:hAnsi="Times New Roman"/>
                <w:color w:val="000000"/>
                <w:sz w:val="28"/>
                <w:szCs w:val="28"/>
                <w:lang w:val="vi"/>
              </w:rPr>
              <w:lastRenderedPageBreak/>
              <w:t>hoặc không phản đối những tình tiết, sự kiện, tài liệu, văn bản mà một bên đưa ra thì bên đưa ra tình tiết, sự kiện, tài liệu, văn bản đó không phải chứng minh. Bên bị khiếu nại, bên bị điều tra, người có quyền lợi, nghĩa vụ liên quan có người đại diện tham gia tố tụng thì sự thừa nhận hoặc không phản đối của người đại diện được coi là sự thừa nhận của đương sự nếu không vượt quá phạm vi đại diện.</w:t>
            </w:r>
          </w:p>
        </w:tc>
        <w:tc>
          <w:tcPr>
            <w:tcW w:w="5953" w:type="dxa"/>
            <w:vMerge/>
          </w:tcPr>
          <w:p w14:paraId="7C7CF598"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60E6B371"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0D7ECD32"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r>
      <w:tr w:rsidR="00B73C81" w:rsidRPr="00AA185E" w14:paraId="306FC756" w14:textId="77777777" w:rsidTr="00A5735B">
        <w:tc>
          <w:tcPr>
            <w:tcW w:w="5104" w:type="dxa"/>
          </w:tcPr>
          <w:p w14:paraId="1B1636D4"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lang w:val="vi"/>
              </w:rPr>
              <w:t xml:space="preserve">Điều </w:t>
            </w:r>
            <w:r w:rsidRPr="00AA185E">
              <w:rPr>
                <w:rFonts w:ascii="Times New Roman" w:eastAsia="Arial" w:hAnsi="Times New Roman"/>
                <w:b/>
                <w:bCs/>
                <w:i/>
                <w:iCs/>
                <w:color w:val="000000"/>
                <w:sz w:val="28"/>
                <w:szCs w:val="28"/>
              </w:rPr>
              <w:t>31</w:t>
            </w:r>
            <w:r w:rsidRPr="00AA185E">
              <w:rPr>
                <w:rFonts w:ascii="Times New Roman" w:eastAsia="Arial" w:hAnsi="Times New Roman"/>
                <w:b/>
                <w:bCs/>
                <w:color w:val="000000"/>
                <w:sz w:val="28"/>
                <w:szCs w:val="28"/>
                <w:lang w:val="vi"/>
              </w:rPr>
              <w:t>. Giao nộp chứng cứ</w:t>
            </w:r>
          </w:p>
          <w:p w14:paraId="3E4223C1"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1. Người tham gia tố tụng cạnh tranh quy định tại Điều 66 của Luật Cạnh tranh trừ người phiên dịch có quyền và nghĩa vụ giao nộp tài liệu, chứng cứ cho Cơ quan điều tra vụ việc cạnh tranh, Hội đồng xử lý vụ việc hạn chế cạnh tranh trong quá trình điều tra, giải quyết vụ việc cạnh tranh.</w:t>
            </w:r>
          </w:p>
          <w:p w14:paraId="0A627A8F"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2. Việc giao nộp chứng cứ quy định tại khoản 1 Điều này phải được lập thành biên bản. Trong biên bản phải ghi rõ tên gọi, hình thức, nội dung, đặc điểm của chứng cứ và thời gian nhận; chữ ký hoặc điểm chỉ của người giao nộp và chữ ký của người nhận và dấu của Cơ quan điều tra vụ việc cạnh tranh, Ủy ban Cạnh tranh Quốc gia. Biên bản phải lập thành hai bản, một bản lưu vào hồ sơ vụ việc cạnh tranh và một bản giao cho bên </w:t>
            </w:r>
            <w:r w:rsidRPr="00AA185E">
              <w:rPr>
                <w:rFonts w:ascii="Times New Roman" w:eastAsia="Arial" w:hAnsi="Times New Roman"/>
                <w:color w:val="000000"/>
                <w:sz w:val="28"/>
                <w:szCs w:val="28"/>
                <w:lang w:val="vi"/>
              </w:rPr>
              <w:lastRenderedPageBreak/>
              <w:t>giao nộp chứng cứ giữ.</w:t>
            </w:r>
          </w:p>
          <w:p w14:paraId="7F047273"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3. Các tài liệu, chứng cứ bằng tiếng dân tộc thiểu số, tiếng nước ngoài phải kèm theo bản dịch sang tiếng Việt được công chứng, chứng thực hợp pháp.</w:t>
            </w:r>
          </w:p>
          <w:p w14:paraId="68A78FF3"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 4. Thời gian giao nộp tài liệu, chứng cứ không được quá thời hạn điều tra quy định tại Điều 81, 87 của Luật Cạnh tranh, thời hạn điều tra bổ sung quy định tại Điều 89, 90, 91 của Luật Cạnh tranh hoặc theo yêu cầu của Chủ tịch Ủy ban Cạnh tranh Quốc gia, Hội đồng xử lý vụ việc hạn chế cạnh tranh.</w:t>
            </w:r>
          </w:p>
        </w:tc>
        <w:tc>
          <w:tcPr>
            <w:tcW w:w="5953" w:type="dxa"/>
            <w:vMerge/>
          </w:tcPr>
          <w:p w14:paraId="7F4A45F3"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5F6A71F6"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11A2DFC8"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r>
      <w:tr w:rsidR="00B73C81" w:rsidRPr="00AA185E" w14:paraId="7DA8C9C4" w14:textId="77777777" w:rsidTr="00A5735B">
        <w:tc>
          <w:tcPr>
            <w:tcW w:w="5104" w:type="dxa"/>
          </w:tcPr>
          <w:p w14:paraId="4B3EF340"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lang w:val="vi"/>
              </w:rPr>
              <w:t xml:space="preserve">Điều </w:t>
            </w:r>
            <w:r w:rsidRPr="00AA185E">
              <w:rPr>
                <w:rFonts w:ascii="Times New Roman" w:eastAsia="Arial" w:hAnsi="Times New Roman"/>
                <w:b/>
                <w:bCs/>
                <w:i/>
                <w:iCs/>
                <w:color w:val="000000"/>
                <w:sz w:val="28"/>
                <w:szCs w:val="28"/>
              </w:rPr>
              <w:t>32</w:t>
            </w:r>
            <w:r w:rsidRPr="00AA185E">
              <w:rPr>
                <w:rFonts w:ascii="Times New Roman" w:eastAsia="Arial" w:hAnsi="Times New Roman"/>
                <w:b/>
                <w:bCs/>
                <w:color w:val="000000"/>
                <w:sz w:val="28"/>
                <w:szCs w:val="28"/>
                <w:lang w:val="vi"/>
              </w:rPr>
              <w:t>. Trưng cầu giám định, yêu cầu giám định</w:t>
            </w:r>
          </w:p>
          <w:p w14:paraId="4906C341"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1. Bên khiếu nại, Bên bị khiếu nại, Bên bị điều tra, Người có quyền lợi, nghĩa vụ liên quan có quyền yêu cầu Thủ trưởng Cơ quan Điều tra vụ việc cạnh tranh, Hội đồng xử lý vụ việc hạn chế cạnh tranh trưng cầu giám định hoặc tự mình đề nghị giám định trong trường hợp Thủ trưởng Cơ quan điều tra vụ việc cạnh tranh, Hội đồng xử lý vụ việc hạn chế cạnh tranh từ chối trưng cầu giám định. Quyền đề nghị giám định được thực hiện trong thời hạn điều tra, xử lý vụ việc cạnh tranh.</w:t>
            </w:r>
          </w:p>
          <w:p w14:paraId="237D68C3"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lastRenderedPageBreak/>
              <w:t>2. Theo đề nghị của Bên khiếu nại, Bên bị khiếu nại, Bên bị điều tra, Người có quyền lợi, nghĩa vụ liên quan hoặc khi xét thấy cần thiết, Thủ trưởng Cơ quan Điều tra vụ việc cạnh tranh, Hội đồng xử lý vụ việc hạn chế cạnh tranh ra quyết định trưng cầu giám định. Trong quyết định trưng cầu giám định phải ghi rõ tên, địa chỉ của người giám định, đối tượng cần giám định, những vấn đề cần giám định, các yêu cầu cụ thể cần có kết luận của người giám định.</w:t>
            </w:r>
          </w:p>
          <w:p w14:paraId="1D28B3A5"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3. Trường hợp xét thấy kết luận giám định chưa rõ ràng thì theo yêu cầu của Bên khiếu nại, Bên bị khiếu nại, Bên bị điều tra, Người có quyền lợi, nghĩa vụ liên quan hoặc khi xét thấy cần thiết, Thủ trưởng Cơ quan Điều tra vụ việc cạnh tranh, Hội đồng xử lý vụ việc hạn chế cạnh tranh yêu cầu người giám định giải thích kết luận giám định, triệu tập người giám định để trực tiếp trình bày về nội dung liên quan.</w:t>
            </w:r>
          </w:p>
          <w:p w14:paraId="3D807A43"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4. Theo yêu cầu của Bên khiếu nại, Bên bị khiếu nại, Bên bị điều tra, Người có quyền lợi, nghĩa vụ liên quan hoặc khi xét thấy cần thiết, Thủ trưởng Cơ quan Điều tra vụ việc cạnh tranh, Hội đồng xử lý vụ việc hạn chế cạnh tranh ra quyết định giám định bổ sung trong trường hợp nội dung kết luận giám </w:t>
            </w:r>
            <w:r w:rsidRPr="00AA185E">
              <w:rPr>
                <w:rFonts w:ascii="Times New Roman" w:eastAsia="Arial" w:hAnsi="Times New Roman"/>
                <w:color w:val="000000"/>
                <w:sz w:val="28"/>
                <w:szCs w:val="28"/>
                <w:lang w:val="vi"/>
              </w:rPr>
              <w:lastRenderedPageBreak/>
              <w:t>định chưa rõ, chưa đầy đủ hoặc khi phát sinh vấn đề mới liên quan đến tình tiết của vụ việc cạnh tranh đã được kết luận giám định trước đó.</w:t>
            </w:r>
          </w:p>
          <w:p w14:paraId="04DF3476"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5. Việc giám định lại được thực hiện trong trường hợp có căn cứ cho rằng kết luận giám định lần đầu không chính xác hoặc có vi phạm pháp luật.</w:t>
            </w:r>
          </w:p>
        </w:tc>
        <w:tc>
          <w:tcPr>
            <w:tcW w:w="5953" w:type="dxa"/>
            <w:vMerge/>
          </w:tcPr>
          <w:p w14:paraId="01EC375D"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5E148981"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54EC05D6"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r>
      <w:tr w:rsidR="00B73C81" w:rsidRPr="00AA185E" w14:paraId="32602178" w14:textId="77777777" w:rsidTr="00A5735B">
        <w:tc>
          <w:tcPr>
            <w:tcW w:w="5104" w:type="dxa"/>
          </w:tcPr>
          <w:p w14:paraId="4F515B0A"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lang w:val="vi"/>
              </w:rPr>
              <w:lastRenderedPageBreak/>
              <w:t xml:space="preserve">Điều </w:t>
            </w:r>
            <w:r w:rsidRPr="00AA185E">
              <w:rPr>
                <w:rFonts w:ascii="Times New Roman" w:eastAsia="Arial" w:hAnsi="Times New Roman"/>
                <w:b/>
                <w:bCs/>
                <w:i/>
                <w:iCs/>
                <w:color w:val="000000"/>
                <w:sz w:val="28"/>
                <w:szCs w:val="28"/>
              </w:rPr>
              <w:t>33</w:t>
            </w:r>
            <w:r w:rsidRPr="00AA185E">
              <w:rPr>
                <w:rFonts w:ascii="Times New Roman" w:eastAsia="Arial" w:hAnsi="Times New Roman"/>
                <w:b/>
                <w:bCs/>
                <w:color w:val="000000"/>
                <w:sz w:val="28"/>
                <w:szCs w:val="28"/>
                <w:lang w:val="vi"/>
              </w:rPr>
              <w:t>. Trưng cầu giám định chứng cứ bị tố cáo là giả mạo</w:t>
            </w:r>
          </w:p>
          <w:p w14:paraId="7F1E6BC4"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1. Trường hợp chứng cứ bị tố cáo là giả mạo thì người đưa ra chứng cứ đó có quyền rút lại; nếu không rút lại, người tố cáo có quyền đề nghị Cơ quan điều tra vụ việc cạnh tranh, Hội đồng xử lý vụ việc hạn chế cạnh tranh trưng cầu giám định.</w:t>
            </w:r>
          </w:p>
          <w:p w14:paraId="4D1935F0"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2. Trường hợp việc giả mạo chứng cứ có dấu hiệu tội phạm thì Cơ quan điều tra vụ việc cạnh tranh, Hội đồng xử lý vụ việc hạn chế cạnh tranh chuyển cho Cơ quan điều tra có thẩm quyền xem xét theo quy định của pháp luật về tố tụng hình sự.</w:t>
            </w:r>
          </w:p>
          <w:p w14:paraId="5B371C37"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3. Người đưa ra chứng cứ giả mạo phải bồi thường thiệt hại nếu việc giả mạo chứng cứ đó gây thiệt hại cho tổ chức, cá nhân khác và phải chịu chi phí giám định nếu Cơ quan điều tra vụ việc cạnh tranh, Hội đồng xử lý </w:t>
            </w:r>
            <w:r w:rsidRPr="00AA185E">
              <w:rPr>
                <w:rFonts w:ascii="Times New Roman" w:eastAsia="Arial" w:hAnsi="Times New Roman"/>
                <w:color w:val="000000"/>
                <w:sz w:val="28"/>
                <w:szCs w:val="28"/>
                <w:lang w:val="vi"/>
              </w:rPr>
              <w:lastRenderedPageBreak/>
              <w:t>vụ việc hạn chế cạnh tranh quyết định trưng cầu giám định.</w:t>
            </w:r>
          </w:p>
        </w:tc>
        <w:tc>
          <w:tcPr>
            <w:tcW w:w="5953" w:type="dxa"/>
            <w:vMerge/>
          </w:tcPr>
          <w:p w14:paraId="6C4256A0"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48022080"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14A5A964"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r>
      <w:tr w:rsidR="00B73C81" w:rsidRPr="00AA185E" w14:paraId="5CD6C99B" w14:textId="77777777" w:rsidTr="00A5735B">
        <w:tc>
          <w:tcPr>
            <w:tcW w:w="5104" w:type="dxa"/>
          </w:tcPr>
          <w:p w14:paraId="2CF0BEA7"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lang w:val="vi"/>
              </w:rPr>
              <w:t xml:space="preserve">Điều </w:t>
            </w:r>
            <w:r w:rsidRPr="00AA185E">
              <w:rPr>
                <w:rFonts w:ascii="Times New Roman" w:eastAsia="Arial" w:hAnsi="Times New Roman"/>
                <w:b/>
                <w:bCs/>
                <w:i/>
                <w:iCs/>
                <w:color w:val="000000"/>
                <w:sz w:val="28"/>
                <w:szCs w:val="28"/>
              </w:rPr>
              <w:t>34</w:t>
            </w:r>
            <w:r w:rsidRPr="00AA185E">
              <w:rPr>
                <w:rFonts w:ascii="Times New Roman" w:eastAsia="Arial" w:hAnsi="Times New Roman"/>
                <w:b/>
                <w:bCs/>
                <w:color w:val="000000"/>
                <w:sz w:val="28"/>
                <w:szCs w:val="28"/>
                <w:lang w:val="vi"/>
              </w:rPr>
              <w:t>. Ủy thác thu thập tài liệu, chứng cứ</w:t>
            </w:r>
          </w:p>
          <w:p w14:paraId="2ACEE024"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1. Trong quá trình xử lý vụ việc cạnh tranh, Ủy ban Cạnh tranh Quốc gia có thể ra quyết định ủy thác để cơ quan có thẩm quyền quy định tại khoản 3 Điều này lấy lời khai của người tham gia tố tụng hoặc các biện pháp khác để thu thập tài liệu, chứng cứ, xác minh tình tiết của vụ việc cạnh tranh.</w:t>
            </w:r>
          </w:p>
          <w:p w14:paraId="5D7985E4"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2. Trong quyết định Ủy thác phải ghi rõ tên, địa chỉ của người tham gia tố tụng và những công việc cụ thể ủy thác để thu thập tài liệu, chứng cứ.</w:t>
            </w:r>
          </w:p>
          <w:p w14:paraId="1A125A3E"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3. Trường hợp việc thu thập tài liệu, chứng cứ phải tiến hành ở nước ngoài thì theo yêu cầu của Thủ trưởng Cơ quan Điều tra vụ việc cạnh tranh, Hội đồng xử lý vụ việc hạn chế cạnh tranh, Ủy ban Cạnh tranh Quốc gia làm thủ tục ủy thác thông qua cơ quan có thẩm quyền của Việt Nam hoặc cơ quan có thẩm quyền của nước ngoài mà nước đó và Cộng hòa xã hội chủ nghĩa Việt Nam cùng là thành viên của điều ước quốc tế có quy định về vấn đề này hoặc thực hiện trên nguyên tắc có đi có lại nhưng không trái với pháp luật Việt Nam, phù hợp với pháp luật </w:t>
            </w:r>
            <w:r w:rsidRPr="00AA185E">
              <w:rPr>
                <w:rFonts w:ascii="Times New Roman" w:eastAsia="Arial" w:hAnsi="Times New Roman"/>
                <w:color w:val="000000"/>
                <w:sz w:val="28"/>
                <w:szCs w:val="28"/>
                <w:lang w:val="vi"/>
              </w:rPr>
              <w:lastRenderedPageBreak/>
              <w:t>và tập quán quốc tế.</w:t>
            </w:r>
          </w:p>
          <w:p w14:paraId="4D1CAAE7" w14:textId="77777777" w:rsidR="00B73C81" w:rsidRPr="00AA185E" w:rsidRDefault="00B73C81" w:rsidP="00F675C4">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4. Trường hợp không thực hiện được việc ủy thác theo quy định tại khoản 1 Điều này hoặc đã thực hiện việc ủy thác nhưng không nhận được kết quả trả lời thì Ủy ban Cạnh tranh Quốc gia, Hội đồng xử lý vụ việc hạn chế cạnh tranh xử lý vụ việc cạnh tranh trên cơ sở các thông tin, chứng cứ đã có trong hồ sơ vụ việc.</w:t>
            </w:r>
          </w:p>
        </w:tc>
        <w:tc>
          <w:tcPr>
            <w:tcW w:w="5953" w:type="dxa"/>
            <w:vMerge/>
          </w:tcPr>
          <w:p w14:paraId="5FD54A77"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14969C50"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70F75DCF" w14:textId="77777777" w:rsidR="00B73C81" w:rsidRPr="00AA185E" w:rsidRDefault="00B73C81" w:rsidP="00F675C4">
            <w:pPr>
              <w:spacing w:before="120" w:line="240" w:lineRule="auto"/>
              <w:jc w:val="both"/>
              <w:rPr>
                <w:rFonts w:ascii="Times New Roman" w:eastAsia="Times New Roman" w:hAnsi="Times New Roman"/>
                <w:color w:val="000000"/>
                <w:sz w:val="28"/>
                <w:szCs w:val="28"/>
              </w:rPr>
            </w:pPr>
          </w:p>
        </w:tc>
      </w:tr>
      <w:tr w:rsidR="00B73C81" w:rsidRPr="00AA185E" w14:paraId="2631E020" w14:textId="77777777" w:rsidTr="00A5735B">
        <w:tc>
          <w:tcPr>
            <w:tcW w:w="5104" w:type="dxa"/>
          </w:tcPr>
          <w:p w14:paraId="37011F71"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lang w:val="vi"/>
              </w:rPr>
              <w:t xml:space="preserve">Điều </w:t>
            </w:r>
            <w:r w:rsidRPr="00AA185E">
              <w:rPr>
                <w:rFonts w:ascii="Times New Roman" w:eastAsia="Arial" w:hAnsi="Times New Roman"/>
                <w:b/>
                <w:bCs/>
                <w:i/>
                <w:iCs/>
                <w:color w:val="000000"/>
                <w:sz w:val="28"/>
                <w:szCs w:val="28"/>
              </w:rPr>
              <w:t>35</w:t>
            </w:r>
            <w:r w:rsidRPr="00AA185E">
              <w:rPr>
                <w:rFonts w:ascii="Times New Roman" w:eastAsia="Arial" w:hAnsi="Times New Roman"/>
                <w:b/>
                <w:bCs/>
                <w:color w:val="000000"/>
                <w:sz w:val="28"/>
                <w:szCs w:val="28"/>
                <w:lang w:val="vi"/>
              </w:rPr>
              <w:t>. Bảo quản chứng cứ</w:t>
            </w:r>
          </w:p>
          <w:p w14:paraId="41200D9D"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1. Trường hợp chứng cứ đã được giao nộp tại Cơ quan điều tra vụ việc cạnh tranh, Hội đồng xử lý vụ việc hạn chế cạnh tranh thì tại Cơ quan điều tra vụ việc cạnh tranh, Hội đồng xử lý vụ việc hạn chế cạnh tranh chịu trách nhiệm bảo quản.</w:t>
            </w:r>
          </w:p>
          <w:p w14:paraId="05B71888"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2. Trường hợp chứng cứ không thể giao nộp được tại Cơ quan điều tra vụ việc cạnh tranh, Hội đồng xử lý vụ việc hạn chế cạnh tranh thì người đang lưu giữ chứng cứ đó có trách nhiệm bảo quản.</w:t>
            </w:r>
          </w:p>
          <w:p w14:paraId="5C34BA60"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 xml:space="preserve">3. Trường hợp cần giao chứng cứ cho người thứ ba bảo quản, Thủ trưởng Cơ quan điều tra vụ việc cạnh tranh, Hội đồng xử lý vụ việc hạn chế cạnh tranh ra quyết định và lập biên bản giao cho người đó bảo quản. Người nhận bảo quản phải ký tên vào biên bản, </w:t>
            </w:r>
            <w:r w:rsidRPr="00AA185E">
              <w:rPr>
                <w:rFonts w:ascii="Times New Roman" w:eastAsia="Arial" w:hAnsi="Times New Roman"/>
                <w:color w:val="000000"/>
                <w:sz w:val="28"/>
                <w:szCs w:val="28"/>
                <w:lang w:val="vi"/>
              </w:rPr>
              <w:lastRenderedPageBreak/>
              <w:t>được hưởng thù lao và phải chịu trách nhiệm về việc bảo quản chứng cứ đó.</w:t>
            </w:r>
          </w:p>
          <w:p w14:paraId="6DDECBB7"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4. Nghiêm cấm việc hủy hoại tài liệu, chứng cứ.</w:t>
            </w:r>
          </w:p>
        </w:tc>
        <w:tc>
          <w:tcPr>
            <w:tcW w:w="5953" w:type="dxa"/>
            <w:vMerge/>
          </w:tcPr>
          <w:p w14:paraId="173A1954"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2AEA6A15"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7DF474CD" w14:textId="77777777" w:rsidR="00B73C81" w:rsidRPr="00AA185E" w:rsidRDefault="00B73C81" w:rsidP="00F675C4">
            <w:pPr>
              <w:spacing w:before="120" w:line="240" w:lineRule="auto"/>
              <w:jc w:val="both"/>
              <w:rPr>
                <w:rFonts w:ascii="Times New Roman" w:eastAsia="Times New Roman" w:hAnsi="Times New Roman"/>
                <w:color w:val="000000"/>
                <w:sz w:val="28"/>
                <w:szCs w:val="28"/>
              </w:rPr>
            </w:pPr>
          </w:p>
        </w:tc>
      </w:tr>
      <w:tr w:rsidR="00B73C81" w:rsidRPr="00AA185E" w14:paraId="65D2CD6A" w14:textId="77777777" w:rsidTr="00A5735B">
        <w:tc>
          <w:tcPr>
            <w:tcW w:w="5104" w:type="dxa"/>
          </w:tcPr>
          <w:p w14:paraId="626FE4A5"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lang w:val="vi"/>
              </w:rPr>
              <w:t xml:space="preserve">Điều </w:t>
            </w:r>
            <w:r w:rsidRPr="00AA185E">
              <w:rPr>
                <w:rFonts w:ascii="Times New Roman" w:eastAsia="Arial" w:hAnsi="Times New Roman"/>
                <w:b/>
                <w:bCs/>
                <w:i/>
                <w:iCs/>
                <w:color w:val="000000"/>
                <w:sz w:val="28"/>
                <w:szCs w:val="28"/>
              </w:rPr>
              <w:t>36</w:t>
            </w:r>
            <w:r w:rsidRPr="00AA185E">
              <w:rPr>
                <w:rFonts w:ascii="Times New Roman" w:eastAsia="Arial" w:hAnsi="Times New Roman"/>
                <w:b/>
                <w:bCs/>
                <w:color w:val="000000"/>
                <w:sz w:val="28"/>
                <w:szCs w:val="28"/>
                <w:lang w:val="vi"/>
              </w:rPr>
              <w:t>. Đánh giá chứng cứ</w:t>
            </w:r>
          </w:p>
          <w:p w14:paraId="79A3708B"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1. Việc đánh giá chứng cứ phải đầy đủ, khách quan, toàn diện và chính xác.</w:t>
            </w:r>
          </w:p>
          <w:p w14:paraId="0E218633"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2. Cơ quan điều tra vụ việc cạnh tranh, Hội đồng xử lý vụ việc cạnh tranh phải đánh giá từng chứng cứ, sự liên quan giữa các chứng cứ và khẳng định giá trị pháp lý của từng chứng cứ.</w:t>
            </w:r>
          </w:p>
        </w:tc>
        <w:tc>
          <w:tcPr>
            <w:tcW w:w="5953" w:type="dxa"/>
            <w:vMerge/>
          </w:tcPr>
          <w:p w14:paraId="37261630"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4B2E0A1A"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4046590B" w14:textId="77777777" w:rsidR="00B73C81" w:rsidRPr="00AA185E" w:rsidRDefault="00B73C81" w:rsidP="00F675C4">
            <w:pPr>
              <w:spacing w:before="120" w:line="240" w:lineRule="auto"/>
              <w:jc w:val="both"/>
              <w:rPr>
                <w:rFonts w:ascii="Times New Roman" w:eastAsia="Times New Roman" w:hAnsi="Times New Roman"/>
                <w:color w:val="000000"/>
                <w:sz w:val="28"/>
                <w:szCs w:val="28"/>
              </w:rPr>
            </w:pPr>
          </w:p>
        </w:tc>
      </w:tr>
      <w:tr w:rsidR="00B73C81" w:rsidRPr="00AA185E" w14:paraId="05634EDB" w14:textId="77777777" w:rsidTr="00A5735B">
        <w:tc>
          <w:tcPr>
            <w:tcW w:w="5104" w:type="dxa"/>
          </w:tcPr>
          <w:p w14:paraId="631F5437"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lang w:val="vi"/>
              </w:rPr>
              <w:t xml:space="preserve">Điều </w:t>
            </w:r>
            <w:r w:rsidRPr="00AA185E">
              <w:rPr>
                <w:rFonts w:ascii="Times New Roman" w:eastAsia="Arial" w:hAnsi="Times New Roman"/>
                <w:b/>
                <w:bCs/>
                <w:i/>
                <w:iCs/>
                <w:color w:val="000000"/>
                <w:sz w:val="28"/>
                <w:szCs w:val="28"/>
              </w:rPr>
              <w:t>37</w:t>
            </w:r>
            <w:r w:rsidRPr="00AA185E">
              <w:rPr>
                <w:rFonts w:ascii="Times New Roman" w:eastAsia="Arial" w:hAnsi="Times New Roman"/>
                <w:b/>
                <w:bCs/>
                <w:color w:val="000000"/>
                <w:sz w:val="28"/>
                <w:szCs w:val="28"/>
                <w:lang w:val="vi"/>
              </w:rPr>
              <w:t>. Công bố và sử dụng chứng cứ</w:t>
            </w:r>
          </w:p>
          <w:p w14:paraId="43EEB3B9"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1. Mọi chứng cứ được công bố và sử dụng công khai, trừ trường hợp quy định tại khoản 2 và 3 Điều này.</w:t>
            </w:r>
          </w:p>
          <w:p w14:paraId="37718FB5"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2. Chủ tịch Ủy ban Cạnh tranh Quốc gia, Cơ quan điều tra vụ việc cạnh tranh, Hội đồng xử lý vụ việc hạn chế cạnh tranh không công bố và sử dụng công khai các chứng cứ sau đây:</w:t>
            </w:r>
          </w:p>
          <w:p w14:paraId="1AA2E1E1"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a) Chứng cứ thuộc bí mật nhà nước theo quy định của pháp luật;</w:t>
            </w:r>
          </w:p>
          <w:p w14:paraId="75C04762" w14:textId="77777777" w:rsidR="00B73C81" w:rsidRPr="00AA185E" w:rsidRDefault="00B73C81" w:rsidP="00947D2E">
            <w:pPr>
              <w:widowControl w:val="0"/>
              <w:pBdr>
                <w:top w:val="nil"/>
                <w:left w:val="nil"/>
                <w:bottom w:val="nil"/>
                <w:right w:val="nil"/>
                <w:between w:val="nil"/>
              </w:pBdr>
              <w:tabs>
                <w:tab w:val="left" w:pos="851"/>
                <w:tab w:val="left" w:pos="992"/>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b) Chứng cứ liên quan tới thuần phong mỹ tục, bí mật nghề nghiệp, bí mật kinh doanh, bí mật cá nhân</w:t>
            </w:r>
            <w:r w:rsidRPr="00AA185E">
              <w:rPr>
                <w:rFonts w:ascii="Times New Roman" w:eastAsia="Arial" w:hAnsi="Times New Roman"/>
                <w:color w:val="000000"/>
                <w:sz w:val="28"/>
                <w:szCs w:val="28"/>
              </w:rPr>
              <w:t xml:space="preserve">, </w:t>
            </w:r>
            <w:r w:rsidRPr="00AA185E">
              <w:rPr>
                <w:rFonts w:ascii="Times New Roman" w:eastAsia="Arial" w:hAnsi="Times New Roman"/>
                <w:color w:val="000000"/>
                <w:sz w:val="28"/>
                <w:szCs w:val="28"/>
                <w:lang w:val="vi"/>
              </w:rPr>
              <w:t xml:space="preserve">theo yêu cầu chính đáng của </w:t>
            </w:r>
            <w:r w:rsidRPr="00AA185E">
              <w:rPr>
                <w:rFonts w:ascii="Times New Roman" w:eastAsia="Arial" w:hAnsi="Times New Roman"/>
                <w:color w:val="000000"/>
                <w:sz w:val="28"/>
                <w:szCs w:val="28"/>
                <w:lang w:val="vi"/>
              </w:rPr>
              <w:lastRenderedPageBreak/>
              <w:t>người tham gia tố tụng cạnh tranh.</w:t>
            </w:r>
          </w:p>
          <w:p w14:paraId="6C7F61DA"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3. Trường hợp cần thiết, Chủ tịch Ủy ban Cạnh tranh Quốc gia, Cơ quan điều tra vụ việc cạnh tranh, Hội đồng xử lý vụ việc hạn chế cạnh tranh có quyền công bố và sử dụng công khai một số, một phần hoặc toàn bộ chứng cứ vào thời điểm thích hợp cho việc điều tra và xử lý vụ việc cạnh tranh.</w:t>
            </w:r>
          </w:p>
          <w:p w14:paraId="6DD9CDB8"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4. Cơ quan, người tiến hành tố tụng, người tham gia tố tụng phải giữ bí mật những chứng cứ thuộc trường hợp không công bố và sử dụng công khai quy định tại khoản 2 Điều này theo quy định của pháp luật.</w:t>
            </w:r>
          </w:p>
        </w:tc>
        <w:tc>
          <w:tcPr>
            <w:tcW w:w="5953" w:type="dxa"/>
            <w:vMerge/>
          </w:tcPr>
          <w:p w14:paraId="57B610D7"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7EB0F1D3"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653A372B" w14:textId="77777777" w:rsidR="00B73C81" w:rsidRPr="00AA185E" w:rsidRDefault="00B73C81" w:rsidP="00F675C4">
            <w:pPr>
              <w:spacing w:before="120" w:line="240" w:lineRule="auto"/>
              <w:jc w:val="both"/>
              <w:rPr>
                <w:rFonts w:ascii="Times New Roman" w:eastAsia="Times New Roman" w:hAnsi="Times New Roman"/>
                <w:color w:val="000000"/>
                <w:sz w:val="28"/>
                <w:szCs w:val="28"/>
              </w:rPr>
            </w:pPr>
          </w:p>
        </w:tc>
      </w:tr>
      <w:tr w:rsidR="00B73C81" w:rsidRPr="00AA185E" w14:paraId="58127378" w14:textId="77777777" w:rsidTr="00A5735B">
        <w:tc>
          <w:tcPr>
            <w:tcW w:w="5104" w:type="dxa"/>
          </w:tcPr>
          <w:p w14:paraId="4DD4E00E"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lang w:val="vi"/>
              </w:rPr>
              <w:t xml:space="preserve">Điều </w:t>
            </w:r>
            <w:r w:rsidRPr="00AA185E">
              <w:rPr>
                <w:rFonts w:ascii="Times New Roman" w:eastAsia="Arial" w:hAnsi="Times New Roman"/>
                <w:b/>
                <w:bCs/>
                <w:i/>
                <w:iCs/>
                <w:color w:val="000000"/>
                <w:sz w:val="28"/>
                <w:szCs w:val="28"/>
              </w:rPr>
              <w:t>38</w:t>
            </w:r>
            <w:r w:rsidRPr="00AA185E">
              <w:rPr>
                <w:rFonts w:ascii="Times New Roman" w:eastAsia="Arial" w:hAnsi="Times New Roman"/>
                <w:b/>
                <w:bCs/>
                <w:color w:val="000000"/>
                <w:sz w:val="28"/>
                <w:szCs w:val="28"/>
                <w:lang w:val="vi"/>
              </w:rPr>
              <w:t>. Thủ tục yêu cầu cơ quan có thẩm quyền áp dụng biện pháp ngăn chặn và bảo đảm xử lý vi phạm hành chính trong điều tra, xử lý vụ việc cạnh tranh</w:t>
            </w:r>
          </w:p>
          <w:p w14:paraId="7AA45146"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1. Chủ tịch Ủy ban Cạnh tranh Quốc gia yêu cầu cơ quan có thẩm quyền áp dụng biện pháp ngăn chặn và bảo đảm xử lý vi phạm hành chính trong điều tra, xử lý vụ việc cạnh tranh bằng văn bản.</w:t>
            </w:r>
          </w:p>
          <w:p w14:paraId="0CCEE29E"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2. Văn bản yêu cầu áp dụng biện pháp ngăn chặn và bảo đảm xử lý vi phạm hành chính trong điều tra, xử lý vụ việc cạnh tranh phải có các nội dung chính sau đây:</w:t>
            </w:r>
          </w:p>
          <w:p w14:paraId="77D8885C" w14:textId="77777777" w:rsidR="00B73C81" w:rsidRPr="00AA185E" w:rsidRDefault="00B73C81" w:rsidP="00947D2E">
            <w:pPr>
              <w:widowControl w:val="0"/>
              <w:pBdr>
                <w:top w:val="nil"/>
                <w:left w:val="nil"/>
                <w:bottom w:val="nil"/>
                <w:right w:val="nil"/>
                <w:between w:val="nil"/>
              </w:pBdr>
              <w:tabs>
                <w:tab w:val="left" w:pos="851"/>
                <w:tab w:val="left" w:pos="994"/>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a) Ngày, tháng, năm;</w:t>
            </w:r>
          </w:p>
          <w:p w14:paraId="48F41DC5" w14:textId="77777777" w:rsidR="00B73C81" w:rsidRPr="00AA185E" w:rsidRDefault="00B73C81" w:rsidP="00947D2E">
            <w:pPr>
              <w:widowControl w:val="0"/>
              <w:pBdr>
                <w:top w:val="nil"/>
                <w:left w:val="nil"/>
                <w:bottom w:val="nil"/>
                <w:right w:val="nil"/>
                <w:between w:val="nil"/>
              </w:pBdr>
              <w:tabs>
                <w:tab w:val="left" w:pos="851"/>
                <w:tab w:val="left" w:pos="981"/>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lastRenderedPageBreak/>
              <w:t>b) Tên, địa chỉ của doanh nghiệp, hiệp hội ngành nghề, cơ quan, tổ chức, cá nhân bị kiến nghị áp dụng biện pháp ngăn chặn và bảo đảm xử lý vi phạm hành chính trong điều tra, xử lý vụ việc cạnh tranh;</w:t>
            </w:r>
          </w:p>
          <w:p w14:paraId="5826DB38" w14:textId="77777777" w:rsidR="00B73C81" w:rsidRPr="00AA185E" w:rsidRDefault="00B73C81" w:rsidP="00947D2E">
            <w:pPr>
              <w:widowControl w:val="0"/>
              <w:pBdr>
                <w:top w:val="nil"/>
                <w:left w:val="nil"/>
                <w:bottom w:val="nil"/>
                <w:right w:val="nil"/>
                <w:between w:val="nil"/>
              </w:pBdr>
              <w:tabs>
                <w:tab w:val="left" w:pos="851"/>
                <w:tab w:val="left" w:pos="1016"/>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c) Tóm tắt hành vi vi phạm pháp luật cạnh tranh;</w:t>
            </w:r>
          </w:p>
          <w:p w14:paraId="65B4C636" w14:textId="77777777" w:rsidR="00B73C81" w:rsidRPr="00AA185E" w:rsidRDefault="00B73C81" w:rsidP="00947D2E">
            <w:pPr>
              <w:widowControl w:val="0"/>
              <w:pBdr>
                <w:top w:val="nil"/>
                <w:left w:val="nil"/>
                <w:bottom w:val="nil"/>
                <w:right w:val="nil"/>
                <w:between w:val="nil"/>
              </w:pBdr>
              <w:tabs>
                <w:tab w:val="left" w:pos="851"/>
                <w:tab w:val="left" w:pos="980"/>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d) Lý do cần phải áp dụng biện pháp ngăn chặn và bảo đảm xử lý vi phạm hành chính trong điều tra, xử lý vụ việc cạnh tranh;</w:t>
            </w:r>
          </w:p>
          <w:p w14:paraId="632501C6"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đ) Thời gian, phạm vi và biện pháp ngăn chặn và bảo đảm xử lý vi phạm hành chính trong điều tra, xử lý vụ việc cạnh tranh cần được áp dụng và các kiến nghị cụ thể khác.</w:t>
            </w:r>
          </w:p>
          <w:p w14:paraId="1DC1E1F2"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3. Trong thời hạn 03 ngày làm việc kể từ ngày nhận được văn bản yêu cầu, cơ quan được yêu cầu phải ra quyết định áp dụng biện pháp ngăn chặn và bảo đảm xử lý vi phạm hành chính trong điều tra, xử lý vụ việc cạnh tranh. Trường hợp cơ quan được yêu cầu từ chối áp dụng biện pháp ngăn chặn và bảo đảm xử lý vi phạm hành chính phải trả lời bằng văn bản và nêu rõ lý do.</w:t>
            </w:r>
          </w:p>
        </w:tc>
        <w:tc>
          <w:tcPr>
            <w:tcW w:w="5953" w:type="dxa"/>
            <w:vMerge/>
          </w:tcPr>
          <w:p w14:paraId="3205D2A9"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246F7DC1"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64381F37" w14:textId="77777777" w:rsidR="00B73C81" w:rsidRPr="00AA185E" w:rsidRDefault="00B73C81" w:rsidP="00F675C4">
            <w:pPr>
              <w:spacing w:before="120" w:line="240" w:lineRule="auto"/>
              <w:jc w:val="both"/>
              <w:rPr>
                <w:rFonts w:ascii="Times New Roman" w:eastAsia="Times New Roman" w:hAnsi="Times New Roman"/>
                <w:color w:val="000000"/>
                <w:sz w:val="28"/>
                <w:szCs w:val="28"/>
              </w:rPr>
            </w:pPr>
          </w:p>
        </w:tc>
      </w:tr>
      <w:tr w:rsidR="00B73C81" w:rsidRPr="00AA185E" w14:paraId="642D7991" w14:textId="77777777" w:rsidTr="00A5735B">
        <w:tc>
          <w:tcPr>
            <w:tcW w:w="5104" w:type="dxa"/>
          </w:tcPr>
          <w:p w14:paraId="56E4B169"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lang w:val="vi"/>
              </w:rPr>
              <w:t xml:space="preserve">Điều </w:t>
            </w:r>
            <w:r w:rsidRPr="00AA185E">
              <w:rPr>
                <w:rFonts w:ascii="Times New Roman" w:eastAsia="Arial" w:hAnsi="Times New Roman"/>
                <w:b/>
                <w:bCs/>
                <w:i/>
                <w:iCs/>
                <w:color w:val="000000"/>
                <w:sz w:val="28"/>
                <w:szCs w:val="28"/>
              </w:rPr>
              <w:t>39</w:t>
            </w:r>
            <w:r w:rsidRPr="00AA185E">
              <w:rPr>
                <w:rFonts w:ascii="Times New Roman" w:eastAsia="Arial" w:hAnsi="Times New Roman"/>
                <w:b/>
                <w:bCs/>
                <w:color w:val="000000"/>
                <w:sz w:val="28"/>
                <w:szCs w:val="28"/>
                <w:lang w:val="vi"/>
              </w:rPr>
              <w:t>. Trách nhiệm phối hợp thực hiện biện pháp ngăn chặn và bảo đảm xử lý vi phạm hành chính trong điều tra, xử lý vụ việc cạnh tranh</w:t>
            </w:r>
          </w:p>
          <w:p w14:paraId="1E76FBCA"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lastRenderedPageBreak/>
              <w:t>Ủy ban Cạnh tranh Quốc gia có trách nhiệm phối hợp với cơ quan có thẩm quyền khi áp dụng biện pháp ngăn chặn và bảo đảm xử lý vi phạm hành chính trong điều tra, xử lý vụ việc cạnh tranh.</w:t>
            </w:r>
          </w:p>
        </w:tc>
        <w:tc>
          <w:tcPr>
            <w:tcW w:w="5953" w:type="dxa"/>
            <w:vMerge/>
          </w:tcPr>
          <w:p w14:paraId="55A62469"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61CFBA8A"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79343DA2" w14:textId="77777777" w:rsidR="00B73C81" w:rsidRPr="00AA185E" w:rsidRDefault="00B73C81" w:rsidP="00F675C4">
            <w:pPr>
              <w:spacing w:before="120" w:line="240" w:lineRule="auto"/>
              <w:jc w:val="both"/>
              <w:rPr>
                <w:rFonts w:ascii="Times New Roman" w:eastAsia="Times New Roman" w:hAnsi="Times New Roman"/>
                <w:color w:val="000000"/>
                <w:sz w:val="28"/>
                <w:szCs w:val="28"/>
              </w:rPr>
            </w:pPr>
          </w:p>
        </w:tc>
      </w:tr>
      <w:tr w:rsidR="00B73C81" w:rsidRPr="00AA185E" w14:paraId="5EAC330A" w14:textId="77777777" w:rsidTr="00A5735B">
        <w:tc>
          <w:tcPr>
            <w:tcW w:w="5104" w:type="dxa"/>
          </w:tcPr>
          <w:p w14:paraId="3F9DAA7C"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lang w:val="vi"/>
              </w:rPr>
              <w:t xml:space="preserve">Điều </w:t>
            </w:r>
            <w:r w:rsidRPr="00AA185E">
              <w:rPr>
                <w:rFonts w:ascii="Times New Roman" w:eastAsia="Arial" w:hAnsi="Times New Roman"/>
                <w:b/>
                <w:bCs/>
                <w:i/>
                <w:iCs/>
                <w:color w:val="000000"/>
                <w:sz w:val="28"/>
                <w:szCs w:val="28"/>
              </w:rPr>
              <w:t>40</w:t>
            </w:r>
            <w:r w:rsidRPr="00AA185E">
              <w:rPr>
                <w:rFonts w:ascii="Times New Roman" w:eastAsia="Arial" w:hAnsi="Times New Roman"/>
                <w:b/>
                <w:bCs/>
                <w:color w:val="000000"/>
                <w:sz w:val="28"/>
                <w:szCs w:val="28"/>
                <w:lang w:val="vi"/>
              </w:rPr>
              <w:t>. Hủy bỏ việc áp dụng biện pháp ngăn chặn và bảo đảm xử lý vi phạm hành chính trong điều tra, xử lý vụ việc cạnh tranh</w:t>
            </w:r>
          </w:p>
          <w:p w14:paraId="1EA225B9"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Trường hợp lý do cần phải áp dụng biện pháp ngăn chặn và bảo đảm xử lý vi phạm hành chính trong điều tra, xử lý vụ việc cạnh tranh không còn thì Chủ tịch Ủy ban Cạnh tranh Quốc gia yêu cầu cơ quan có thẩm quyền hủy bỏ biện pháp đã được áp dụng.</w:t>
            </w:r>
          </w:p>
        </w:tc>
        <w:tc>
          <w:tcPr>
            <w:tcW w:w="5953" w:type="dxa"/>
            <w:vMerge/>
          </w:tcPr>
          <w:p w14:paraId="4D8DF968"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5AA5E465"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2937D9D3" w14:textId="77777777" w:rsidR="00B73C81" w:rsidRPr="00AA185E" w:rsidRDefault="00B73C81" w:rsidP="00F675C4">
            <w:pPr>
              <w:spacing w:before="120" w:line="240" w:lineRule="auto"/>
              <w:jc w:val="both"/>
              <w:rPr>
                <w:rFonts w:ascii="Times New Roman" w:eastAsia="Times New Roman" w:hAnsi="Times New Roman"/>
                <w:color w:val="000000"/>
                <w:sz w:val="28"/>
                <w:szCs w:val="28"/>
              </w:rPr>
            </w:pPr>
          </w:p>
        </w:tc>
      </w:tr>
      <w:tr w:rsidR="00B73C81" w:rsidRPr="00AA185E" w14:paraId="5C760307" w14:textId="77777777" w:rsidTr="00A5735B">
        <w:tc>
          <w:tcPr>
            <w:tcW w:w="5104" w:type="dxa"/>
          </w:tcPr>
          <w:p w14:paraId="0F2EFA1A" w14:textId="77777777" w:rsidR="00B73C81" w:rsidRPr="00AA185E" w:rsidRDefault="00B73C81" w:rsidP="00780466">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rPr>
            </w:pPr>
            <w:r w:rsidRPr="00AA185E">
              <w:rPr>
                <w:rFonts w:ascii="Times New Roman" w:eastAsia="Arial" w:hAnsi="Times New Roman"/>
                <w:b/>
                <w:bCs/>
                <w:i/>
                <w:iCs/>
                <w:color w:val="000000"/>
                <w:sz w:val="28"/>
                <w:szCs w:val="28"/>
                <w:lang w:val="vi"/>
              </w:rPr>
              <w:t xml:space="preserve">Điều </w:t>
            </w:r>
            <w:r w:rsidRPr="00AA185E">
              <w:rPr>
                <w:rFonts w:ascii="Times New Roman" w:eastAsia="Arial" w:hAnsi="Times New Roman"/>
                <w:b/>
                <w:bCs/>
                <w:i/>
                <w:iCs/>
                <w:color w:val="000000"/>
                <w:sz w:val="28"/>
                <w:szCs w:val="28"/>
              </w:rPr>
              <w:t>41. Điều khoản chuyển tiếp</w:t>
            </w:r>
          </w:p>
          <w:p w14:paraId="183D6767" w14:textId="77777777" w:rsidR="00B73C81" w:rsidRPr="00AA185E" w:rsidRDefault="00B73C81" w:rsidP="00780466">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Cs/>
                <w:i/>
                <w:iCs/>
                <w:color w:val="000000"/>
                <w:sz w:val="28"/>
                <w:szCs w:val="28"/>
                <w:lang w:val="en-GB"/>
              </w:rPr>
            </w:pPr>
            <w:r w:rsidRPr="00AA185E">
              <w:rPr>
                <w:rFonts w:ascii="Times New Roman" w:eastAsia="Arial" w:hAnsi="Times New Roman"/>
                <w:bCs/>
                <w:i/>
                <w:iCs/>
                <w:color w:val="000000"/>
                <w:sz w:val="28"/>
                <w:szCs w:val="28"/>
                <w:lang w:val="en-GB"/>
              </w:rPr>
              <w:t>Đối với hồ sơ thông báo tập trung kinh tế được miễn thủ tục thông báo tập trung kinh tế theo quy định tại Điều 20 Nghị định này đã được cơ quan có thẩm quyền tiếp nhận hoặc đã được đóng dấu bưu chính trước ngày Nghị định này có hiệu lực thì dừng việc giải quyết thủ tục hành chính, hoàn trả hồ sơ cho cá nhân, tổ chức nếu có yêu cầu.</w:t>
            </w:r>
          </w:p>
        </w:tc>
        <w:tc>
          <w:tcPr>
            <w:tcW w:w="5953" w:type="dxa"/>
            <w:vMerge/>
          </w:tcPr>
          <w:p w14:paraId="06B4977D"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59244B4F"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6069F8AE" w14:textId="77777777" w:rsidR="00B73C81" w:rsidRPr="00AA185E" w:rsidRDefault="00B73C81" w:rsidP="00F675C4">
            <w:pPr>
              <w:spacing w:before="120" w:line="240" w:lineRule="auto"/>
              <w:jc w:val="both"/>
              <w:rPr>
                <w:rFonts w:ascii="Times New Roman" w:eastAsia="Times New Roman" w:hAnsi="Times New Roman"/>
                <w:color w:val="000000"/>
                <w:sz w:val="28"/>
                <w:szCs w:val="28"/>
              </w:rPr>
            </w:pPr>
          </w:p>
        </w:tc>
      </w:tr>
      <w:tr w:rsidR="00B73C81" w:rsidRPr="00AA185E" w14:paraId="0F52ADC1" w14:textId="77777777" w:rsidTr="00A5735B">
        <w:tc>
          <w:tcPr>
            <w:tcW w:w="5104" w:type="dxa"/>
          </w:tcPr>
          <w:p w14:paraId="365EF8E3" w14:textId="77777777" w:rsidR="00B73C81" w:rsidRPr="00AA185E" w:rsidRDefault="00B73C81" w:rsidP="00780466">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rPr>
              <w:t xml:space="preserve">Điều </w:t>
            </w:r>
            <w:r w:rsidRPr="00AA185E">
              <w:rPr>
                <w:rFonts w:ascii="Times New Roman" w:eastAsia="Arial" w:hAnsi="Times New Roman"/>
                <w:b/>
                <w:bCs/>
                <w:i/>
                <w:iCs/>
                <w:color w:val="000000"/>
                <w:sz w:val="28"/>
                <w:szCs w:val="28"/>
              </w:rPr>
              <w:t>42</w:t>
            </w:r>
            <w:r w:rsidRPr="00AA185E">
              <w:rPr>
                <w:rFonts w:ascii="Times New Roman" w:eastAsia="Arial" w:hAnsi="Times New Roman"/>
                <w:b/>
                <w:bCs/>
                <w:color w:val="000000"/>
                <w:sz w:val="28"/>
                <w:szCs w:val="28"/>
                <w:lang w:val="vi"/>
              </w:rPr>
              <w:t>. Hiệu lực thi hành</w:t>
            </w:r>
          </w:p>
          <w:p w14:paraId="747EF208" w14:textId="77777777" w:rsidR="00B73C81" w:rsidRPr="00AA185E" w:rsidRDefault="00B73C81" w:rsidP="00780466">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lang w:val="vi"/>
              </w:rPr>
            </w:pPr>
            <w:r w:rsidRPr="00AA185E">
              <w:rPr>
                <w:rFonts w:ascii="Times New Roman" w:eastAsia="Arial" w:hAnsi="Times New Roman"/>
                <w:i/>
                <w:iCs/>
                <w:color w:val="000000"/>
                <w:sz w:val="28"/>
                <w:szCs w:val="28"/>
              </w:rPr>
              <w:t xml:space="preserve">1. </w:t>
            </w:r>
            <w:r w:rsidRPr="00AA185E">
              <w:rPr>
                <w:rFonts w:ascii="Times New Roman" w:eastAsia="Arial" w:hAnsi="Times New Roman"/>
                <w:i/>
                <w:iCs/>
                <w:color w:val="000000"/>
                <w:sz w:val="28"/>
                <w:szCs w:val="28"/>
                <w:lang w:val="vi"/>
              </w:rPr>
              <w:t xml:space="preserve">Nghị định này có hiệu lực thi hành </w:t>
            </w:r>
            <w:r w:rsidRPr="00AA185E">
              <w:rPr>
                <w:rFonts w:ascii="Times New Roman" w:eastAsia="Arial" w:hAnsi="Times New Roman"/>
                <w:i/>
                <w:iCs/>
                <w:color w:val="000000"/>
                <w:sz w:val="28"/>
                <w:szCs w:val="28"/>
              </w:rPr>
              <w:t xml:space="preserve">kể </w:t>
            </w:r>
            <w:r w:rsidRPr="00AA185E">
              <w:rPr>
                <w:rFonts w:ascii="Times New Roman" w:eastAsia="Arial" w:hAnsi="Times New Roman"/>
                <w:i/>
                <w:iCs/>
                <w:color w:val="000000"/>
                <w:sz w:val="28"/>
                <w:szCs w:val="28"/>
                <w:lang w:val="vi"/>
              </w:rPr>
              <w:t>từ ngày  tháng  năm 202</w:t>
            </w:r>
            <w:r w:rsidRPr="00AA185E">
              <w:rPr>
                <w:rFonts w:ascii="Times New Roman" w:eastAsia="Arial" w:hAnsi="Times New Roman"/>
                <w:i/>
                <w:iCs/>
                <w:color w:val="000000"/>
                <w:sz w:val="28"/>
                <w:szCs w:val="28"/>
              </w:rPr>
              <w:t>7</w:t>
            </w:r>
            <w:r w:rsidRPr="00AA185E">
              <w:rPr>
                <w:rFonts w:ascii="Times New Roman" w:eastAsia="Arial" w:hAnsi="Times New Roman"/>
                <w:i/>
                <w:iCs/>
                <w:color w:val="000000"/>
                <w:sz w:val="28"/>
                <w:szCs w:val="28"/>
                <w:lang w:val="vi"/>
              </w:rPr>
              <w:t>.</w:t>
            </w:r>
          </w:p>
          <w:p w14:paraId="45180761" w14:textId="77777777" w:rsidR="00B73C81" w:rsidRPr="00AA185E" w:rsidRDefault="00B73C81" w:rsidP="00780466">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AA185E">
              <w:rPr>
                <w:rFonts w:ascii="Times New Roman" w:eastAsia="Arial" w:hAnsi="Times New Roman"/>
                <w:i/>
                <w:iCs/>
                <w:color w:val="000000"/>
                <w:sz w:val="28"/>
                <w:szCs w:val="28"/>
              </w:rPr>
              <w:lastRenderedPageBreak/>
              <w:t xml:space="preserve">2. Nghị định số 35/2020/NĐ-CP quy định chi tiết một số điều của Luật Cạnh tranh hết hiệu lực thi hành kể từ ngày Nghị định này có hiệu lực thi hành. </w:t>
            </w:r>
          </w:p>
        </w:tc>
        <w:tc>
          <w:tcPr>
            <w:tcW w:w="5953" w:type="dxa"/>
            <w:vMerge/>
          </w:tcPr>
          <w:p w14:paraId="45DFF26C"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3B63FF70"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064B3C3D" w14:textId="77777777" w:rsidR="00B73C81" w:rsidRPr="00AA185E" w:rsidRDefault="00B73C81" w:rsidP="00F675C4">
            <w:pPr>
              <w:spacing w:before="120" w:line="240" w:lineRule="auto"/>
              <w:jc w:val="both"/>
              <w:rPr>
                <w:rFonts w:ascii="Times New Roman" w:eastAsia="Times New Roman" w:hAnsi="Times New Roman"/>
                <w:color w:val="000000"/>
                <w:sz w:val="28"/>
                <w:szCs w:val="28"/>
              </w:rPr>
            </w:pPr>
          </w:p>
        </w:tc>
      </w:tr>
      <w:tr w:rsidR="00B73C81" w:rsidRPr="00AA185E" w14:paraId="399C6EF1" w14:textId="77777777" w:rsidTr="00A5735B">
        <w:tc>
          <w:tcPr>
            <w:tcW w:w="5104" w:type="dxa"/>
          </w:tcPr>
          <w:p w14:paraId="71E0846D" w14:textId="77777777" w:rsidR="00B73C81" w:rsidRPr="00AA185E" w:rsidRDefault="00B73C81" w:rsidP="00780466">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b/>
                <w:bCs/>
                <w:color w:val="000000"/>
                <w:sz w:val="28"/>
                <w:szCs w:val="28"/>
                <w:lang w:val="vi"/>
              </w:rPr>
              <w:t xml:space="preserve">Điều </w:t>
            </w:r>
            <w:r w:rsidRPr="00AA185E">
              <w:rPr>
                <w:rFonts w:ascii="Times New Roman" w:eastAsia="Arial" w:hAnsi="Times New Roman"/>
                <w:b/>
                <w:bCs/>
                <w:i/>
                <w:iCs/>
                <w:color w:val="000000"/>
                <w:sz w:val="28"/>
                <w:szCs w:val="28"/>
              </w:rPr>
              <w:t>43</w:t>
            </w:r>
            <w:r w:rsidRPr="00AA185E">
              <w:rPr>
                <w:rFonts w:ascii="Times New Roman" w:eastAsia="Arial" w:hAnsi="Times New Roman"/>
                <w:b/>
                <w:bCs/>
                <w:color w:val="000000"/>
                <w:sz w:val="28"/>
                <w:szCs w:val="28"/>
                <w:lang w:val="vi"/>
              </w:rPr>
              <w:t>. Tổ chức thực hiện</w:t>
            </w:r>
          </w:p>
          <w:p w14:paraId="4D453618" w14:textId="77777777" w:rsidR="00B73C81" w:rsidRPr="00AA185E" w:rsidRDefault="00B73C81" w:rsidP="00780466">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1. Bộ Tài chính hướng dẫn lập, quản lý, sử dụng kinh phí để đảm bảo các chi phí phát sinh trong quá trình thẩm định hồ sơ đề nghị hưởng miễn trừ đối với thỏa thuận hạn chế cạnh tranh; trong quá trình thẩm định hồ sơ thông báo tập trung kinh tế; trong quá trình điều tra các vụ việc cạnh tranh và trong quá trình tố tụng cạnh tranh.</w:t>
            </w:r>
          </w:p>
          <w:p w14:paraId="73391128" w14:textId="77777777" w:rsidR="00B73C81" w:rsidRPr="00AA185E" w:rsidRDefault="00B73C81" w:rsidP="00780466">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2. Bộ trưởng Bộ Công Thương, Chủ tịch Ủy ban cạnh tranh Quốc gia chịu trách nhiệm tổ chức thi hành Nghị định này.</w:t>
            </w:r>
          </w:p>
          <w:p w14:paraId="6F540E95" w14:textId="77777777" w:rsidR="00B73C81" w:rsidRPr="00AA185E" w:rsidRDefault="00B73C81" w:rsidP="00947D2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AA185E">
              <w:rPr>
                <w:rFonts w:ascii="Times New Roman" w:eastAsia="Arial" w:hAnsi="Times New Roman"/>
                <w:color w:val="000000"/>
                <w:sz w:val="28"/>
                <w:szCs w:val="28"/>
                <w:lang w:val="vi"/>
              </w:rPr>
              <w:t>3. Các Bộ trưởng, Thủ trưởng cơ quan ngang bộ, Thủ trưởng cơ quan thuộc Chính phủ, Chủ tịch Ủy ban nhân dân các tỉnh, thành phố trực thuộc trung ương chịu trách nhiệm thi hành Nghị định này./.</w:t>
            </w:r>
          </w:p>
        </w:tc>
        <w:tc>
          <w:tcPr>
            <w:tcW w:w="5953" w:type="dxa"/>
            <w:vMerge/>
          </w:tcPr>
          <w:p w14:paraId="06C06F6E" w14:textId="77777777" w:rsidR="00B73C81" w:rsidRPr="00AA185E" w:rsidRDefault="00B73C81" w:rsidP="00F675C4">
            <w:pPr>
              <w:spacing w:before="120" w:line="240" w:lineRule="auto"/>
              <w:jc w:val="both"/>
              <w:rPr>
                <w:rFonts w:ascii="Times New Roman" w:eastAsia="Times New Roman" w:hAnsi="Times New Roman"/>
                <w:color w:val="000000"/>
                <w:sz w:val="28"/>
                <w:szCs w:val="28"/>
                <w:lang w:val="vi"/>
              </w:rPr>
            </w:pPr>
          </w:p>
        </w:tc>
        <w:tc>
          <w:tcPr>
            <w:tcW w:w="2698" w:type="dxa"/>
            <w:vMerge/>
          </w:tcPr>
          <w:p w14:paraId="1F7F87D5" w14:textId="77777777" w:rsidR="00B73C81" w:rsidRPr="00AA185E" w:rsidRDefault="00B73C81" w:rsidP="00F675C4">
            <w:pPr>
              <w:spacing w:before="120" w:line="240" w:lineRule="auto"/>
              <w:ind w:right="60"/>
              <w:jc w:val="both"/>
              <w:rPr>
                <w:rFonts w:ascii="Times New Roman" w:eastAsia="Times New Roman" w:hAnsi="Times New Roman"/>
                <w:color w:val="000000"/>
                <w:sz w:val="28"/>
                <w:szCs w:val="28"/>
                <w:lang w:val="vi"/>
              </w:rPr>
            </w:pPr>
          </w:p>
        </w:tc>
        <w:tc>
          <w:tcPr>
            <w:tcW w:w="1170" w:type="dxa"/>
            <w:vAlign w:val="center"/>
          </w:tcPr>
          <w:p w14:paraId="7A8ACB0B" w14:textId="77777777" w:rsidR="00B73C81" w:rsidRPr="00AA185E" w:rsidRDefault="00B73C81" w:rsidP="00F675C4">
            <w:pPr>
              <w:spacing w:before="120" w:line="240" w:lineRule="auto"/>
              <w:jc w:val="both"/>
              <w:rPr>
                <w:rFonts w:ascii="Times New Roman" w:eastAsia="Times New Roman" w:hAnsi="Times New Roman"/>
                <w:color w:val="000000"/>
                <w:sz w:val="28"/>
                <w:szCs w:val="28"/>
              </w:rPr>
            </w:pPr>
          </w:p>
        </w:tc>
      </w:tr>
    </w:tbl>
    <w:p w14:paraId="648382D6" w14:textId="77777777" w:rsidR="00926A9F" w:rsidRDefault="00926A9F" w:rsidP="00F675C4">
      <w:pPr>
        <w:pStyle w:val="Heading1"/>
        <w:spacing w:before="120" w:line="240" w:lineRule="auto"/>
        <w:ind w:firstLine="720"/>
        <w:jc w:val="both"/>
        <w:rPr>
          <w:rFonts w:eastAsia="Times New Roman" w:cs="Times New Roman"/>
          <w:color w:val="000000"/>
          <w:szCs w:val="28"/>
          <w:lang w:val="en-US"/>
        </w:rPr>
      </w:pPr>
    </w:p>
    <w:p w14:paraId="34265819" w14:textId="77777777" w:rsidR="00926A9F" w:rsidRPr="00A5735B" w:rsidRDefault="00926A9F" w:rsidP="00F675C4">
      <w:pPr>
        <w:pStyle w:val="Heading1"/>
        <w:spacing w:before="120" w:line="240" w:lineRule="auto"/>
        <w:ind w:firstLine="720"/>
        <w:jc w:val="both"/>
        <w:rPr>
          <w:rFonts w:eastAsia="Times New Roman" w:cs="Times New Roman"/>
          <w:color w:val="000000"/>
          <w:sz w:val="12"/>
          <w:szCs w:val="12"/>
          <w:lang w:val="en-US"/>
        </w:rPr>
      </w:pPr>
    </w:p>
    <w:p w14:paraId="4158D676" w14:textId="123C7377" w:rsidR="00AF7E44" w:rsidRPr="00FD792F" w:rsidRDefault="00AF7E44" w:rsidP="00F675C4">
      <w:pPr>
        <w:pStyle w:val="Heading1"/>
        <w:spacing w:before="120" w:line="240" w:lineRule="auto"/>
        <w:ind w:firstLine="720"/>
        <w:jc w:val="both"/>
        <w:rPr>
          <w:rFonts w:eastAsia="Times New Roman" w:cs="Times New Roman"/>
          <w:color w:val="000000"/>
          <w:szCs w:val="28"/>
        </w:rPr>
      </w:pPr>
      <w:r w:rsidRPr="00FD792F">
        <w:rPr>
          <w:rFonts w:eastAsia="Times New Roman" w:cs="Times New Roman"/>
          <w:color w:val="000000"/>
          <w:szCs w:val="28"/>
        </w:rPr>
        <w:t>II. VĂN BẢN QUY PHẠM PHÁP LUẬT CÓ LIÊN QUAN ĐẾN DỰ THẢO</w:t>
      </w:r>
    </w:p>
    <w:tbl>
      <w:tblPr>
        <w:tblW w:w="1495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33"/>
        <w:gridCol w:w="5953"/>
        <w:gridCol w:w="2698"/>
        <w:gridCol w:w="1170"/>
      </w:tblGrid>
      <w:tr w:rsidR="004C283E" w:rsidRPr="00FD792F" w14:paraId="5EC13149" w14:textId="77777777" w:rsidTr="00A5735B">
        <w:tc>
          <w:tcPr>
            <w:tcW w:w="5133" w:type="dxa"/>
            <w:vAlign w:val="center"/>
          </w:tcPr>
          <w:p w14:paraId="08284E94"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r w:rsidRPr="00FD792F">
              <w:rPr>
                <w:rFonts w:ascii="Times New Roman" w:eastAsia="Times New Roman" w:hAnsi="Times New Roman"/>
                <w:b/>
                <w:bCs/>
                <w:color w:val="000000"/>
                <w:sz w:val="28"/>
                <w:szCs w:val="28"/>
                <w:lang w:val="vi"/>
              </w:rPr>
              <w:t>QUY ĐỊNH CỦA DỰ THẢO</w:t>
            </w:r>
          </w:p>
        </w:tc>
        <w:tc>
          <w:tcPr>
            <w:tcW w:w="5953" w:type="dxa"/>
            <w:vAlign w:val="center"/>
          </w:tcPr>
          <w:p w14:paraId="0D5B31DA" w14:textId="77777777" w:rsidR="004C283E" w:rsidRPr="00FD792F" w:rsidRDefault="004C283E" w:rsidP="004C283E">
            <w:pPr>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b/>
                <w:bCs/>
                <w:color w:val="000000"/>
                <w:sz w:val="28"/>
                <w:szCs w:val="28"/>
                <w:lang w:val="vi"/>
              </w:rPr>
              <w:t>QUY ĐỊNH CỦA PHÁP LUẬT HIỆN HÀNH CÓ LIÊN QUAN</w:t>
            </w:r>
          </w:p>
        </w:tc>
        <w:tc>
          <w:tcPr>
            <w:tcW w:w="2698" w:type="dxa"/>
            <w:vAlign w:val="center"/>
          </w:tcPr>
          <w:p w14:paraId="7E942081" w14:textId="77777777" w:rsidR="004C283E" w:rsidRPr="00FD792F" w:rsidRDefault="004C283E" w:rsidP="004C283E">
            <w:pPr>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b/>
                <w:bCs/>
                <w:color w:val="000000"/>
                <w:sz w:val="28"/>
                <w:szCs w:val="28"/>
                <w:lang w:val="vi"/>
              </w:rPr>
              <w:t>ĐÁNH GIÁ</w:t>
            </w:r>
          </w:p>
        </w:tc>
        <w:tc>
          <w:tcPr>
            <w:tcW w:w="1170" w:type="dxa"/>
            <w:vAlign w:val="center"/>
          </w:tcPr>
          <w:p w14:paraId="13AFEA6E" w14:textId="77777777" w:rsidR="004C283E" w:rsidRPr="00FD792F" w:rsidRDefault="004C283E" w:rsidP="004C283E">
            <w:pPr>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b/>
                <w:bCs/>
                <w:color w:val="000000"/>
                <w:sz w:val="28"/>
                <w:szCs w:val="28"/>
                <w:lang w:val="vi"/>
              </w:rPr>
              <w:t>ĐỀ XUẤT XỬ LÝ</w:t>
            </w:r>
          </w:p>
        </w:tc>
      </w:tr>
      <w:tr w:rsidR="004C283E" w:rsidRPr="00FD792F" w14:paraId="167A7024" w14:textId="77777777" w:rsidTr="00A5735B">
        <w:tc>
          <w:tcPr>
            <w:tcW w:w="5133" w:type="dxa"/>
          </w:tcPr>
          <w:p w14:paraId="348CA79E" w14:textId="77777777" w:rsidR="004C283E" w:rsidRPr="00FD792F" w:rsidRDefault="004C283E" w:rsidP="004C283E">
            <w:pPr>
              <w:widowControl w:val="0"/>
              <w:pBdr>
                <w:top w:val="nil"/>
                <w:left w:val="nil"/>
                <w:bottom w:val="nil"/>
                <w:right w:val="nil"/>
                <w:between w:val="nil"/>
              </w:pBdr>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lang w:val="vi"/>
              </w:rPr>
              <w:t>Điều 1. Phạm vi điều chỉnh</w:t>
            </w:r>
          </w:p>
          <w:p w14:paraId="13073A08" w14:textId="77777777" w:rsidR="004C283E" w:rsidRPr="00FD792F" w:rsidRDefault="004C283E" w:rsidP="004C283E">
            <w:pPr>
              <w:widowControl w:val="0"/>
              <w:pBdr>
                <w:top w:val="nil"/>
                <w:left w:val="nil"/>
                <w:bottom w:val="nil"/>
                <w:right w:val="nil"/>
                <w:between w:val="nil"/>
              </w:pBdr>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Nghị định này quy định chi tiết</w:t>
            </w:r>
            <w:r w:rsidRPr="00FD792F">
              <w:rPr>
                <w:rFonts w:ascii="Times New Roman" w:eastAsia="Arial" w:hAnsi="Times New Roman"/>
                <w:color w:val="000000"/>
                <w:sz w:val="28"/>
                <w:szCs w:val="28"/>
              </w:rPr>
              <w:t xml:space="preserve"> một số điều của Luật Cạnh tranh, bao gồm:</w:t>
            </w:r>
            <w:r w:rsidRPr="00FD792F">
              <w:rPr>
                <w:rFonts w:ascii="Times New Roman" w:eastAsia="Arial" w:hAnsi="Times New Roman"/>
                <w:color w:val="000000"/>
                <w:sz w:val="28"/>
                <w:szCs w:val="28"/>
                <w:lang w:val="vi"/>
              </w:rPr>
              <w:t xml:space="preserve"> </w:t>
            </w:r>
            <w:r w:rsidRPr="00FD792F">
              <w:rPr>
                <w:rFonts w:ascii="Times New Roman" w:eastAsia="Arial" w:hAnsi="Times New Roman"/>
                <w:i/>
                <w:iCs/>
                <w:color w:val="000000"/>
                <w:sz w:val="28"/>
                <w:szCs w:val="28"/>
              </w:rPr>
              <w:t>khoản 2</w:t>
            </w:r>
            <w:r w:rsidRPr="00FD792F">
              <w:rPr>
                <w:rFonts w:ascii="Times New Roman" w:eastAsia="Arial" w:hAnsi="Times New Roman"/>
                <w:color w:val="000000"/>
                <w:sz w:val="28"/>
                <w:szCs w:val="28"/>
                <w:lang w:val="vi"/>
              </w:rPr>
              <w:t xml:space="preserve"> Điều 9</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Arial" w:hAnsi="Times New Roman"/>
                <w:i/>
                <w:iCs/>
                <w:color w:val="000000"/>
                <w:sz w:val="28"/>
                <w:szCs w:val="28"/>
              </w:rPr>
              <w:t>khoản 5 Điều</w:t>
            </w:r>
            <w:r w:rsidRPr="00FD792F">
              <w:rPr>
                <w:rFonts w:ascii="Times New Roman" w:eastAsia="Arial" w:hAnsi="Times New Roman"/>
                <w:color w:val="000000"/>
                <w:sz w:val="28"/>
                <w:szCs w:val="28"/>
              </w:rPr>
              <w:t xml:space="preserve"> </w:t>
            </w:r>
            <w:r w:rsidRPr="00FD792F">
              <w:rPr>
                <w:rFonts w:ascii="Times New Roman" w:eastAsia="Arial" w:hAnsi="Times New Roman"/>
                <w:color w:val="000000"/>
                <w:sz w:val="28"/>
                <w:szCs w:val="28"/>
                <w:lang w:val="vi"/>
              </w:rPr>
              <w:t>10</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Arial" w:hAnsi="Times New Roman"/>
                <w:i/>
                <w:iCs/>
                <w:color w:val="000000"/>
                <w:sz w:val="28"/>
                <w:szCs w:val="28"/>
              </w:rPr>
              <w:t>khoản 2 Điều</w:t>
            </w:r>
            <w:r w:rsidRPr="00FD792F">
              <w:rPr>
                <w:rFonts w:ascii="Times New Roman" w:eastAsia="Arial" w:hAnsi="Times New Roman"/>
                <w:color w:val="000000"/>
                <w:sz w:val="28"/>
                <w:szCs w:val="28"/>
              </w:rPr>
              <w:t xml:space="preserve"> </w:t>
            </w:r>
            <w:r w:rsidRPr="00FD792F">
              <w:rPr>
                <w:rFonts w:ascii="Times New Roman" w:eastAsia="Arial" w:hAnsi="Times New Roman"/>
                <w:color w:val="000000"/>
                <w:sz w:val="28"/>
                <w:szCs w:val="28"/>
                <w:lang w:val="vi"/>
              </w:rPr>
              <w:t>13</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Arial" w:hAnsi="Times New Roman"/>
                <w:i/>
                <w:iCs/>
                <w:color w:val="000000"/>
                <w:sz w:val="28"/>
                <w:szCs w:val="28"/>
              </w:rPr>
              <w:t xml:space="preserve">khoản 5 Điều 14; khoản 2 Điều </w:t>
            </w:r>
            <w:r w:rsidRPr="00FD792F">
              <w:rPr>
                <w:rFonts w:ascii="Times New Roman" w:eastAsia="Arial" w:hAnsi="Times New Roman"/>
                <w:color w:val="000000"/>
                <w:sz w:val="28"/>
                <w:szCs w:val="28"/>
                <w:lang w:val="vi"/>
              </w:rPr>
              <w:t>26</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Courier New" w:hAnsi="Times New Roman"/>
                <w:i/>
                <w:iCs/>
                <w:color w:val="000000"/>
                <w:sz w:val="28"/>
                <w:szCs w:val="28"/>
              </w:rPr>
              <w:t>khoản 6 Điều 29</w:t>
            </w:r>
            <w:r w:rsidRPr="00FD792F">
              <w:rPr>
                <w:rFonts w:ascii="Times New Roman" w:eastAsia="Courier New" w:hAnsi="Times New Roman"/>
                <w:color w:val="000000"/>
                <w:sz w:val="28"/>
                <w:szCs w:val="28"/>
              </w:rPr>
              <w:t xml:space="preserve">; </w:t>
            </w:r>
            <w:r w:rsidRPr="00FD792F">
              <w:rPr>
                <w:rFonts w:ascii="Times New Roman" w:eastAsia="Courier New" w:hAnsi="Times New Roman"/>
                <w:i/>
                <w:iCs/>
                <w:color w:val="000000"/>
                <w:sz w:val="28"/>
                <w:szCs w:val="28"/>
              </w:rPr>
              <w:t xml:space="preserve">khoản 2 Điều </w:t>
            </w:r>
            <w:r w:rsidRPr="00FD792F">
              <w:rPr>
                <w:rFonts w:ascii="Times New Roman" w:eastAsia="Arial" w:hAnsi="Times New Roman"/>
                <w:color w:val="000000"/>
                <w:sz w:val="28"/>
                <w:szCs w:val="28"/>
                <w:lang w:val="vi"/>
              </w:rPr>
              <w:t>31</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Arial" w:hAnsi="Times New Roman"/>
                <w:i/>
                <w:iCs/>
                <w:color w:val="000000"/>
                <w:sz w:val="28"/>
                <w:szCs w:val="28"/>
              </w:rPr>
              <w:t xml:space="preserve">khoản 2 Điều </w:t>
            </w:r>
            <w:r w:rsidRPr="00FD792F">
              <w:rPr>
                <w:rFonts w:ascii="Times New Roman" w:eastAsia="Arial" w:hAnsi="Times New Roman"/>
                <w:color w:val="000000"/>
                <w:sz w:val="28"/>
                <w:szCs w:val="28"/>
                <w:lang w:val="vi"/>
              </w:rPr>
              <w:t>32</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Arial" w:hAnsi="Times New Roman"/>
                <w:i/>
                <w:iCs/>
                <w:color w:val="000000"/>
                <w:sz w:val="28"/>
                <w:szCs w:val="28"/>
              </w:rPr>
              <w:t xml:space="preserve">khoản 1 và khoản 3 Điều </w:t>
            </w:r>
            <w:r w:rsidRPr="00FD792F">
              <w:rPr>
                <w:rFonts w:ascii="Times New Roman" w:eastAsia="Arial" w:hAnsi="Times New Roman"/>
                <w:color w:val="000000"/>
                <w:sz w:val="28"/>
                <w:szCs w:val="28"/>
                <w:lang w:val="vi"/>
              </w:rPr>
              <w:t>33</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Arial" w:hAnsi="Times New Roman"/>
                <w:i/>
                <w:iCs/>
                <w:color w:val="000000"/>
                <w:sz w:val="28"/>
                <w:szCs w:val="28"/>
              </w:rPr>
              <w:t xml:space="preserve">khoản 4 Điều </w:t>
            </w:r>
            <w:r w:rsidRPr="00FD792F">
              <w:rPr>
                <w:rFonts w:ascii="Times New Roman" w:eastAsia="Arial" w:hAnsi="Times New Roman"/>
                <w:i/>
                <w:iCs/>
                <w:color w:val="000000"/>
                <w:sz w:val="28"/>
                <w:szCs w:val="28"/>
                <w:lang w:val="vi"/>
              </w:rPr>
              <w:t>36</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Arial" w:hAnsi="Times New Roman"/>
                <w:i/>
                <w:iCs/>
                <w:color w:val="000000"/>
                <w:sz w:val="28"/>
                <w:szCs w:val="28"/>
              </w:rPr>
              <w:t>khoản 3 Điều 39; khoản 4 Điều 43</w:t>
            </w:r>
            <w:r w:rsidRPr="00FD792F">
              <w:rPr>
                <w:rFonts w:ascii="Times New Roman" w:eastAsia="Arial" w:hAnsi="Times New Roman"/>
                <w:color w:val="000000"/>
                <w:sz w:val="28"/>
                <w:szCs w:val="28"/>
              </w:rPr>
              <w:t xml:space="preserve">; </w:t>
            </w:r>
            <w:r w:rsidRPr="00FD792F">
              <w:rPr>
                <w:rFonts w:ascii="Times New Roman" w:eastAsia="Arial" w:hAnsi="Times New Roman"/>
                <w:i/>
                <w:iCs/>
                <w:color w:val="000000"/>
                <w:sz w:val="28"/>
                <w:szCs w:val="28"/>
              </w:rPr>
              <w:t xml:space="preserve">khoản 4 Điều </w:t>
            </w:r>
            <w:r w:rsidRPr="00FD792F">
              <w:rPr>
                <w:rFonts w:ascii="Times New Roman" w:eastAsia="Arial" w:hAnsi="Times New Roman"/>
                <w:color w:val="000000"/>
                <w:sz w:val="28"/>
                <w:szCs w:val="28"/>
                <w:lang w:val="vi"/>
              </w:rPr>
              <w:t xml:space="preserve">56 và </w:t>
            </w:r>
            <w:r w:rsidRPr="00FD792F">
              <w:rPr>
                <w:rFonts w:ascii="Times New Roman" w:eastAsia="Arial" w:hAnsi="Times New Roman"/>
                <w:i/>
                <w:iCs/>
                <w:color w:val="000000"/>
                <w:sz w:val="28"/>
                <w:szCs w:val="28"/>
              </w:rPr>
              <w:t xml:space="preserve">khoản 2 Điều </w:t>
            </w:r>
            <w:r w:rsidRPr="00FD792F">
              <w:rPr>
                <w:rFonts w:ascii="Times New Roman" w:eastAsia="Arial" w:hAnsi="Times New Roman"/>
                <w:color w:val="000000"/>
                <w:sz w:val="28"/>
                <w:szCs w:val="28"/>
                <w:lang w:val="vi"/>
              </w:rPr>
              <w:t>82 của Luật Cạnh tranh.</w:t>
            </w:r>
          </w:p>
          <w:p w14:paraId="174A1263" w14:textId="77777777" w:rsidR="004C283E" w:rsidRPr="00FD792F" w:rsidRDefault="004C283E" w:rsidP="004C283E">
            <w:pPr>
              <w:spacing w:before="120" w:line="240" w:lineRule="auto"/>
              <w:jc w:val="both"/>
              <w:outlineLvl w:val="1"/>
              <w:rPr>
                <w:rFonts w:ascii="Times New Roman" w:eastAsia="Times New Roman" w:hAnsi="Times New Roman"/>
                <w:color w:val="000000"/>
                <w:sz w:val="28"/>
                <w:szCs w:val="28"/>
                <w:lang w:val="vi"/>
              </w:rPr>
            </w:pPr>
          </w:p>
        </w:tc>
        <w:tc>
          <w:tcPr>
            <w:tcW w:w="5953" w:type="dxa"/>
          </w:tcPr>
          <w:p w14:paraId="0FB00C67" w14:textId="77777777" w:rsidR="00BB1AFF" w:rsidRPr="00FD792F" w:rsidRDefault="00BB1AFF" w:rsidP="00BB1AFF">
            <w:pPr>
              <w:widowControl w:val="0"/>
              <w:pBdr>
                <w:top w:val="nil"/>
                <w:left w:val="nil"/>
                <w:bottom w:val="nil"/>
                <w:right w:val="nil"/>
                <w:between w:val="nil"/>
              </w:pBdr>
              <w:spacing w:before="120" w:line="240" w:lineRule="auto"/>
              <w:jc w:val="both"/>
              <w:rPr>
                <w:rFonts w:ascii="Times New Roman" w:eastAsia="Arial" w:hAnsi="Times New Roman"/>
                <w:color w:val="000000"/>
                <w:sz w:val="28"/>
                <w:szCs w:val="28"/>
              </w:rPr>
            </w:pPr>
            <w:r w:rsidRPr="00FD792F">
              <w:rPr>
                <w:rFonts w:ascii="Times New Roman" w:eastAsia="Arial" w:hAnsi="Times New Roman"/>
                <w:color w:val="000000"/>
                <w:sz w:val="28"/>
                <w:szCs w:val="28"/>
              </w:rPr>
              <w:t>Khoản 2</w:t>
            </w:r>
            <w:r w:rsidRPr="00FD792F">
              <w:rPr>
                <w:rFonts w:ascii="Times New Roman" w:eastAsia="Arial" w:hAnsi="Times New Roman"/>
                <w:color w:val="000000"/>
                <w:sz w:val="28"/>
                <w:szCs w:val="28"/>
                <w:lang w:val="vi"/>
              </w:rPr>
              <w:t xml:space="preserve"> Điều 9</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Arial" w:hAnsi="Times New Roman"/>
                <w:color w:val="000000"/>
                <w:sz w:val="28"/>
                <w:szCs w:val="28"/>
              </w:rPr>
              <w:t xml:space="preserve">khoản 5 Điều </w:t>
            </w:r>
            <w:r w:rsidRPr="00FD792F">
              <w:rPr>
                <w:rFonts w:ascii="Times New Roman" w:eastAsia="Arial" w:hAnsi="Times New Roman"/>
                <w:color w:val="000000"/>
                <w:sz w:val="28"/>
                <w:szCs w:val="28"/>
                <w:lang w:val="vi"/>
              </w:rPr>
              <w:t>10</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Arial" w:hAnsi="Times New Roman"/>
                <w:color w:val="000000"/>
                <w:sz w:val="28"/>
                <w:szCs w:val="28"/>
              </w:rPr>
              <w:t xml:space="preserve">khoản 2 Điều </w:t>
            </w:r>
            <w:r w:rsidRPr="00FD792F">
              <w:rPr>
                <w:rFonts w:ascii="Times New Roman" w:eastAsia="Arial" w:hAnsi="Times New Roman"/>
                <w:color w:val="000000"/>
                <w:sz w:val="28"/>
                <w:szCs w:val="28"/>
                <w:lang w:val="vi"/>
              </w:rPr>
              <w:t>13</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Arial" w:hAnsi="Times New Roman"/>
                <w:color w:val="000000"/>
                <w:sz w:val="28"/>
                <w:szCs w:val="28"/>
              </w:rPr>
              <w:t xml:space="preserve">khoản 5 Điều 14; khoản 2 Điều </w:t>
            </w:r>
            <w:r w:rsidRPr="00FD792F">
              <w:rPr>
                <w:rFonts w:ascii="Times New Roman" w:eastAsia="Arial" w:hAnsi="Times New Roman"/>
                <w:color w:val="000000"/>
                <w:sz w:val="28"/>
                <w:szCs w:val="28"/>
                <w:lang w:val="vi"/>
              </w:rPr>
              <w:t>26</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Courier New" w:hAnsi="Times New Roman"/>
                <w:color w:val="000000"/>
                <w:sz w:val="28"/>
                <w:szCs w:val="28"/>
              </w:rPr>
              <w:t xml:space="preserve">khoản 6 Điều 29; khoản 2 Điều </w:t>
            </w:r>
            <w:r w:rsidRPr="00FD792F">
              <w:rPr>
                <w:rFonts w:ascii="Times New Roman" w:eastAsia="Arial" w:hAnsi="Times New Roman"/>
                <w:color w:val="000000"/>
                <w:sz w:val="28"/>
                <w:szCs w:val="28"/>
                <w:lang w:val="vi"/>
              </w:rPr>
              <w:t>31</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Arial" w:hAnsi="Times New Roman"/>
                <w:color w:val="000000"/>
                <w:sz w:val="28"/>
                <w:szCs w:val="28"/>
              </w:rPr>
              <w:t xml:space="preserve">khoản 2 Điều </w:t>
            </w:r>
            <w:r w:rsidRPr="00FD792F">
              <w:rPr>
                <w:rFonts w:ascii="Times New Roman" w:eastAsia="Arial" w:hAnsi="Times New Roman"/>
                <w:color w:val="000000"/>
                <w:sz w:val="28"/>
                <w:szCs w:val="28"/>
                <w:lang w:val="vi"/>
              </w:rPr>
              <w:t>32</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Arial" w:hAnsi="Times New Roman"/>
                <w:color w:val="000000"/>
                <w:sz w:val="28"/>
                <w:szCs w:val="28"/>
              </w:rPr>
              <w:t xml:space="preserve">khoản 1 và khoản 3 Điều </w:t>
            </w:r>
            <w:r w:rsidRPr="00FD792F">
              <w:rPr>
                <w:rFonts w:ascii="Times New Roman" w:eastAsia="Arial" w:hAnsi="Times New Roman"/>
                <w:color w:val="000000"/>
                <w:sz w:val="28"/>
                <w:szCs w:val="28"/>
                <w:lang w:val="vi"/>
              </w:rPr>
              <w:t>33</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Arial" w:hAnsi="Times New Roman"/>
                <w:color w:val="000000"/>
                <w:sz w:val="28"/>
                <w:szCs w:val="28"/>
              </w:rPr>
              <w:t xml:space="preserve">khoản 4 Điều </w:t>
            </w:r>
            <w:r w:rsidRPr="00FD792F">
              <w:rPr>
                <w:rFonts w:ascii="Times New Roman" w:eastAsia="Arial" w:hAnsi="Times New Roman"/>
                <w:color w:val="000000"/>
                <w:sz w:val="28"/>
                <w:szCs w:val="28"/>
                <w:lang w:val="vi"/>
              </w:rPr>
              <w:t>36</w:t>
            </w:r>
            <w:r w:rsidRPr="00FD792F">
              <w:rPr>
                <w:rFonts w:ascii="Times New Roman" w:eastAsia="Arial" w:hAnsi="Times New Roman"/>
                <w:color w:val="000000"/>
                <w:sz w:val="28"/>
                <w:szCs w:val="28"/>
              </w:rPr>
              <w:t>;</w:t>
            </w:r>
            <w:r w:rsidRPr="00FD792F">
              <w:rPr>
                <w:rFonts w:ascii="Times New Roman" w:eastAsia="Arial" w:hAnsi="Times New Roman"/>
                <w:color w:val="000000"/>
                <w:sz w:val="28"/>
                <w:szCs w:val="28"/>
                <w:lang w:val="vi"/>
              </w:rPr>
              <w:t xml:space="preserve"> </w:t>
            </w:r>
            <w:r w:rsidRPr="00FD792F">
              <w:rPr>
                <w:rFonts w:ascii="Times New Roman" w:eastAsia="Arial" w:hAnsi="Times New Roman"/>
                <w:color w:val="000000"/>
                <w:sz w:val="28"/>
                <w:szCs w:val="28"/>
              </w:rPr>
              <w:t xml:space="preserve">khoản 3 Điều 39; khoản 4 Điều 43; khoản 4 Điều </w:t>
            </w:r>
            <w:r w:rsidRPr="00FD792F">
              <w:rPr>
                <w:rFonts w:ascii="Times New Roman" w:eastAsia="Arial" w:hAnsi="Times New Roman"/>
                <w:color w:val="000000"/>
                <w:sz w:val="28"/>
                <w:szCs w:val="28"/>
                <w:lang w:val="vi"/>
              </w:rPr>
              <w:t xml:space="preserve">56 và </w:t>
            </w:r>
            <w:r w:rsidRPr="00FD792F">
              <w:rPr>
                <w:rFonts w:ascii="Times New Roman" w:eastAsia="Arial" w:hAnsi="Times New Roman"/>
                <w:color w:val="000000"/>
                <w:sz w:val="28"/>
                <w:szCs w:val="28"/>
              </w:rPr>
              <w:t xml:space="preserve">khoản 2 Điều </w:t>
            </w:r>
            <w:r w:rsidRPr="00FD792F">
              <w:rPr>
                <w:rFonts w:ascii="Times New Roman" w:eastAsia="Arial" w:hAnsi="Times New Roman"/>
                <w:color w:val="000000"/>
                <w:sz w:val="28"/>
                <w:szCs w:val="28"/>
                <w:lang w:val="vi"/>
              </w:rPr>
              <w:t>82 của Luật Cạnh tranh</w:t>
            </w:r>
            <w:r w:rsidRPr="00FD792F">
              <w:rPr>
                <w:rFonts w:ascii="Times New Roman" w:eastAsia="Arial" w:hAnsi="Times New Roman"/>
                <w:color w:val="000000"/>
                <w:sz w:val="28"/>
                <w:szCs w:val="28"/>
              </w:rPr>
              <w:t xml:space="preserve"> số 23/2018/QH14, sửa đổi, bổ sung bởi Luật số …</w:t>
            </w:r>
            <w:r w:rsidR="00B46D54" w:rsidRPr="00FD792F">
              <w:rPr>
                <w:rFonts w:ascii="Times New Roman" w:eastAsia="Arial" w:hAnsi="Times New Roman"/>
                <w:color w:val="000000"/>
                <w:sz w:val="28"/>
                <w:szCs w:val="28"/>
              </w:rPr>
              <w:t xml:space="preserve"> </w:t>
            </w:r>
            <w:r w:rsidR="000D4978" w:rsidRPr="00FD792F">
              <w:rPr>
                <w:rFonts w:ascii="Times New Roman" w:eastAsia="Arial" w:hAnsi="Times New Roman"/>
                <w:color w:val="000000"/>
                <w:sz w:val="28"/>
                <w:szCs w:val="28"/>
              </w:rPr>
              <w:t xml:space="preserve">(sau đây gọi tắt là “Luật Cạnh tranh”) </w:t>
            </w:r>
            <w:r w:rsidR="00B46D54" w:rsidRPr="00FD792F">
              <w:rPr>
                <w:rFonts w:ascii="Times New Roman" w:eastAsia="Arial" w:hAnsi="Times New Roman"/>
                <w:color w:val="000000"/>
                <w:sz w:val="28"/>
                <w:szCs w:val="28"/>
              </w:rPr>
              <w:t xml:space="preserve">giao Chính phủ quy định chi tiết. </w:t>
            </w:r>
          </w:p>
          <w:p w14:paraId="6FD873E0" w14:textId="77777777" w:rsidR="004C283E" w:rsidRPr="00FD792F" w:rsidRDefault="004C283E" w:rsidP="004C283E">
            <w:pPr>
              <w:spacing w:before="120" w:line="240" w:lineRule="auto"/>
              <w:jc w:val="both"/>
              <w:outlineLvl w:val="1"/>
              <w:rPr>
                <w:rFonts w:ascii="Times New Roman" w:eastAsia="Times New Roman" w:hAnsi="Times New Roman"/>
                <w:i/>
                <w:iCs/>
                <w:color w:val="000000"/>
                <w:sz w:val="28"/>
                <w:szCs w:val="28"/>
                <w:lang w:val="vi"/>
              </w:rPr>
            </w:pPr>
          </w:p>
        </w:tc>
        <w:tc>
          <w:tcPr>
            <w:tcW w:w="2698" w:type="dxa"/>
          </w:tcPr>
          <w:p w14:paraId="5DE25BDF" w14:textId="77777777" w:rsidR="004C283E" w:rsidRPr="00FD792F" w:rsidRDefault="00C565E2" w:rsidP="004C283E">
            <w:pPr>
              <w:spacing w:before="120" w:line="240" w:lineRule="auto"/>
              <w:jc w:val="both"/>
              <w:outlineLvl w:val="1"/>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rPr>
              <w:t>P</w:t>
            </w:r>
            <w:r w:rsidR="004C283E"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w:t>
            </w:r>
            <w:r w:rsidR="00B46D54" w:rsidRPr="00FD792F">
              <w:rPr>
                <w:rFonts w:ascii="Times New Roman" w:eastAsia="Times New Roman" w:hAnsi="Times New Roman"/>
                <w:color w:val="000000"/>
                <w:sz w:val="28"/>
                <w:szCs w:val="28"/>
              </w:rPr>
              <w:t xml:space="preserve">uy định </w:t>
            </w:r>
            <w:r w:rsidRPr="00FD792F">
              <w:rPr>
                <w:rFonts w:ascii="Times New Roman" w:eastAsia="Times New Roman" w:hAnsi="Times New Roman"/>
                <w:color w:val="000000"/>
                <w:sz w:val="28"/>
                <w:szCs w:val="28"/>
              </w:rPr>
              <w:t xml:space="preserve">giao Chính phủ quy định </w:t>
            </w:r>
            <w:r w:rsidR="00B46D54" w:rsidRPr="00FD792F">
              <w:rPr>
                <w:rFonts w:ascii="Times New Roman" w:eastAsia="Times New Roman" w:hAnsi="Times New Roman"/>
                <w:color w:val="000000"/>
                <w:sz w:val="28"/>
                <w:szCs w:val="28"/>
              </w:rPr>
              <w:t xml:space="preserve">chi tiết </w:t>
            </w:r>
            <w:r w:rsidRPr="00FD792F">
              <w:rPr>
                <w:rFonts w:ascii="Times New Roman" w:eastAsia="Times New Roman" w:hAnsi="Times New Roman"/>
                <w:color w:val="000000"/>
                <w:sz w:val="28"/>
                <w:szCs w:val="28"/>
              </w:rPr>
              <w:t xml:space="preserve">tại </w:t>
            </w:r>
            <w:r w:rsidR="00B46D54" w:rsidRPr="00FD792F">
              <w:rPr>
                <w:rFonts w:ascii="Times New Roman" w:eastAsia="Times New Roman" w:hAnsi="Times New Roman"/>
                <w:color w:val="000000"/>
                <w:sz w:val="28"/>
                <w:szCs w:val="28"/>
              </w:rPr>
              <w:t xml:space="preserve">Luật </w:t>
            </w:r>
            <w:r w:rsidRPr="00FD792F">
              <w:rPr>
                <w:rFonts w:ascii="Times New Roman" w:eastAsia="Times New Roman" w:hAnsi="Times New Roman"/>
                <w:color w:val="000000"/>
                <w:sz w:val="28"/>
                <w:szCs w:val="28"/>
              </w:rPr>
              <w:t xml:space="preserve">Cạnh tranh. </w:t>
            </w:r>
            <w:r w:rsidR="00B46D54" w:rsidRPr="00FD792F">
              <w:rPr>
                <w:rFonts w:ascii="Times New Roman" w:eastAsia="Times New Roman" w:hAnsi="Times New Roman"/>
                <w:color w:val="000000"/>
                <w:sz w:val="28"/>
                <w:szCs w:val="28"/>
              </w:rPr>
              <w:t xml:space="preserve"> </w:t>
            </w:r>
          </w:p>
        </w:tc>
        <w:tc>
          <w:tcPr>
            <w:tcW w:w="1170" w:type="dxa"/>
            <w:vAlign w:val="center"/>
          </w:tcPr>
          <w:p w14:paraId="4FEB71D2"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7E31CE66" w14:textId="77777777" w:rsidTr="00A5735B">
        <w:tc>
          <w:tcPr>
            <w:tcW w:w="5133" w:type="dxa"/>
          </w:tcPr>
          <w:p w14:paraId="722CC94D"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b/>
                <w:bCs/>
                <w:color w:val="000000"/>
                <w:sz w:val="28"/>
                <w:szCs w:val="28"/>
                <w:lang w:val="vi"/>
              </w:rPr>
              <w:t>Điều 2. Giải thích từ ngữ</w:t>
            </w:r>
          </w:p>
          <w:p w14:paraId="3B337FF7"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1. Kiểm soát, chi phối doanh nghiệp hoặc một ngành, nghề của doanh nghiệp khác là khi thuộc một trong các trường hợp sau:</w:t>
            </w:r>
          </w:p>
          <w:p w14:paraId="41C0FD46"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a) Doanh nghiệp mua lại giành được quyền sở hữu trên 50% vốn điều lệ hoặc trên 50% cổ phần có quyền biểu quyết của doanh nghiệp bị mua lại;</w:t>
            </w:r>
          </w:p>
          <w:p w14:paraId="23C13867"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b) Doanh nghiệp mua lại giành được quyền </w:t>
            </w:r>
            <w:r w:rsidRPr="00FD792F">
              <w:rPr>
                <w:rFonts w:ascii="Times New Roman" w:eastAsia="Times New Roman" w:hAnsi="Times New Roman"/>
                <w:color w:val="000000"/>
                <w:sz w:val="28"/>
                <w:szCs w:val="28"/>
                <w:lang w:val="vi"/>
              </w:rPr>
              <w:lastRenderedPageBreak/>
              <w:t>sở hữu hoặc quyền sử dụng trên 50% tài sản của doanh nghiệp bị mua lại trong toàn bộ hoặc một ngành, nghề kinh doanh của doanh nghiệp bị mua lại đó;</w:t>
            </w:r>
          </w:p>
          <w:p w14:paraId="469D9651"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c) Doanh nghiệp mua lại có một trong các quyền sau:</w:t>
            </w:r>
          </w:p>
          <w:p w14:paraId="269C8588"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Trực tiếp hoặc gián tiếp quyết định bổ nhiệm, miễn nhiệm hoặc bãi nhiệm đa số hoặc tất cả thành viên hội đồng quản trị, chủ tịch hội đồng thành viên, giám đốc hoặc tổng giám đốc của doanh nghiệp bị mua lại;</w:t>
            </w:r>
          </w:p>
          <w:p w14:paraId="5DBB7FA8"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Quyết định sửa đổi, bổ sung điều lệ của doanh nghiệp bị mua lại;</w:t>
            </w:r>
          </w:p>
          <w:p w14:paraId="7D1D3448"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lang w:val="vi"/>
              </w:rPr>
              <w:t>- Quyết định</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các vấn đề quan trọng trong hoạt động kinh doanh của doanh nghiệp bị mua lại bao gồm việc lựa chọn hình thức tổ chức kinh doanh; lựa chọn ngành, nghề, địa bàn, hình thức kinh doanh; lựa chọn điều chỉnh quy mô và ngành, nghề kinh doanh; lựa chọn hình thức, phương thức huy động, phân bổ và sử dụng vốn kinh doanh của doanh nghiệp đó.</w:t>
            </w:r>
          </w:p>
          <w:p w14:paraId="646BAFB5"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2. Nhóm doanh nghiệp liên kết về tổ chức và tài chính (sau đây gọi chung là nhóm doanh nghiệp liên kết) là nhóm các doanh nghiệp cùng chịu sự kiểm soát, chi phối của</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một hoặc nhiều doanh nghiệp trong nhóm hoặc có bộ phận điều hành chung</w:t>
            </w:r>
            <w:r w:rsidRPr="00FD792F">
              <w:rPr>
                <w:rFonts w:ascii="Times New Roman" w:eastAsia="Times New Roman" w:hAnsi="Times New Roman"/>
                <w:color w:val="000000"/>
                <w:sz w:val="28"/>
                <w:szCs w:val="28"/>
              </w:rPr>
              <w:t xml:space="preserve">. </w:t>
            </w:r>
          </w:p>
          <w:p w14:paraId="12408ED8"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rPr>
              <w:lastRenderedPageBreak/>
              <w:t>3. Bộ phận điều hành là n</w:t>
            </w:r>
            <w:r w:rsidRPr="00FD792F">
              <w:rPr>
                <w:rFonts w:ascii="Times New Roman" w:eastAsia="Times New Roman" w:hAnsi="Times New Roman"/>
                <w:i/>
                <w:iCs/>
                <w:color w:val="000000"/>
                <w:sz w:val="28"/>
                <w:szCs w:val="28"/>
                <w:lang w:val="vi"/>
              </w:rPr>
              <w:t>gười</w:t>
            </w:r>
            <w:r w:rsidRPr="00FD792F">
              <w:rPr>
                <w:rFonts w:ascii="Times New Roman" w:eastAsia="Times New Roman" w:hAnsi="Times New Roman"/>
                <w:i/>
                <w:iCs/>
                <w:color w:val="000000"/>
                <w:sz w:val="28"/>
                <w:szCs w:val="28"/>
              </w:rPr>
              <w:t xml:space="preserve"> hoặc nhóm người</w:t>
            </w:r>
            <w:r w:rsidRPr="00FD792F">
              <w:rPr>
                <w:rFonts w:ascii="Times New Roman" w:eastAsia="Times New Roman" w:hAnsi="Times New Roman"/>
                <w:i/>
                <w:iCs/>
                <w:color w:val="000000"/>
                <w:sz w:val="28"/>
                <w:szCs w:val="28"/>
                <w:lang w:val="vi"/>
              </w:rPr>
              <w:t xml:space="preserve"> </w:t>
            </w:r>
            <w:r w:rsidRPr="00FD792F">
              <w:rPr>
                <w:rFonts w:ascii="Times New Roman" w:eastAsia="Times New Roman" w:hAnsi="Times New Roman"/>
                <w:i/>
                <w:iCs/>
                <w:color w:val="000000"/>
                <w:sz w:val="28"/>
                <w:szCs w:val="28"/>
              </w:rPr>
              <w:t>thuộc một trong các trường hợp sau:</w:t>
            </w:r>
          </w:p>
          <w:p w14:paraId="51B4B103"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rPr>
              <w:t xml:space="preserve">a) Người </w:t>
            </w:r>
            <w:r w:rsidRPr="00FD792F">
              <w:rPr>
                <w:rFonts w:ascii="Times New Roman" w:eastAsia="Times New Roman" w:hAnsi="Times New Roman"/>
                <w:i/>
                <w:iCs/>
                <w:color w:val="000000"/>
                <w:sz w:val="28"/>
                <w:szCs w:val="28"/>
                <w:lang w:val="vi"/>
              </w:rPr>
              <w:t xml:space="preserve">sở hữu trên 50% vốn điều lệ hoặc trên 50% cổ phần có quyền biểu quyết của doanh </w:t>
            </w:r>
            <w:r w:rsidRPr="00FD792F">
              <w:rPr>
                <w:rFonts w:ascii="Times New Roman" w:eastAsia="Times New Roman" w:hAnsi="Times New Roman"/>
                <w:i/>
                <w:iCs/>
                <w:color w:val="000000"/>
                <w:sz w:val="28"/>
                <w:szCs w:val="28"/>
              </w:rPr>
              <w:t>nghiệp</w:t>
            </w:r>
            <w:r w:rsidRPr="00FD792F">
              <w:rPr>
                <w:rFonts w:ascii="Times New Roman" w:eastAsia="Times New Roman" w:hAnsi="Times New Roman"/>
                <w:i/>
                <w:iCs/>
                <w:color w:val="000000"/>
                <w:sz w:val="28"/>
                <w:szCs w:val="28"/>
                <w:lang w:val="vi"/>
              </w:rPr>
              <w:t>;</w:t>
            </w:r>
          </w:p>
          <w:p w14:paraId="1BF790F1"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 xml:space="preserve">b) </w:t>
            </w:r>
            <w:r w:rsidRPr="00FD792F">
              <w:rPr>
                <w:rFonts w:ascii="Times New Roman" w:eastAsia="Times New Roman" w:hAnsi="Times New Roman"/>
                <w:i/>
                <w:iCs/>
                <w:color w:val="000000"/>
                <w:sz w:val="28"/>
                <w:szCs w:val="28"/>
              </w:rPr>
              <w:t>Người có quyền</w:t>
            </w:r>
            <w:r w:rsidRPr="00FD792F">
              <w:rPr>
                <w:rFonts w:ascii="Times New Roman" w:eastAsia="Times New Roman" w:hAnsi="Times New Roman"/>
                <w:i/>
                <w:iCs/>
                <w:color w:val="000000"/>
                <w:sz w:val="28"/>
                <w:szCs w:val="28"/>
                <w:lang w:val="vi"/>
              </w:rPr>
              <w:t xml:space="preserve"> sở hữu hoặc quyền sử dụng trên 50% tài sản của doanh nghiệp trong toàn bộ hoặc một ngành, nghề kinh doanh của doanh nghiệp;</w:t>
            </w:r>
          </w:p>
          <w:p w14:paraId="038020A8"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rPr>
              <w:t xml:space="preserve">c) Người </w:t>
            </w:r>
            <w:r w:rsidRPr="00FD792F">
              <w:rPr>
                <w:rFonts w:ascii="Times New Roman" w:eastAsia="Times New Roman" w:hAnsi="Times New Roman"/>
                <w:i/>
                <w:iCs/>
                <w:color w:val="000000"/>
                <w:sz w:val="28"/>
                <w:szCs w:val="28"/>
                <w:lang w:val="vi"/>
              </w:rPr>
              <w:t>quản lý doanh nghiệp </w:t>
            </w:r>
            <w:r w:rsidRPr="00FD792F">
              <w:rPr>
                <w:rFonts w:ascii="Times New Roman" w:eastAsia="Times New Roman" w:hAnsi="Times New Roman"/>
                <w:i/>
                <w:iCs/>
                <w:color w:val="000000"/>
                <w:sz w:val="28"/>
                <w:szCs w:val="28"/>
              </w:rPr>
              <w:t>theo quy định của pháp luật doanh nghiệp;</w:t>
            </w:r>
          </w:p>
          <w:p w14:paraId="65717BDC"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rPr>
              <w:t>d) Người hoặc nhóm người có quyền quyết định một trong các vấn đề sau của doanh nghiệp: tổ chức thực hiện nghị quyết, quyết định của Hội đồng thành viên, Hội đồng quản trị; quyết định các vấn đề liên quan đến hoạt động kinh doanh hằng ngày của công ty; tổ chức thực hiện kế hoạch kinh doanh và phương án đầu tư của công ty.</w:t>
            </w:r>
          </w:p>
          <w:p w14:paraId="4DA994EB"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i/>
                <w:iCs/>
                <w:color w:val="000000"/>
                <w:sz w:val="28"/>
                <w:szCs w:val="28"/>
              </w:rPr>
              <w:t>4</w:t>
            </w:r>
            <w:r w:rsidRPr="00FD792F">
              <w:rPr>
                <w:rFonts w:ascii="Times New Roman" w:eastAsia="Times New Roman" w:hAnsi="Times New Roman"/>
                <w:i/>
                <w:iCs/>
                <w:color w:val="000000"/>
                <w:sz w:val="28"/>
                <w:szCs w:val="28"/>
                <w:lang w:val="vi"/>
              </w:rPr>
              <w:t>.</w:t>
            </w:r>
            <w:r w:rsidRPr="00FD792F">
              <w:rPr>
                <w:rFonts w:ascii="Times New Roman" w:eastAsia="Times New Roman" w:hAnsi="Times New Roman"/>
                <w:color w:val="000000"/>
                <w:sz w:val="28"/>
                <w:szCs w:val="28"/>
                <w:lang w:val="vi"/>
              </w:rPr>
              <w:t xml:space="preserve"> Mức thị phần là giá trị bằng số của thị phần của một doanh nghiệp trên thị trường liên quan được xác định theo Điều 10 Luật Cạnh tranh, ví dụ doanh nghiệp có thị phần trên thị trường liên quan là 30 phần trăm (30%) thì mức thị phần của doanh nghiệp đó là 30.</w:t>
            </w:r>
          </w:p>
          <w:p w14:paraId="7DC2C7B8"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vertAlign w:val="superscript"/>
                <w:lang w:val="vi"/>
              </w:rPr>
            </w:pPr>
            <w:r w:rsidRPr="00FD792F">
              <w:rPr>
                <w:rFonts w:ascii="Times New Roman" w:eastAsia="Times New Roman" w:hAnsi="Times New Roman"/>
                <w:i/>
                <w:iCs/>
                <w:color w:val="000000"/>
                <w:sz w:val="28"/>
                <w:szCs w:val="28"/>
              </w:rPr>
              <w:t>5</w:t>
            </w:r>
            <w:r w:rsidRPr="00FD792F">
              <w:rPr>
                <w:rFonts w:ascii="Times New Roman" w:eastAsia="Times New Roman" w:hAnsi="Times New Roman"/>
                <w:i/>
                <w:iCs/>
                <w:color w:val="000000"/>
                <w:sz w:val="28"/>
                <w:szCs w:val="28"/>
                <w:lang w:val="vi"/>
              </w:rPr>
              <w:t>.</w:t>
            </w:r>
            <w:r w:rsidRPr="00FD792F">
              <w:rPr>
                <w:rFonts w:ascii="Times New Roman" w:eastAsia="Times New Roman" w:hAnsi="Times New Roman"/>
                <w:color w:val="000000"/>
                <w:sz w:val="28"/>
                <w:szCs w:val="28"/>
                <w:lang w:val="vi"/>
              </w:rPr>
              <w:t xml:space="preserve"> Tổng bình phương mức thị phần của các </w:t>
            </w:r>
            <w:r w:rsidRPr="00FD792F">
              <w:rPr>
                <w:rFonts w:ascii="Times New Roman" w:eastAsia="Times New Roman" w:hAnsi="Times New Roman"/>
                <w:color w:val="000000"/>
                <w:sz w:val="28"/>
                <w:szCs w:val="28"/>
                <w:lang w:val="vi"/>
              </w:rPr>
              <w:lastRenderedPageBreak/>
              <w:t xml:space="preserve">doanh nghiệp trên thị trường liên quan được tính theo công thức sau: </w:t>
            </w:r>
          </w:p>
          <w:p w14:paraId="3474E192"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vertAlign w:val="superscript"/>
                <w:lang w:val="vi"/>
              </w:rPr>
            </w:pPr>
            <w:r w:rsidRPr="00FD792F">
              <w:rPr>
                <w:rFonts w:ascii="Times New Roman" w:eastAsia="Times New Roman" w:hAnsi="Times New Roman"/>
                <w:color w:val="000000"/>
                <w:sz w:val="28"/>
                <w:szCs w:val="28"/>
                <w:lang w:val="vi"/>
              </w:rPr>
              <w:t>Tổng bình phương mức thị phần = S</w:t>
            </w:r>
            <w:r w:rsidRPr="00FD792F">
              <w:rPr>
                <w:rFonts w:ascii="Times New Roman" w:eastAsia="Times New Roman" w:hAnsi="Times New Roman"/>
                <w:color w:val="000000"/>
                <w:sz w:val="28"/>
                <w:szCs w:val="28"/>
                <w:vertAlign w:val="subscript"/>
                <w:lang w:val="vi"/>
              </w:rPr>
              <w:t>1</w:t>
            </w:r>
            <w:r w:rsidRPr="00FD792F">
              <w:rPr>
                <w:rFonts w:ascii="Times New Roman" w:eastAsia="Times New Roman" w:hAnsi="Times New Roman"/>
                <w:color w:val="000000"/>
                <w:sz w:val="28"/>
                <w:szCs w:val="28"/>
                <w:vertAlign w:val="superscript"/>
                <w:lang w:val="vi"/>
              </w:rPr>
              <w:t>2</w:t>
            </w:r>
            <w:r w:rsidRPr="00FD792F">
              <w:rPr>
                <w:rFonts w:ascii="Times New Roman" w:eastAsia="Times New Roman" w:hAnsi="Times New Roman"/>
                <w:color w:val="000000"/>
                <w:sz w:val="28"/>
                <w:szCs w:val="28"/>
                <w:lang w:val="vi"/>
              </w:rPr>
              <w:t xml:space="preserve"> + S</w:t>
            </w:r>
            <w:r w:rsidRPr="00FD792F">
              <w:rPr>
                <w:rFonts w:ascii="Times New Roman" w:eastAsia="Times New Roman" w:hAnsi="Times New Roman"/>
                <w:color w:val="000000"/>
                <w:sz w:val="28"/>
                <w:szCs w:val="28"/>
                <w:vertAlign w:val="subscript"/>
                <w:lang w:val="vi"/>
              </w:rPr>
              <w:t>2</w:t>
            </w:r>
            <w:r w:rsidRPr="00FD792F">
              <w:rPr>
                <w:rFonts w:ascii="Times New Roman" w:eastAsia="Times New Roman" w:hAnsi="Times New Roman"/>
                <w:color w:val="000000"/>
                <w:sz w:val="28"/>
                <w:szCs w:val="28"/>
                <w:vertAlign w:val="superscript"/>
                <w:lang w:val="vi"/>
              </w:rPr>
              <w:t xml:space="preserve">2 </w:t>
            </w:r>
            <w:r w:rsidRPr="00FD792F">
              <w:rPr>
                <w:rFonts w:ascii="Times New Roman" w:eastAsia="Times New Roman" w:hAnsi="Times New Roman"/>
                <w:color w:val="000000"/>
                <w:sz w:val="28"/>
                <w:szCs w:val="28"/>
                <w:lang w:val="vi"/>
              </w:rPr>
              <w:t>+ …S</w:t>
            </w:r>
            <w:r w:rsidRPr="00FD792F">
              <w:rPr>
                <w:rFonts w:ascii="Times New Roman" w:eastAsia="Times New Roman" w:hAnsi="Times New Roman"/>
                <w:color w:val="000000"/>
                <w:sz w:val="28"/>
                <w:szCs w:val="28"/>
                <w:vertAlign w:val="subscript"/>
                <w:lang w:val="vi"/>
              </w:rPr>
              <w:t>(n)</w:t>
            </w:r>
            <w:r w:rsidRPr="00FD792F">
              <w:rPr>
                <w:rFonts w:ascii="Times New Roman" w:eastAsia="Times New Roman" w:hAnsi="Times New Roman"/>
                <w:color w:val="000000"/>
                <w:sz w:val="28"/>
                <w:szCs w:val="28"/>
                <w:vertAlign w:val="superscript"/>
                <w:lang w:val="vi"/>
              </w:rPr>
              <w:t>2</w:t>
            </w:r>
          </w:p>
          <w:p w14:paraId="02FE5E1B"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Trong đó: S</w:t>
            </w:r>
            <w:r w:rsidRPr="00FD792F">
              <w:rPr>
                <w:rFonts w:ascii="Times New Roman" w:eastAsia="Times New Roman" w:hAnsi="Times New Roman"/>
                <w:color w:val="000000"/>
                <w:sz w:val="28"/>
                <w:szCs w:val="28"/>
                <w:vertAlign w:val="subscript"/>
                <w:lang w:val="vi"/>
              </w:rPr>
              <w:t>1</w:t>
            </w:r>
            <w:r w:rsidRPr="00FD792F">
              <w:rPr>
                <w:rFonts w:ascii="Times New Roman" w:eastAsia="Times New Roman" w:hAnsi="Times New Roman"/>
                <w:color w:val="000000"/>
                <w:sz w:val="28"/>
                <w:szCs w:val="28"/>
                <w:lang w:val="vi"/>
              </w:rPr>
              <w:t>,...S</w:t>
            </w:r>
            <w:r w:rsidRPr="00FD792F">
              <w:rPr>
                <w:rFonts w:ascii="Times New Roman" w:eastAsia="Times New Roman" w:hAnsi="Times New Roman"/>
                <w:color w:val="000000"/>
                <w:sz w:val="28"/>
                <w:szCs w:val="28"/>
                <w:vertAlign w:val="subscript"/>
                <w:lang w:val="vi"/>
              </w:rPr>
              <w:t>(n)</w:t>
            </w:r>
            <w:r w:rsidRPr="00FD792F">
              <w:rPr>
                <w:rFonts w:ascii="Times New Roman" w:eastAsia="Times New Roman" w:hAnsi="Times New Roman"/>
                <w:color w:val="000000"/>
                <w:sz w:val="28"/>
                <w:szCs w:val="28"/>
                <w:lang w:val="vi"/>
              </w:rPr>
              <w:t xml:space="preserve"> là mức thị phần tương ứng của doanh nghiệp thứ 1 đến doanh nghiệp thứ n.</w:t>
            </w:r>
          </w:p>
          <w:p w14:paraId="736CF0E5"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Ví dụ: Trên cùng một thị trường liên quan có 3 doanh nghiệp có thị phần tương ứng là 30%, 30% và 40%. Tổng bình phương mức thị phần của 3 doanh nghiệp trên thị trường liên quan được xác định là 30</w:t>
            </w:r>
            <w:r w:rsidRPr="00FD792F">
              <w:rPr>
                <w:rFonts w:ascii="Times New Roman" w:eastAsia="Times New Roman" w:hAnsi="Times New Roman"/>
                <w:color w:val="000000"/>
                <w:sz w:val="28"/>
                <w:szCs w:val="28"/>
                <w:vertAlign w:val="superscript"/>
                <w:lang w:val="vi"/>
              </w:rPr>
              <w:t>2</w:t>
            </w:r>
            <w:r w:rsidRPr="00FD792F">
              <w:rPr>
                <w:rFonts w:ascii="Times New Roman" w:eastAsia="Times New Roman" w:hAnsi="Times New Roman"/>
                <w:color w:val="000000"/>
                <w:sz w:val="28"/>
                <w:szCs w:val="28"/>
                <w:lang w:val="vi"/>
              </w:rPr>
              <w:t>+30</w:t>
            </w:r>
            <w:r w:rsidRPr="00FD792F">
              <w:rPr>
                <w:rFonts w:ascii="Times New Roman" w:eastAsia="Times New Roman" w:hAnsi="Times New Roman"/>
                <w:color w:val="000000"/>
                <w:sz w:val="28"/>
                <w:szCs w:val="28"/>
                <w:vertAlign w:val="superscript"/>
                <w:lang w:val="vi"/>
              </w:rPr>
              <w:t>2</w:t>
            </w:r>
            <w:r w:rsidRPr="00FD792F">
              <w:rPr>
                <w:rFonts w:ascii="Times New Roman" w:eastAsia="Times New Roman" w:hAnsi="Times New Roman"/>
                <w:color w:val="000000"/>
                <w:sz w:val="28"/>
                <w:szCs w:val="28"/>
                <w:lang w:val="vi"/>
              </w:rPr>
              <w:t>+40</w:t>
            </w:r>
            <w:r w:rsidRPr="00FD792F">
              <w:rPr>
                <w:rFonts w:ascii="Times New Roman" w:eastAsia="Times New Roman" w:hAnsi="Times New Roman"/>
                <w:color w:val="000000"/>
                <w:sz w:val="28"/>
                <w:szCs w:val="28"/>
                <w:vertAlign w:val="superscript"/>
                <w:lang w:val="vi"/>
              </w:rPr>
              <w:t>2</w:t>
            </w:r>
            <w:r w:rsidRPr="00FD792F">
              <w:rPr>
                <w:rFonts w:ascii="Times New Roman" w:eastAsia="Times New Roman" w:hAnsi="Times New Roman"/>
                <w:color w:val="000000"/>
                <w:sz w:val="28"/>
                <w:szCs w:val="28"/>
                <w:lang w:val="vi"/>
              </w:rPr>
              <w:t xml:space="preserve"> = 3400.</w:t>
            </w:r>
          </w:p>
          <w:p w14:paraId="35627F26" w14:textId="77777777" w:rsidR="004C283E" w:rsidRPr="00FD792F" w:rsidRDefault="004C283E" w:rsidP="004C283E">
            <w:pPr>
              <w:spacing w:before="120" w:line="240" w:lineRule="auto"/>
              <w:jc w:val="both"/>
              <w:outlineLvl w:val="1"/>
              <w:rPr>
                <w:rFonts w:ascii="Times New Roman" w:eastAsia="Times New Roman" w:hAnsi="Times New Roman"/>
                <w:b/>
                <w:bCs/>
                <w:color w:val="000000"/>
                <w:sz w:val="28"/>
                <w:szCs w:val="28"/>
                <w:lang w:val="vi"/>
              </w:rPr>
            </w:pPr>
            <w:r w:rsidRPr="00FD792F">
              <w:rPr>
                <w:rFonts w:ascii="Times New Roman" w:eastAsia="Times New Roman" w:hAnsi="Times New Roman"/>
                <w:i/>
                <w:iCs/>
                <w:color w:val="000000"/>
                <w:sz w:val="28"/>
                <w:szCs w:val="28"/>
              </w:rPr>
              <w:t>6</w:t>
            </w:r>
            <w:r w:rsidRPr="00FD792F">
              <w:rPr>
                <w:rFonts w:ascii="Times New Roman" w:eastAsia="Times New Roman" w:hAnsi="Times New Roman"/>
                <w:i/>
                <w:iCs/>
                <w:color w:val="000000"/>
                <w:sz w:val="28"/>
                <w:szCs w:val="28"/>
                <w:lang w:val="vi"/>
              </w:rPr>
              <w:t>.</w:t>
            </w:r>
            <w:r w:rsidRPr="00FD792F">
              <w:rPr>
                <w:rFonts w:ascii="Times New Roman" w:eastAsia="Times New Roman" w:hAnsi="Times New Roman"/>
                <w:color w:val="000000"/>
                <w:sz w:val="28"/>
                <w:szCs w:val="28"/>
                <w:lang w:val="vi"/>
              </w:rPr>
              <w:t xml:space="preserve"> Rào cản gia nhập, mở rộng thị trường là những yếu tố gây cản trở sự gia nhập, mở rộng thị trường của doanh nghiệp.</w:t>
            </w:r>
          </w:p>
        </w:tc>
        <w:tc>
          <w:tcPr>
            <w:tcW w:w="5953" w:type="dxa"/>
          </w:tcPr>
          <w:p w14:paraId="1EB4AC40" w14:textId="77777777" w:rsidR="004C283E" w:rsidRPr="00FD792F" w:rsidRDefault="004C283E" w:rsidP="004C283E">
            <w:pPr>
              <w:spacing w:before="120" w:line="240" w:lineRule="auto"/>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“1. Nền kinh tế Việt Nam là nền kinh tế thị trường định hướng xã hội chủ nghĩa với nhiều hình thức sở hữu, nhiều thành phần kinh tế; kinh tế nhà nước giữ vai trò chủ đạo.  2. Các thành phần kinh tế đều là bộ phận cấu thành quan trọng của nền kinh tế quốc dân. Các chủ thể thuộc các thành phần kinh tế bình đẳng, hợp tác và cạnh tranh theo pháp luật.”    </w:t>
            </w:r>
          </w:p>
          <w:p w14:paraId="1440C5C1" w14:textId="77777777" w:rsidR="00B46D54" w:rsidRPr="00FD792F" w:rsidRDefault="00C70F5F" w:rsidP="004C283E">
            <w:pPr>
              <w:spacing w:before="120" w:line="240" w:lineRule="auto"/>
              <w:jc w:val="both"/>
              <w:outlineLvl w:val="1"/>
              <w:rPr>
                <w:rFonts w:ascii="Times New Roman" w:eastAsia="Times New Roman" w:hAnsi="Times New Roman"/>
                <w:i/>
                <w:iCs/>
                <w:color w:val="000000"/>
                <w:sz w:val="28"/>
                <w:szCs w:val="28"/>
              </w:rPr>
            </w:pPr>
            <w:r w:rsidRPr="00FD792F">
              <w:rPr>
                <w:rFonts w:ascii="Times New Roman" w:eastAsia="Times New Roman" w:hAnsi="Times New Roman"/>
                <w:b/>
                <w:bCs/>
                <w:color w:val="000000"/>
                <w:sz w:val="28"/>
                <w:szCs w:val="28"/>
              </w:rPr>
              <w:t>Khoản 4 Điều 29 Luật Cạnh tran</w:t>
            </w:r>
            <w:r w:rsidR="00664515" w:rsidRPr="00FD792F">
              <w:rPr>
                <w:rFonts w:ascii="Times New Roman" w:eastAsia="Times New Roman" w:hAnsi="Times New Roman"/>
                <w:b/>
                <w:bCs/>
                <w:color w:val="000000"/>
                <w:sz w:val="28"/>
                <w:szCs w:val="28"/>
              </w:rPr>
              <w:t>h</w:t>
            </w:r>
            <w:r w:rsidRPr="00FD792F">
              <w:rPr>
                <w:rFonts w:ascii="Times New Roman" w:eastAsia="Times New Roman" w:hAnsi="Times New Roman"/>
                <w:b/>
                <w:bCs/>
                <w:color w:val="000000"/>
                <w:sz w:val="28"/>
                <w:szCs w:val="28"/>
              </w:rPr>
              <w:t>:</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i/>
                <w:iCs/>
                <w:color w:val="000000"/>
                <w:sz w:val="28"/>
                <w:szCs w:val="28"/>
              </w:rPr>
              <w:t xml:space="preserve">“4. </w:t>
            </w:r>
            <w:r w:rsidR="004F7C65" w:rsidRPr="004F7C65">
              <w:rPr>
                <w:rFonts w:ascii="Times New Roman" w:eastAsia="Times New Roman" w:hAnsi="Times New Roman"/>
                <w:i/>
                <w:iCs/>
                <w:color w:val="000000"/>
                <w:sz w:val="28"/>
                <w:szCs w:val="28"/>
              </w:rPr>
              <w:t xml:space="preserve">Mua lại doanh nghiệp là việc một doanh nghiệp trực tiếp </w:t>
            </w:r>
            <w:r w:rsidR="004F7C65" w:rsidRPr="004F7C65">
              <w:rPr>
                <w:rFonts w:ascii="Times New Roman" w:eastAsia="Times New Roman" w:hAnsi="Times New Roman"/>
                <w:i/>
                <w:iCs/>
                <w:color w:val="000000"/>
                <w:sz w:val="28"/>
                <w:szCs w:val="28"/>
              </w:rPr>
              <w:lastRenderedPageBreak/>
              <w:t>hoặc gián tiếp mua toàn bộ hoặc một phần vốn góp, tài sản của doanh nghiệp khác đủ để kiểm soát, chi phối doanh nghiệp hoặc một ngành, nghề của doanh nghiệp bị mua lại.</w:t>
            </w:r>
            <w:r w:rsidRPr="00FD792F">
              <w:rPr>
                <w:rFonts w:ascii="Times New Roman" w:eastAsia="Times New Roman" w:hAnsi="Times New Roman"/>
                <w:i/>
                <w:iCs/>
                <w:color w:val="000000"/>
                <w:sz w:val="28"/>
                <w:szCs w:val="28"/>
              </w:rPr>
              <w:t>”</w:t>
            </w:r>
          </w:p>
          <w:p w14:paraId="13EF40ED" w14:textId="77777777" w:rsidR="00367E87" w:rsidRPr="00FD792F" w:rsidRDefault="00367E87" w:rsidP="004C283E">
            <w:pPr>
              <w:spacing w:before="120" w:line="240" w:lineRule="auto"/>
              <w:jc w:val="both"/>
              <w:outlineLvl w:val="1"/>
              <w:rPr>
                <w:rFonts w:ascii="Times New Roman" w:eastAsia="Times New Roman" w:hAnsi="Times New Roman"/>
                <w:b/>
                <w:bCs/>
                <w:color w:val="000000"/>
                <w:sz w:val="28"/>
                <w:szCs w:val="28"/>
              </w:rPr>
            </w:pPr>
            <w:r w:rsidRPr="00FD792F">
              <w:rPr>
                <w:rFonts w:ascii="Times New Roman" w:eastAsia="Times New Roman" w:hAnsi="Times New Roman"/>
                <w:b/>
                <w:bCs/>
                <w:color w:val="000000"/>
                <w:sz w:val="28"/>
                <w:szCs w:val="28"/>
              </w:rPr>
              <w:t xml:space="preserve">Khoản 6 Điều 29 Luật Cạnh tranh: </w:t>
            </w:r>
            <w:r w:rsidR="00BD7341" w:rsidRPr="00FD792F">
              <w:rPr>
                <w:rFonts w:ascii="Times New Roman" w:eastAsia="Times New Roman" w:hAnsi="Times New Roman"/>
                <w:i/>
                <w:iCs/>
                <w:color w:val="000000"/>
                <w:sz w:val="28"/>
                <w:szCs w:val="28"/>
              </w:rPr>
              <w:t>“</w:t>
            </w:r>
            <w:r w:rsidR="00BD7341" w:rsidRPr="00FD792F">
              <w:rPr>
                <w:rFonts w:ascii="Times New Roman" w:eastAsia="Times New Roman" w:hAnsi="Times New Roman"/>
                <w:i/>
                <w:iCs/>
                <w:color w:val="000000"/>
                <w:sz w:val="28"/>
                <w:szCs w:val="28"/>
                <w:lang w:val="en"/>
              </w:rPr>
              <w:t>6. Chính phủ quy định chi tiết điểm c, điểm đ khoản 1 và khoản 4 Điều này.”</w:t>
            </w:r>
          </w:p>
          <w:p w14:paraId="5C9A8655" w14:textId="77777777" w:rsidR="001237C9" w:rsidRPr="00FD792F" w:rsidRDefault="00556BED" w:rsidP="004C283E">
            <w:pPr>
              <w:spacing w:before="120" w:line="240" w:lineRule="auto"/>
              <w:jc w:val="both"/>
              <w:outlineLvl w:val="1"/>
              <w:rPr>
                <w:rFonts w:ascii="Times New Roman" w:eastAsia="Times New Roman" w:hAnsi="Times New Roman"/>
                <w:b/>
                <w:bCs/>
                <w:color w:val="000000"/>
                <w:sz w:val="28"/>
                <w:szCs w:val="28"/>
              </w:rPr>
            </w:pPr>
            <w:r w:rsidRPr="00FD792F">
              <w:rPr>
                <w:rFonts w:ascii="Times New Roman" w:eastAsia="Times New Roman" w:hAnsi="Times New Roman"/>
                <w:b/>
                <w:bCs/>
                <w:color w:val="000000"/>
                <w:sz w:val="28"/>
                <w:szCs w:val="28"/>
              </w:rPr>
              <w:t xml:space="preserve">Khoản 24 Điều 4 Luật Doanh nghiệp: </w:t>
            </w:r>
            <w:r w:rsidRPr="00FD792F">
              <w:rPr>
                <w:rFonts w:ascii="Times New Roman" w:eastAsia="Times New Roman" w:hAnsi="Times New Roman"/>
                <w:i/>
                <w:iCs/>
                <w:color w:val="000000"/>
                <w:sz w:val="28"/>
                <w:szCs w:val="28"/>
              </w:rPr>
              <w:t>“Người quản lý doanh nghiệp là người quản lý doanh nghiệp tư nhân và người quản lý công ty, bao gồm chủ doanh nghiệp tư nhân, thành viên hợp danh, Chủ tịch Hội đồng thành viên, thành viên Hội đồng thành viên, Chủ tịch công ty, Chủ tịch Hội đồng quản trị, thành viên Hội đồng quản trị, Giám đốc hoặc Tổng giám đốc và cá nhân giữ chức danh quản lý khác theo quy định tại Điều lệ công ty.”</w:t>
            </w:r>
          </w:p>
          <w:p w14:paraId="2F205A99"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c>
          <w:tcPr>
            <w:tcW w:w="2698" w:type="dxa"/>
          </w:tcPr>
          <w:p w14:paraId="074072C2" w14:textId="77777777" w:rsidR="004C283E" w:rsidRPr="00FD792F" w:rsidRDefault="00C565E2" w:rsidP="00926A9F">
            <w:pPr>
              <w:spacing w:before="120" w:line="240" w:lineRule="auto"/>
              <w:jc w:val="both"/>
              <w:rPr>
                <w:rFonts w:ascii="Times New Roman" w:eastAsia="Times New Roman" w:hAnsi="Times New Roman"/>
                <w:b/>
                <w:bCs/>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 </w:t>
            </w:r>
          </w:p>
        </w:tc>
        <w:tc>
          <w:tcPr>
            <w:tcW w:w="1170" w:type="dxa"/>
            <w:vAlign w:val="center"/>
          </w:tcPr>
          <w:p w14:paraId="4E7F216A"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4AB282FA" w14:textId="77777777" w:rsidTr="00A5735B">
        <w:tc>
          <w:tcPr>
            <w:tcW w:w="5133" w:type="dxa"/>
          </w:tcPr>
          <w:p w14:paraId="57C818AA"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b/>
                <w:bCs/>
                <w:color w:val="000000"/>
                <w:sz w:val="28"/>
                <w:szCs w:val="28"/>
                <w:lang w:val="vi"/>
              </w:rPr>
            </w:pPr>
            <w:r w:rsidRPr="00FD792F">
              <w:rPr>
                <w:rFonts w:ascii="Times New Roman" w:eastAsia="Times New Roman" w:hAnsi="Times New Roman"/>
                <w:b/>
                <w:bCs/>
                <w:color w:val="000000"/>
                <w:sz w:val="28"/>
                <w:szCs w:val="28"/>
                <w:lang w:val="vi"/>
              </w:rPr>
              <w:lastRenderedPageBreak/>
              <w:t xml:space="preserve">Điều 3. Thị trường liên quan </w:t>
            </w:r>
          </w:p>
          <w:p w14:paraId="3267041B"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1. Thị trường liên quan được xác định trên cơ sở thị trường sản phẩm liên quan và thị trường địa lý liên quan.</w:t>
            </w:r>
          </w:p>
          <w:p w14:paraId="35154B30"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lang w:val="vi"/>
              </w:rPr>
              <w:t>2. Trong quá trình xác định thị trường liên quan, Ủy ban Cạnh tranh Quốc gia có quyền tham vấn ý kiến của các cơ quan quản lý ngành, lĩnh vực, các doanh nghiệp, tổ chức và cá nhân có chuyên môn</w:t>
            </w:r>
            <w:r w:rsidRPr="00FD792F">
              <w:rPr>
                <w:rFonts w:ascii="Times New Roman" w:eastAsia="Times New Roman" w:hAnsi="Times New Roman"/>
                <w:color w:val="000000"/>
                <w:sz w:val="28"/>
                <w:szCs w:val="28"/>
              </w:rPr>
              <w:t>.</w:t>
            </w:r>
          </w:p>
          <w:p w14:paraId="0CF23FF1" w14:textId="77777777" w:rsidR="004C283E" w:rsidRPr="00FD792F" w:rsidRDefault="004C283E" w:rsidP="004C283E">
            <w:pPr>
              <w:spacing w:before="120" w:line="240" w:lineRule="auto"/>
              <w:jc w:val="both"/>
              <w:outlineLvl w:val="1"/>
              <w:rPr>
                <w:rFonts w:ascii="Times New Roman" w:eastAsia="Times New Roman" w:hAnsi="Times New Roman"/>
                <w:b/>
                <w:bCs/>
                <w:color w:val="000000"/>
                <w:sz w:val="28"/>
                <w:szCs w:val="28"/>
                <w:lang w:val="vi"/>
              </w:rPr>
            </w:pPr>
          </w:p>
        </w:tc>
        <w:tc>
          <w:tcPr>
            <w:tcW w:w="5953" w:type="dxa"/>
          </w:tcPr>
          <w:p w14:paraId="448BA950" w14:textId="77777777" w:rsidR="000D4978" w:rsidRPr="00FD792F" w:rsidRDefault="004C283E" w:rsidP="004C283E">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b/>
                <w:bCs/>
                <w:color w:val="000000"/>
                <w:sz w:val="28"/>
                <w:szCs w:val="28"/>
                <w:lang w:val="vi"/>
              </w:rPr>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“1. Nền kinh tế Việt Nam là nền kinh tế thị trường định hướng xã hội chủ nghĩa với nhiều hình thức sở hữu, nhiều thành phần kinh tế; kinh tế nhà nước giữ vai trò chủ đạo.  2. Các thành phần kinh tế đều là bộ phận cấu thành quan trọng của nền kinh tế quốc dân. Các chủ thể thuộc các thành phần kinh tế bình đẳng, hợp tác và cạnh tranh theo pháp luật.” </w:t>
            </w:r>
          </w:p>
          <w:p w14:paraId="3CEB34B5" w14:textId="77777777" w:rsidR="004C283E" w:rsidRPr="00FD792F" w:rsidRDefault="000D4978" w:rsidP="004C283E">
            <w:pPr>
              <w:spacing w:before="120" w:line="240" w:lineRule="auto"/>
              <w:jc w:val="both"/>
              <w:outlineLvl w:val="1"/>
              <w:rPr>
                <w:rFonts w:ascii="Times New Roman" w:eastAsia="Times New Roman" w:hAnsi="Times New Roman"/>
                <w:i/>
                <w:iCs/>
                <w:color w:val="000000"/>
                <w:sz w:val="28"/>
                <w:szCs w:val="28"/>
              </w:rPr>
            </w:pPr>
            <w:r w:rsidRPr="00FD792F">
              <w:rPr>
                <w:rFonts w:ascii="Times New Roman" w:eastAsia="Times New Roman" w:hAnsi="Times New Roman"/>
                <w:b/>
                <w:bCs/>
                <w:color w:val="000000"/>
                <w:sz w:val="28"/>
                <w:szCs w:val="28"/>
              </w:rPr>
              <w:t xml:space="preserve">Khoản 7 Điều 3 Luật Cạnh tranh: </w:t>
            </w:r>
            <w:r w:rsidRPr="00FD792F">
              <w:rPr>
                <w:rFonts w:ascii="Times New Roman" w:eastAsia="Times New Roman" w:hAnsi="Times New Roman"/>
                <w:i/>
                <w:iCs/>
                <w:color w:val="000000"/>
                <w:sz w:val="28"/>
                <w:szCs w:val="28"/>
              </w:rPr>
              <w:t xml:space="preserve">“Thị trường liên quan là thị trường của những hàng hóa, dịch vụ có thể thay thế cho nhau về đặc tính, mục đích </w:t>
            </w:r>
            <w:r w:rsidRPr="00FD792F">
              <w:rPr>
                <w:rFonts w:ascii="Times New Roman" w:eastAsia="Times New Roman" w:hAnsi="Times New Roman"/>
                <w:i/>
                <w:iCs/>
                <w:color w:val="000000"/>
                <w:sz w:val="28"/>
                <w:szCs w:val="28"/>
              </w:rPr>
              <w:lastRenderedPageBreak/>
              <w:t>sử dụng và giá cả trong khu vực địa lý cụ thể có các điều kiện cạnh tranh tương tự và có sự khác biệt đáng kể với các khu vực địa lý lân cận.”</w:t>
            </w:r>
          </w:p>
          <w:p w14:paraId="2651EB02" w14:textId="77777777" w:rsidR="00430E8D" w:rsidRPr="00FD792F" w:rsidRDefault="000D4978" w:rsidP="00430E8D">
            <w:pPr>
              <w:spacing w:before="120" w:line="240" w:lineRule="auto"/>
              <w:jc w:val="both"/>
              <w:outlineLvl w:val="1"/>
              <w:rPr>
                <w:rFonts w:ascii="Times New Roman" w:hAnsi="Times New Roman"/>
                <w:i/>
                <w:iCs/>
                <w:color w:val="000000"/>
                <w:sz w:val="28"/>
                <w:szCs w:val="28"/>
                <w:lang w:val="en"/>
              </w:rPr>
            </w:pPr>
            <w:r w:rsidRPr="00FD792F">
              <w:rPr>
                <w:rFonts w:ascii="Times New Roman" w:eastAsia="Times New Roman" w:hAnsi="Times New Roman"/>
                <w:b/>
                <w:bCs/>
                <w:color w:val="000000"/>
                <w:sz w:val="28"/>
                <w:szCs w:val="28"/>
              </w:rPr>
              <w:t>Điều 9 Luật Cạnh tranh</w:t>
            </w:r>
            <w:r w:rsidR="00430E8D" w:rsidRPr="00FD792F">
              <w:rPr>
                <w:rFonts w:ascii="Times New Roman" w:eastAsia="Times New Roman" w:hAnsi="Times New Roman"/>
                <w:b/>
                <w:bCs/>
                <w:color w:val="000000"/>
                <w:sz w:val="28"/>
                <w:szCs w:val="28"/>
              </w:rPr>
              <w:t xml:space="preserve">: </w:t>
            </w:r>
            <w:r w:rsidR="00BB552E" w:rsidRPr="00FD792F">
              <w:rPr>
                <w:rFonts w:ascii="Times New Roman" w:eastAsia="Times New Roman" w:hAnsi="Times New Roman"/>
                <w:i/>
                <w:iCs/>
                <w:color w:val="000000"/>
                <w:sz w:val="28"/>
                <w:szCs w:val="28"/>
              </w:rPr>
              <w:t>“</w:t>
            </w:r>
            <w:r w:rsidR="00430E8D" w:rsidRPr="00FD792F">
              <w:rPr>
                <w:rFonts w:ascii="Times New Roman" w:hAnsi="Times New Roman"/>
                <w:i/>
                <w:iCs/>
                <w:color w:val="000000"/>
                <w:sz w:val="28"/>
                <w:szCs w:val="28"/>
                <w:lang w:val="en"/>
              </w:rPr>
              <w:t>Điều 9. Xác định thị trường liên quan</w:t>
            </w:r>
          </w:p>
          <w:p w14:paraId="2FB16ABE" w14:textId="77777777" w:rsidR="00C565E2" w:rsidRPr="00FD792F" w:rsidRDefault="00430E8D" w:rsidP="004C283E">
            <w:pPr>
              <w:spacing w:before="120" w:line="240" w:lineRule="auto"/>
              <w:jc w:val="both"/>
              <w:outlineLvl w:val="1"/>
              <w:rPr>
                <w:rFonts w:ascii="Times New Roman" w:eastAsia="Times New Roman" w:hAnsi="Times New Roman"/>
                <w:i/>
                <w:iCs/>
                <w:color w:val="000000"/>
                <w:sz w:val="28"/>
                <w:szCs w:val="28"/>
                <w:lang w:val="vi-VN"/>
              </w:rPr>
            </w:pPr>
            <w:r w:rsidRPr="00430E8D">
              <w:rPr>
                <w:rFonts w:ascii="Times New Roman" w:eastAsia="Times New Roman" w:hAnsi="Times New Roman"/>
                <w:i/>
                <w:iCs/>
                <w:color w:val="000000"/>
                <w:sz w:val="28"/>
                <w:szCs w:val="28"/>
              </w:rPr>
              <w:t xml:space="preserve">1. </w:t>
            </w:r>
            <w:r w:rsidR="00C565E2" w:rsidRPr="00FD792F">
              <w:rPr>
                <w:rFonts w:ascii="Times New Roman" w:eastAsia="Times New Roman" w:hAnsi="Times New Roman"/>
                <w:i/>
                <w:iCs/>
                <w:color w:val="000000"/>
                <w:sz w:val="28"/>
                <w:szCs w:val="28"/>
                <w:lang w:val="vi-VN"/>
              </w:rPr>
              <w:t>Thị trường liên quan được xác định trên cơ sở thị trường sản phẩm liên quan và thị trường địa lý liên quan.</w:t>
            </w:r>
          </w:p>
          <w:p w14:paraId="4458CBA5" w14:textId="77777777" w:rsidR="00CF2C19" w:rsidRPr="00FD792F" w:rsidRDefault="00430E8D" w:rsidP="004C283E">
            <w:pPr>
              <w:spacing w:before="120" w:line="240" w:lineRule="auto"/>
              <w:jc w:val="both"/>
              <w:outlineLvl w:val="1"/>
              <w:rPr>
                <w:rFonts w:ascii="Times New Roman" w:eastAsia="Times New Roman" w:hAnsi="Times New Roman"/>
                <w:i/>
                <w:iCs/>
                <w:color w:val="000000"/>
                <w:sz w:val="28"/>
                <w:szCs w:val="28"/>
              </w:rPr>
            </w:pPr>
            <w:r w:rsidRPr="00430E8D">
              <w:rPr>
                <w:rFonts w:ascii="Times New Roman" w:eastAsia="Times New Roman" w:hAnsi="Times New Roman"/>
                <w:i/>
                <w:iCs/>
                <w:color w:val="000000"/>
                <w:sz w:val="28"/>
                <w:szCs w:val="28"/>
              </w:rPr>
              <w:t>2. Chính phủ quy định chi tiết khoản 1 Điều này.</w:t>
            </w:r>
            <w:r w:rsidRPr="00FD792F">
              <w:rPr>
                <w:rFonts w:ascii="Times New Roman" w:eastAsia="Times New Roman" w:hAnsi="Times New Roman"/>
                <w:i/>
                <w:iCs/>
                <w:color w:val="000000"/>
                <w:sz w:val="28"/>
                <w:szCs w:val="28"/>
              </w:rPr>
              <w:t>”</w:t>
            </w:r>
          </w:p>
        </w:tc>
        <w:tc>
          <w:tcPr>
            <w:tcW w:w="2698" w:type="dxa"/>
          </w:tcPr>
          <w:p w14:paraId="1D8963DE" w14:textId="77777777" w:rsidR="004C283E" w:rsidRPr="00FD792F" w:rsidRDefault="00C565E2" w:rsidP="00926A9F">
            <w:pPr>
              <w:spacing w:before="120" w:line="240" w:lineRule="auto"/>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 xml:space="preserve">hù </w:t>
            </w:r>
            <w:r w:rsidRPr="00A5735B">
              <w:rPr>
                <w:rFonts w:ascii="Times New Roman" w:eastAsia="Times New Roman" w:hAnsi="Times New Roman"/>
                <w:color w:val="000000"/>
                <w:sz w:val="28"/>
                <w:szCs w:val="28"/>
              </w:rPr>
              <w:t>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tc>
        <w:tc>
          <w:tcPr>
            <w:tcW w:w="1170" w:type="dxa"/>
            <w:vAlign w:val="center"/>
          </w:tcPr>
          <w:p w14:paraId="3AC8F6D8"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3F2864C3" w14:textId="77777777" w:rsidTr="00A5735B">
        <w:tc>
          <w:tcPr>
            <w:tcW w:w="5133" w:type="dxa"/>
          </w:tcPr>
          <w:p w14:paraId="3D5787BD"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b/>
                <w:bCs/>
                <w:color w:val="000000"/>
                <w:sz w:val="28"/>
                <w:szCs w:val="28"/>
                <w:lang w:val="vi"/>
              </w:rPr>
            </w:pPr>
            <w:r w:rsidRPr="006A46B5">
              <w:rPr>
                <w:rFonts w:ascii="Times New Roman" w:eastAsia="Times New Roman" w:hAnsi="Times New Roman"/>
                <w:b/>
                <w:bCs/>
                <w:color w:val="000000"/>
                <w:sz w:val="28"/>
                <w:szCs w:val="28"/>
                <w:lang w:val="vi"/>
              </w:rPr>
              <w:t xml:space="preserve">Điều 4. Xác định thị trường sản phẩm liên quan </w:t>
            </w:r>
          </w:p>
          <w:p w14:paraId="61FF2C1C"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rPr>
            </w:pPr>
            <w:r w:rsidRPr="006A46B5">
              <w:rPr>
                <w:rFonts w:ascii="Times New Roman" w:eastAsia="Times New Roman" w:hAnsi="Times New Roman"/>
                <w:color w:val="000000"/>
                <w:sz w:val="28"/>
                <w:szCs w:val="28"/>
                <w:lang w:val="vi"/>
              </w:rPr>
              <w:t xml:space="preserve">1. Thị trường sản phẩm liên quan là thị trường của những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có thể thay thế cho nhau về đặc tính, mục đích sử dụng và giá cả</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i/>
                <w:iCs/>
                <w:color w:val="000000"/>
                <w:sz w:val="28"/>
                <w:szCs w:val="28"/>
              </w:rPr>
              <w:t>hoặc các yếu tố cạnh tranh khác có liên quan</w:t>
            </w:r>
            <w:r w:rsidRPr="006A46B5">
              <w:rPr>
                <w:rFonts w:ascii="Times New Roman" w:eastAsia="Times New Roman" w:hAnsi="Times New Roman"/>
                <w:color w:val="000000"/>
                <w:sz w:val="28"/>
                <w:szCs w:val="28"/>
              </w:rPr>
              <w:t>.</w:t>
            </w:r>
          </w:p>
          <w:p w14:paraId="154C0ED5"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2.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h</w:t>
            </w:r>
            <w:r w:rsidRPr="006A46B5">
              <w:rPr>
                <w:rFonts w:ascii="Times New Roman" w:eastAsia="Times New Roman" w:hAnsi="Times New Roman"/>
                <w:color w:val="000000"/>
                <w:sz w:val="28"/>
                <w:szCs w:val="28"/>
                <w:lang w:val="vi"/>
              </w:rPr>
              <w:t xml:space="preserve">àng hóa, dịch vụ được coi là có thể thay thế cho nhau về đặc tính nếu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đó có sự giống nhau hoặc tương tự nhau về một hoặc một số yếu tố như sau:</w:t>
            </w:r>
          </w:p>
          <w:p w14:paraId="21E1C0FF"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a) Đặc điểm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w:t>
            </w:r>
          </w:p>
          <w:p w14:paraId="6CB5B247"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b) Thành phần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w:t>
            </w:r>
          </w:p>
          <w:p w14:paraId="11853E1D"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c) Tính chất vật lý, hóa học của hàng hóa;</w:t>
            </w:r>
          </w:p>
          <w:p w14:paraId="3FAC9CCD"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lastRenderedPageBreak/>
              <w:t xml:space="preserve">d) Tính năng kỹ thuật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w:t>
            </w:r>
          </w:p>
          <w:p w14:paraId="5C083C23"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đ) Tác dụng phụ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đối với người sử dụng;</w:t>
            </w:r>
          </w:p>
          <w:p w14:paraId="42F7F87C"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e) Khả năng hấp thu của người sử dụng;</w:t>
            </w:r>
          </w:p>
          <w:p w14:paraId="3E048ADC"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g) Tính chất riêng biệt khác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w:t>
            </w:r>
          </w:p>
          <w:p w14:paraId="4F4FDD48"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3.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h</w:t>
            </w:r>
            <w:r w:rsidRPr="006A46B5">
              <w:rPr>
                <w:rFonts w:ascii="Times New Roman" w:eastAsia="Times New Roman" w:hAnsi="Times New Roman"/>
                <w:color w:val="000000"/>
                <w:sz w:val="28"/>
                <w:szCs w:val="28"/>
                <w:lang w:val="vi"/>
              </w:rPr>
              <w:t xml:space="preserve">àng hóa, dịch vụ được coi là có thể thay thế cho nhau về mục đích sử dụng nếu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đó có mục đích sử dụng chủ yếu giống nhau.</w:t>
            </w:r>
          </w:p>
          <w:p w14:paraId="45E8F84F"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4.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h</w:t>
            </w:r>
            <w:r w:rsidRPr="006A46B5">
              <w:rPr>
                <w:rFonts w:ascii="Times New Roman" w:eastAsia="Times New Roman" w:hAnsi="Times New Roman"/>
                <w:color w:val="000000"/>
                <w:sz w:val="28"/>
                <w:szCs w:val="28"/>
                <w:lang w:val="vi"/>
              </w:rPr>
              <w:t xml:space="preserve">àng hóa, dịch vụ được coi là có thể thay thế cho nhau về giá cả khi giá của hàng hóa, dịch vụ chênh lệch nhau không quá 5% </w:t>
            </w:r>
            <w:r w:rsidRPr="006A46B5">
              <w:rPr>
                <w:rFonts w:ascii="Times New Roman" w:eastAsia="Times New Roman" w:hAnsi="Times New Roman"/>
                <w:color w:val="000000"/>
                <w:sz w:val="28"/>
                <w:szCs w:val="28"/>
              </w:rPr>
              <w:t xml:space="preserve">hoặc mức khác phù hợp với đặc điểm của thị trường </w:t>
            </w:r>
            <w:r w:rsidRPr="006A46B5">
              <w:rPr>
                <w:rFonts w:ascii="Times New Roman" w:eastAsia="Times New Roman" w:hAnsi="Times New Roman"/>
                <w:color w:val="000000"/>
                <w:sz w:val="28"/>
                <w:szCs w:val="28"/>
                <w:lang w:val="vi"/>
              </w:rPr>
              <w:t xml:space="preserve">trong điều kiện giao dịch tương tự. Trường hợp có sự chênh lệch nhau trên 5%, Ủy ban Cạnh tranh Quốc gia xác định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có thể thay thế cho nhau về giá cả căn cứ thêm vào một số yếu tố quy định tại khoản 5 hoặc thực hiện theo phương pháp quy định tại khoản 6 Điều này.</w:t>
            </w:r>
          </w:p>
          <w:p w14:paraId="158AD0C9"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5. Trường hợp việc xác định thuộc tính có thể thay thế cho nhau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 xml:space="preserve">hàng hóa, dịch vụ quy định tại khoản 2, 3, 4 Điều này chưa đủ để kết luận về thị trường sản </w:t>
            </w:r>
            <w:r w:rsidRPr="006A46B5">
              <w:rPr>
                <w:rFonts w:ascii="Times New Roman" w:eastAsia="Times New Roman" w:hAnsi="Times New Roman"/>
                <w:color w:val="000000"/>
                <w:sz w:val="28"/>
                <w:szCs w:val="28"/>
                <w:lang w:val="vi"/>
              </w:rPr>
              <w:lastRenderedPageBreak/>
              <w:t>phẩm liên quan, Ủy ban Cạnh tranh Quốc gia xem xét thêm một hoặc một số yếu tố như sau:</w:t>
            </w:r>
          </w:p>
          <w:p w14:paraId="09785995"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a) Tỷ lệ thay đổi về cầu của một loại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 xml:space="preserve">hàng hóa, dịch vụ khi có sự thay đổi về giá của một loại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khác;</w:t>
            </w:r>
          </w:p>
          <w:p w14:paraId="69116332"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b) Chi phí và thời gian cần thiết để khách hàng chuyển sang mua hoặc sử dụng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khác;</w:t>
            </w:r>
          </w:p>
          <w:p w14:paraId="5B176C99"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c) Thời gian sử dụng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w:t>
            </w:r>
          </w:p>
          <w:p w14:paraId="2CAE17F4"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d) Tập quán tiêu dùng;</w:t>
            </w:r>
          </w:p>
          <w:p w14:paraId="2DD9B479"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đ) Các quy định pháp luật tác động đến khả năng thay thế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w:t>
            </w:r>
          </w:p>
          <w:p w14:paraId="13ED4EB7"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e) Khả năng phân biệt về mức giá mua, bán đối với các nhóm khách hàng khác nhau;</w:t>
            </w:r>
          </w:p>
          <w:p w14:paraId="11F18445"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g) Khả năng thay thế về cung của một loại</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w:t>
            </w:r>
            <w:r w:rsidRPr="006A46B5">
              <w:rPr>
                <w:rFonts w:ascii="Times New Roman" w:eastAsia="Times New Roman" w:hAnsi="Times New Roman"/>
                <w:color w:val="000000"/>
                <w:sz w:val="28"/>
                <w:szCs w:val="28"/>
                <w:lang w:val="vi"/>
              </w:rPr>
              <w:t xml:space="preserve"> hàng hóa, dịch vụ theo quy định tại Điều 5 của Nghị định này.</w:t>
            </w:r>
          </w:p>
          <w:p w14:paraId="796C10F9"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6. Khi cần thiết, Ủy ban Cạnh tranh Quốc gia có thể xác định thuộc tính có thể thay thế cho nhau về giá cả theo phương pháp như sau:</w:t>
            </w:r>
          </w:p>
          <w:p w14:paraId="41D40C5B" w14:textId="77777777" w:rsidR="006A46B5" w:rsidRPr="006A46B5" w:rsidRDefault="006A46B5" w:rsidP="006A46B5">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i/>
                <w:iCs/>
                <w:color w:val="000000"/>
                <w:sz w:val="28"/>
                <w:szCs w:val="28"/>
              </w:rPr>
              <w:lastRenderedPageBreak/>
              <w:t>Sản phẩm,</w:t>
            </w:r>
            <w:r w:rsidRPr="006A46B5">
              <w:rPr>
                <w:rFonts w:ascii="Times New Roman" w:eastAsia="Times New Roman" w:hAnsi="Times New Roman"/>
                <w:color w:val="000000"/>
                <w:sz w:val="28"/>
                <w:szCs w:val="28"/>
              </w:rPr>
              <w:t xml:space="preserve"> h</w:t>
            </w:r>
            <w:r w:rsidRPr="006A46B5">
              <w:rPr>
                <w:rFonts w:ascii="Times New Roman" w:eastAsia="Times New Roman" w:hAnsi="Times New Roman"/>
                <w:color w:val="000000"/>
                <w:sz w:val="28"/>
                <w:szCs w:val="28"/>
                <w:lang w:val="vi"/>
              </w:rPr>
              <w:t xml:space="preserve">àng hóa, dịch vụ được coi là có thể thay thế cho nhau về giá cả nếu có ít nhất 35% của một lượng mẫu ngẫu nhiên 1.000 người tiêu dùng sinh sống tại khu vực địa lý liên quan chuyển sang mua hoặc có ý định mua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 xml:space="preserve">hàng hóa, dịch vụ khác có đặc tính, mục đích sử dụng giống với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 xml:space="preserve">hàng hóa, dịch vụ mà họ đang sử dụng hoặc có ý định sử dụng trong trường hợp giá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đó tăng lên quá 10% và được duy trì trong 06 tháng liên tiếp.</w:t>
            </w:r>
          </w:p>
          <w:p w14:paraId="7EEAC81C" w14:textId="77777777" w:rsidR="004C283E" w:rsidRPr="00FD792F" w:rsidRDefault="006A46B5" w:rsidP="004C283E">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Trường hợp số người tiêu dùng sinh sống tại khu vực địa lý liên quan quy định tại điểm này không đủ 1.000 người thì lượng mẫu ngẫu nhiên được xác định tối thiểu bằng 50% tổng số người tiêu dùng trong khu vực địa lý đó.</w:t>
            </w:r>
          </w:p>
        </w:tc>
        <w:tc>
          <w:tcPr>
            <w:tcW w:w="5953" w:type="dxa"/>
            <w:vAlign w:val="center"/>
          </w:tcPr>
          <w:p w14:paraId="100BDE33" w14:textId="77777777" w:rsidR="00FD792F" w:rsidRPr="00FD792F" w:rsidRDefault="00FD792F" w:rsidP="00FD792F">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“1. Nền kinh tế Việt Nam là nền kinh tế thị trường định hướng xã hội chủ nghĩa với nhiều hình thức sở hữu, nhiều thành phần kinh tế; kinh tế nhà nước giữ vai trò chủ đạo.  2. Các thành phần kinh tế đều là bộ phận cấu thành quan trọng của nền kinh tế quốc dân. Các chủ thể thuộc các thành phần kinh tế bình đẳng, hợp tác và cạnh tranh theo pháp luật.” </w:t>
            </w:r>
          </w:p>
          <w:p w14:paraId="3258001A" w14:textId="77777777" w:rsidR="00FD792F" w:rsidRPr="00FD792F" w:rsidRDefault="00FD792F" w:rsidP="00FD792F">
            <w:pPr>
              <w:spacing w:before="120" w:line="240" w:lineRule="auto"/>
              <w:jc w:val="both"/>
              <w:outlineLvl w:val="1"/>
              <w:rPr>
                <w:rFonts w:ascii="Times New Roman" w:eastAsia="Times New Roman" w:hAnsi="Times New Roman"/>
                <w:i/>
                <w:iCs/>
                <w:color w:val="000000"/>
                <w:sz w:val="28"/>
                <w:szCs w:val="28"/>
              </w:rPr>
            </w:pPr>
            <w:r w:rsidRPr="00FD792F">
              <w:rPr>
                <w:rFonts w:ascii="Times New Roman" w:eastAsia="Times New Roman" w:hAnsi="Times New Roman"/>
                <w:b/>
                <w:bCs/>
                <w:color w:val="000000"/>
                <w:sz w:val="28"/>
                <w:szCs w:val="28"/>
              </w:rPr>
              <w:t xml:space="preserve">Khoản 7 Điều 3 Luật Cạnh tranh: </w:t>
            </w:r>
            <w:r w:rsidRPr="00FD792F">
              <w:rPr>
                <w:rFonts w:ascii="Times New Roman" w:eastAsia="Times New Roman" w:hAnsi="Times New Roman"/>
                <w:i/>
                <w:iCs/>
                <w:color w:val="000000"/>
                <w:sz w:val="28"/>
                <w:szCs w:val="28"/>
              </w:rPr>
              <w:t>“Thị trường liên quan là thị trường của những hàng hóa, dịch vụ có thể thay thế cho nhau về đặc tính, mục đích sử dụng và giá cả trong khu vực địa lý cụ thể có các điều kiện cạnh tranh tương tự và có sự khác biệt đáng kể với các khu vực địa lý lân cận.”</w:t>
            </w:r>
          </w:p>
          <w:p w14:paraId="7508BA69" w14:textId="77777777" w:rsidR="00FD792F" w:rsidRPr="00FD792F" w:rsidRDefault="00FD792F" w:rsidP="00FD792F">
            <w:pPr>
              <w:spacing w:before="120" w:line="240" w:lineRule="auto"/>
              <w:jc w:val="both"/>
              <w:outlineLvl w:val="1"/>
              <w:rPr>
                <w:rFonts w:ascii="Times New Roman" w:hAnsi="Times New Roman"/>
                <w:i/>
                <w:iCs/>
                <w:color w:val="000000"/>
                <w:sz w:val="28"/>
                <w:szCs w:val="28"/>
                <w:lang w:val="en"/>
              </w:rPr>
            </w:pPr>
            <w:r w:rsidRPr="00FD792F">
              <w:rPr>
                <w:rFonts w:ascii="Times New Roman" w:eastAsia="Times New Roman" w:hAnsi="Times New Roman"/>
                <w:b/>
                <w:bCs/>
                <w:color w:val="000000"/>
                <w:sz w:val="28"/>
                <w:szCs w:val="28"/>
              </w:rPr>
              <w:t xml:space="preserve">Điều 9 Luật Cạnh tranh: </w:t>
            </w:r>
            <w:r w:rsidRPr="00FD792F">
              <w:rPr>
                <w:rFonts w:ascii="Times New Roman" w:eastAsia="Times New Roman" w:hAnsi="Times New Roman"/>
                <w:i/>
                <w:iCs/>
                <w:color w:val="000000"/>
                <w:sz w:val="28"/>
                <w:szCs w:val="28"/>
              </w:rPr>
              <w:t>“</w:t>
            </w:r>
            <w:r w:rsidRPr="00FD792F">
              <w:rPr>
                <w:rFonts w:ascii="Times New Roman" w:hAnsi="Times New Roman"/>
                <w:i/>
                <w:iCs/>
                <w:color w:val="000000"/>
                <w:sz w:val="28"/>
                <w:szCs w:val="28"/>
                <w:lang w:val="en"/>
              </w:rPr>
              <w:t>Điều 9. Xác định thị trường liên quan</w:t>
            </w:r>
          </w:p>
          <w:p w14:paraId="6AE44D98" w14:textId="77777777" w:rsidR="00FD792F" w:rsidRPr="00FD792F" w:rsidRDefault="00FD792F" w:rsidP="00FD792F">
            <w:pPr>
              <w:spacing w:before="120" w:line="240" w:lineRule="auto"/>
              <w:jc w:val="both"/>
              <w:outlineLvl w:val="1"/>
              <w:rPr>
                <w:rFonts w:ascii="Times New Roman" w:eastAsia="Times New Roman" w:hAnsi="Times New Roman"/>
                <w:i/>
                <w:iCs/>
                <w:color w:val="000000"/>
                <w:sz w:val="28"/>
                <w:szCs w:val="28"/>
                <w:lang w:val="vi-VN"/>
              </w:rPr>
            </w:pPr>
            <w:r w:rsidRPr="00430E8D">
              <w:rPr>
                <w:rFonts w:ascii="Times New Roman" w:eastAsia="Times New Roman" w:hAnsi="Times New Roman"/>
                <w:i/>
                <w:iCs/>
                <w:color w:val="000000"/>
                <w:sz w:val="28"/>
                <w:szCs w:val="28"/>
              </w:rPr>
              <w:lastRenderedPageBreak/>
              <w:t xml:space="preserve">1. </w:t>
            </w:r>
            <w:r w:rsidRPr="00FD792F">
              <w:rPr>
                <w:rFonts w:ascii="Times New Roman" w:eastAsia="Times New Roman" w:hAnsi="Times New Roman"/>
                <w:i/>
                <w:iCs/>
                <w:color w:val="000000"/>
                <w:sz w:val="28"/>
                <w:szCs w:val="28"/>
                <w:lang w:val="vi-VN"/>
              </w:rPr>
              <w:t>Thị trường liên quan được xác định trên cơ sở thị trường sản phẩm liên quan và thị trường địa lý liên quan.</w:t>
            </w:r>
          </w:p>
          <w:p w14:paraId="5381BF5F" w14:textId="77777777" w:rsidR="00E921F4" w:rsidRPr="00FD792F" w:rsidDel="00C06926" w:rsidRDefault="00FD792F" w:rsidP="00FD792F">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VN"/>
              </w:rPr>
            </w:pPr>
            <w:r w:rsidRPr="00430E8D">
              <w:rPr>
                <w:rFonts w:ascii="Times New Roman" w:eastAsia="Times New Roman" w:hAnsi="Times New Roman"/>
                <w:i/>
                <w:iCs/>
                <w:color w:val="000000"/>
                <w:sz w:val="28"/>
                <w:szCs w:val="28"/>
              </w:rPr>
              <w:t>2. Chính phủ quy định chi tiết khoản 1 Điều này.</w:t>
            </w:r>
            <w:r w:rsidRPr="00FD792F">
              <w:rPr>
                <w:rFonts w:ascii="Times New Roman" w:eastAsia="Times New Roman" w:hAnsi="Times New Roman"/>
                <w:i/>
                <w:iCs/>
                <w:color w:val="000000"/>
                <w:sz w:val="28"/>
                <w:szCs w:val="28"/>
              </w:rPr>
              <w:t>”</w:t>
            </w:r>
          </w:p>
        </w:tc>
        <w:tc>
          <w:tcPr>
            <w:tcW w:w="2698" w:type="dxa"/>
          </w:tcPr>
          <w:p w14:paraId="339782CB" w14:textId="77777777" w:rsidR="004C283E" w:rsidRPr="00FD792F" w:rsidDel="00C06926" w:rsidRDefault="00FD792F" w:rsidP="004C283E">
            <w:pPr>
              <w:spacing w:before="120" w:line="240" w:lineRule="auto"/>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tc>
        <w:tc>
          <w:tcPr>
            <w:tcW w:w="1170" w:type="dxa"/>
            <w:vAlign w:val="center"/>
          </w:tcPr>
          <w:p w14:paraId="56817312"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6A733A32" w14:textId="77777777" w:rsidTr="00A5735B">
        <w:tc>
          <w:tcPr>
            <w:tcW w:w="5133" w:type="dxa"/>
          </w:tcPr>
          <w:p w14:paraId="0BAE63E9" w14:textId="77777777" w:rsidR="004C283E" w:rsidRPr="00FD792F" w:rsidRDefault="004C283E" w:rsidP="004C283E">
            <w:pPr>
              <w:widowControl w:val="0"/>
              <w:tabs>
                <w:tab w:val="left" w:pos="311"/>
              </w:tabs>
              <w:spacing w:before="120" w:line="240" w:lineRule="auto"/>
              <w:jc w:val="both"/>
              <w:rPr>
                <w:rFonts w:ascii="Times New Roman" w:eastAsia="Times New Roman" w:hAnsi="Times New Roman"/>
                <w:b/>
                <w:bCs/>
                <w:color w:val="000000"/>
                <w:sz w:val="28"/>
                <w:szCs w:val="28"/>
                <w:lang w:val="vi"/>
              </w:rPr>
            </w:pPr>
            <w:r w:rsidRPr="00FD792F">
              <w:rPr>
                <w:rFonts w:ascii="Times New Roman" w:eastAsia="Times New Roman" w:hAnsi="Times New Roman"/>
                <w:b/>
                <w:bCs/>
                <w:color w:val="000000"/>
                <w:sz w:val="28"/>
                <w:szCs w:val="28"/>
                <w:lang w:val="vi"/>
              </w:rPr>
              <w:lastRenderedPageBreak/>
              <w:t xml:space="preserve">Điều 5. Xác định khả năng thay thế về cung </w:t>
            </w:r>
          </w:p>
          <w:p w14:paraId="3C3B97AB" w14:textId="77777777" w:rsidR="004C283E" w:rsidRPr="00FD792F" w:rsidRDefault="004C283E" w:rsidP="004C283E">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Khả năng thay thế về cung là việc các doanh nghiệp đang sản xuất, kinh doanh một loại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hàng hóa, dịch vụ có khả năng gia tăng sản lượng, số lượng bán hoặc các doanh nghiệp khác bắt đầu hoặc chuyển sang sản xuất, kinh doanh 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i/>
                <w:iCs/>
                <w:color w:val="000000"/>
                <w:sz w:val="28"/>
                <w:szCs w:val="28"/>
              </w:rPr>
              <w:t>hàng hóa, dịch vụ</w:t>
            </w:r>
            <w:r w:rsidRPr="00FD792F">
              <w:rPr>
                <w:rFonts w:ascii="Times New Roman" w:eastAsia="Times New Roman" w:hAnsi="Times New Roman"/>
                <w:color w:val="000000"/>
                <w:sz w:val="28"/>
                <w:szCs w:val="28"/>
                <w:lang w:val="vi"/>
              </w:rPr>
              <w:t xml:space="preserve"> đó trong thời gian dưới 06 tháng mà không có sự tăng lên đáng kể về chi phí nếu </w:t>
            </w:r>
            <w:r w:rsidRPr="00FD792F">
              <w:rPr>
                <w:rFonts w:ascii="Times New Roman" w:eastAsia="Times New Roman" w:hAnsi="Times New Roman"/>
                <w:color w:val="000000"/>
                <w:sz w:val="28"/>
                <w:szCs w:val="28"/>
                <w:lang w:val="vi"/>
              </w:rPr>
              <w:lastRenderedPageBreak/>
              <w:t xml:space="preserve">giá cả của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hàng hóa, dịch vụ đó tăng lên từ 5% đến 10%.</w:t>
            </w:r>
          </w:p>
        </w:tc>
        <w:tc>
          <w:tcPr>
            <w:tcW w:w="5953" w:type="dxa"/>
            <w:vAlign w:val="center"/>
          </w:tcPr>
          <w:p w14:paraId="55365389" w14:textId="77777777" w:rsidR="00FD792F" w:rsidRPr="00FD792F" w:rsidRDefault="00FD792F" w:rsidP="00FD792F">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“1. Nền kinh tế Việt Nam là nền kinh tế thị trường định hướng xã hội chủ nghĩa với nhiều hình thức sở hữu, nhiều thành phần kinh tế; kinh tế nhà nước giữ vai trò chủ đạo.  2. Các thành phần kinh tế đều là bộ phận cấu thành quan trọng của nền kinh tế quốc dân. Các chủ thể thuộc các thành phần kinh tế bình đẳng, hợp tác và cạnh tranh theo pháp luật.” </w:t>
            </w:r>
          </w:p>
          <w:p w14:paraId="202F9580" w14:textId="77777777" w:rsidR="00FD792F" w:rsidRPr="00FD792F" w:rsidRDefault="00FD792F" w:rsidP="00FD792F">
            <w:pPr>
              <w:spacing w:before="120" w:line="240" w:lineRule="auto"/>
              <w:jc w:val="both"/>
              <w:outlineLvl w:val="1"/>
              <w:rPr>
                <w:rFonts w:ascii="Times New Roman" w:eastAsia="Times New Roman" w:hAnsi="Times New Roman"/>
                <w:i/>
                <w:iCs/>
                <w:color w:val="000000"/>
                <w:sz w:val="28"/>
                <w:szCs w:val="28"/>
              </w:rPr>
            </w:pPr>
            <w:r w:rsidRPr="00FD792F">
              <w:rPr>
                <w:rFonts w:ascii="Times New Roman" w:eastAsia="Times New Roman" w:hAnsi="Times New Roman"/>
                <w:b/>
                <w:bCs/>
                <w:color w:val="000000"/>
                <w:sz w:val="28"/>
                <w:szCs w:val="28"/>
              </w:rPr>
              <w:t xml:space="preserve">Khoản 7 Điều 3 Luật Cạnh tranh: </w:t>
            </w:r>
            <w:r w:rsidRPr="00FD792F">
              <w:rPr>
                <w:rFonts w:ascii="Times New Roman" w:eastAsia="Times New Roman" w:hAnsi="Times New Roman"/>
                <w:i/>
                <w:iCs/>
                <w:color w:val="000000"/>
                <w:sz w:val="28"/>
                <w:szCs w:val="28"/>
              </w:rPr>
              <w:t xml:space="preserve">“Thị trường liên quan là thị trường của những hàng hóa, dịch </w:t>
            </w:r>
            <w:r w:rsidRPr="00FD792F">
              <w:rPr>
                <w:rFonts w:ascii="Times New Roman" w:eastAsia="Times New Roman" w:hAnsi="Times New Roman"/>
                <w:i/>
                <w:iCs/>
                <w:color w:val="000000"/>
                <w:sz w:val="28"/>
                <w:szCs w:val="28"/>
              </w:rPr>
              <w:lastRenderedPageBreak/>
              <w:t>vụ có thể thay thế cho nhau về đặc tính, mục đích sử dụng và giá cả trong khu vực địa lý cụ thể có các điều kiện cạnh tranh tương tự và có sự khác biệt đáng kể với các khu vực địa lý lân cận.”</w:t>
            </w:r>
          </w:p>
          <w:p w14:paraId="5C870419" w14:textId="77777777" w:rsidR="00FD792F" w:rsidRPr="00FD792F" w:rsidRDefault="00FD792F" w:rsidP="00FD792F">
            <w:pPr>
              <w:spacing w:before="120" w:line="240" w:lineRule="auto"/>
              <w:jc w:val="both"/>
              <w:outlineLvl w:val="1"/>
              <w:rPr>
                <w:rFonts w:ascii="Times New Roman" w:hAnsi="Times New Roman"/>
                <w:i/>
                <w:iCs/>
                <w:color w:val="000000"/>
                <w:sz w:val="28"/>
                <w:szCs w:val="28"/>
                <w:lang w:val="en"/>
              </w:rPr>
            </w:pPr>
            <w:r w:rsidRPr="00FD792F">
              <w:rPr>
                <w:rFonts w:ascii="Times New Roman" w:eastAsia="Times New Roman" w:hAnsi="Times New Roman"/>
                <w:b/>
                <w:bCs/>
                <w:color w:val="000000"/>
                <w:sz w:val="28"/>
                <w:szCs w:val="28"/>
              </w:rPr>
              <w:t xml:space="preserve">Điều 9 Luật Cạnh tranh: </w:t>
            </w:r>
            <w:r w:rsidRPr="00FD792F">
              <w:rPr>
                <w:rFonts w:ascii="Times New Roman" w:eastAsia="Times New Roman" w:hAnsi="Times New Roman"/>
                <w:i/>
                <w:iCs/>
                <w:color w:val="000000"/>
                <w:sz w:val="28"/>
                <w:szCs w:val="28"/>
              </w:rPr>
              <w:t>“</w:t>
            </w:r>
            <w:r w:rsidRPr="00FD792F">
              <w:rPr>
                <w:rFonts w:ascii="Times New Roman" w:hAnsi="Times New Roman"/>
                <w:i/>
                <w:iCs/>
                <w:color w:val="000000"/>
                <w:sz w:val="28"/>
                <w:szCs w:val="28"/>
                <w:lang w:val="en"/>
              </w:rPr>
              <w:t>Điều 9. Xác định thị trường liên quan</w:t>
            </w:r>
          </w:p>
          <w:p w14:paraId="42B5208D" w14:textId="77777777" w:rsidR="00FD792F" w:rsidRPr="00FD792F" w:rsidRDefault="00FD792F" w:rsidP="00FD792F">
            <w:pPr>
              <w:spacing w:before="120" w:line="240" w:lineRule="auto"/>
              <w:jc w:val="both"/>
              <w:outlineLvl w:val="1"/>
              <w:rPr>
                <w:rFonts w:ascii="Times New Roman" w:eastAsia="Times New Roman" w:hAnsi="Times New Roman"/>
                <w:i/>
                <w:iCs/>
                <w:color w:val="000000"/>
                <w:sz w:val="28"/>
                <w:szCs w:val="28"/>
                <w:lang w:val="vi-VN"/>
              </w:rPr>
            </w:pPr>
            <w:r w:rsidRPr="00430E8D">
              <w:rPr>
                <w:rFonts w:ascii="Times New Roman" w:eastAsia="Times New Roman" w:hAnsi="Times New Roman"/>
                <w:i/>
                <w:iCs/>
                <w:color w:val="000000"/>
                <w:sz w:val="28"/>
                <w:szCs w:val="28"/>
              </w:rPr>
              <w:t xml:space="preserve">1. </w:t>
            </w:r>
            <w:r w:rsidRPr="00FD792F">
              <w:rPr>
                <w:rFonts w:ascii="Times New Roman" w:eastAsia="Times New Roman" w:hAnsi="Times New Roman"/>
                <w:i/>
                <w:iCs/>
                <w:color w:val="000000"/>
                <w:sz w:val="28"/>
                <w:szCs w:val="28"/>
                <w:lang w:val="vi-VN"/>
              </w:rPr>
              <w:t>Thị trường liên quan được xác định trên cơ sở thị trường sản phẩm liên quan và thị trường địa lý liên quan.</w:t>
            </w:r>
          </w:p>
          <w:p w14:paraId="39AEA986" w14:textId="77777777" w:rsidR="001E1945" w:rsidRPr="00FD792F" w:rsidDel="00C06926" w:rsidRDefault="00FD792F" w:rsidP="00FD792F">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highlight w:val="white"/>
                <w:lang w:val="vi"/>
              </w:rPr>
            </w:pPr>
            <w:r w:rsidRPr="00430E8D">
              <w:rPr>
                <w:rFonts w:ascii="Times New Roman" w:eastAsia="Times New Roman" w:hAnsi="Times New Roman"/>
                <w:i/>
                <w:iCs/>
                <w:color w:val="000000"/>
                <w:sz w:val="28"/>
                <w:szCs w:val="28"/>
              </w:rPr>
              <w:t>2. Chính phủ quy định chi tiết khoản 1 Điều này.</w:t>
            </w:r>
            <w:r w:rsidRPr="00FD792F">
              <w:rPr>
                <w:rFonts w:ascii="Times New Roman" w:eastAsia="Times New Roman" w:hAnsi="Times New Roman"/>
                <w:i/>
                <w:iCs/>
                <w:color w:val="000000"/>
                <w:sz w:val="28"/>
                <w:szCs w:val="28"/>
              </w:rPr>
              <w:t>”</w:t>
            </w:r>
          </w:p>
        </w:tc>
        <w:tc>
          <w:tcPr>
            <w:tcW w:w="2698" w:type="dxa"/>
          </w:tcPr>
          <w:p w14:paraId="7CAA4D85" w14:textId="77777777" w:rsidR="004C283E" w:rsidRPr="00FD792F" w:rsidDel="00C06926" w:rsidRDefault="00FD792F" w:rsidP="004C283E">
            <w:pPr>
              <w:spacing w:before="120" w:line="240" w:lineRule="auto"/>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tc>
        <w:tc>
          <w:tcPr>
            <w:tcW w:w="1170" w:type="dxa"/>
            <w:vAlign w:val="center"/>
          </w:tcPr>
          <w:p w14:paraId="2C6CF156"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387A54DE" w14:textId="77777777" w:rsidTr="00A5735B">
        <w:tc>
          <w:tcPr>
            <w:tcW w:w="5133" w:type="dxa"/>
          </w:tcPr>
          <w:p w14:paraId="618C74B7"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b/>
                <w:bCs/>
                <w:color w:val="000000"/>
                <w:sz w:val="28"/>
                <w:szCs w:val="28"/>
                <w:lang w:val="vi"/>
              </w:rPr>
              <w:t>Điều 6. Xác định thị trường sản phẩm liên quan trong trường hợp đặc biệt</w:t>
            </w:r>
          </w:p>
          <w:p w14:paraId="6466878A"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color w:val="000000"/>
                <w:sz w:val="28"/>
                <w:szCs w:val="28"/>
                <w:lang w:val="vi"/>
              </w:rPr>
              <w:t>1. Thị trường sản phẩm liên quan tr</w:t>
            </w:r>
            <w:r w:rsidRPr="00FD792F">
              <w:rPr>
                <w:rFonts w:ascii="Times New Roman" w:eastAsia="Times New Roman" w:hAnsi="Times New Roman"/>
                <w:color w:val="000000"/>
                <w:sz w:val="28"/>
                <w:szCs w:val="28"/>
              </w:rPr>
              <w:t>o</w:t>
            </w:r>
            <w:r w:rsidRPr="00FD792F">
              <w:rPr>
                <w:rFonts w:ascii="Times New Roman" w:eastAsia="Times New Roman" w:hAnsi="Times New Roman"/>
                <w:color w:val="000000"/>
                <w:sz w:val="28"/>
                <w:szCs w:val="28"/>
                <w:lang w:val="vi"/>
              </w:rPr>
              <w:t xml:space="preserve">ng trường hợp đặc biệt có thể được xác định là thị trường của một hoặc một nhóm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 xml:space="preserve">hàng hóa, dịch vụ đặc thù căn cứ vào đặc tính của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hàng hóa, dịch vụ đó</w:t>
            </w:r>
            <w:r w:rsidRPr="00FD792F">
              <w:rPr>
                <w:rFonts w:ascii="Times New Roman" w:eastAsia="Times New Roman" w:hAnsi="Times New Roman"/>
                <w:color w:val="000000"/>
                <w:sz w:val="28"/>
                <w:szCs w:val="28"/>
              </w:rPr>
              <w:t>;</w:t>
            </w:r>
            <w:r w:rsidRPr="00FD792F">
              <w:rPr>
                <w:rFonts w:ascii="Times New Roman" w:eastAsia="Times New Roman" w:hAnsi="Times New Roman"/>
                <w:color w:val="000000"/>
                <w:sz w:val="28"/>
                <w:szCs w:val="28"/>
                <w:lang w:val="vi"/>
              </w:rPr>
              <w:t xml:space="preserve"> tập quán tiêu dùng</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 xml:space="preserve"> phương thức giao dịch đặc thù, bao gồm </w:t>
            </w:r>
            <w:r w:rsidRPr="00FD792F">
              <w:rPr>
                <w:rFonts w:ascii="Times New Roman" w:eastAsia="Times New Roman" w:hAnsi="Times New Roman"/>
                <w:color w:val="000000"/>
                <w:sz w:val="28"/>
                <w:szCs w:val="28"/>
              </w:rPr>
              <w:t xml:space="preserve">cả </w:t>
            </w:r>
            <w:r w:rsidRPr="00FD792F">
              <w:rPr>
                <w:rFonts w:ascii="Times New Roman" w:eastAsia="Times New Roman" w:hAnsi="Times New Roman"/>
                <w:color w:val="000000"/>
                <w:sz w:val="28"/>
                <w:szCs w:val="28"/>
                <w:lang w:val="vi"/>
              </w:rPr>
              <w:t>các phương thức có sử dụng công nghệ thông tin</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i/>
                <w:iCs/>
                <w:color w:val="000000"/>
                <w:sz w:val="28"/>
                <w:szCs w:val="28"/>
              </w:rPr>
              <w:t xml:space="preserve">hoặc thuộc tính thay thế cho nhau về các yếu tố cạnh tranh khác có liên quan, bao gồm cả chất lượng của sản phẩm, hàng hóa, dịch vụ. </w:t>
            </w:r>
          </w:p>
          <w:p w14:paraId="4C6AAB06"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2. Khi xác định thị trường sản phẩm liên quan trong trường hợp quy định tại khoản 1 Điều này có thể xem xét thêm thị trường của các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 xml:space="preserve">hàng hóa, dịch vụ bổ trợ cho </w:t>
            </w:r>
            <w:r w:rsidRPr="00FD792F">
              <w:rPr>
                <w:rFonts w:ascii="Times New Roman" w:eastAsia="Times New Roman" w:hAnsi="Times New Roman"/>
                <w:color w:val="000000"/>
                <w:sz w:val="28"/>
                <w:szCs w:val="28"/>
                <w:lang w:val="vi"/>
              </w:rPr>
              <w:lastRenderedPageBreak/>
              <w:t>sản phẩm liên quan.</w:t>
            </w:r>
          </w:p>
          <w:p w14:paraId="332FE29E" w14:textId="77777777" w:rsidR="004C283E" w:rsidRPr="00FD792F" w:rsidRDefault="004C283E" w:rsidP="004C283E">
            <w:pPr>
              <w:spacing w:before="120" w:line="240" w:lineRule="auto"/>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3. Sản phẩm bổ trợ cho sản phẩm liên quan là các</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lang w:val="vi"/>
              </w:rPr>
              <w:t xml:space="preserve"> hàng hóa, dịch vụ được sử dụng nhằm nâng cao tính năng, hiệu quả hoặc cần thiết cho việc sử dụng sản phẩm liên quan. Theo đó, khi giá của sản phẩm bổ trợ tăng hoặc giảm thì cầu đối với sản phẩm liên quan sẽ giảm hoặc tăng tương ứng.</w:t>
            </w:r>
          </w:p>
        </w:tc>
        <w:tc>
          <w:tcPr>
            <w:tcW w:w="5953" w:type="dxa"/>
          </w:tcPr>
          <w:p w14:paraId="4F158E48" w14:textId="77777777" w:rsidR="00FD792F" w:rsidRPr="00FD792F" w:rsidRDefault="00FD792F" w:rsidP="00FD792F">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“1. Nền kinh tế Việt Nam là nền kinh tế thị trường định hướng xã hội chủ nghĩa với nhiều hình thức sở hữu, nhiều thành phần kinh tế; kinh tế nhà nước giữ vai trò chủ đạo.  2. Các thành phần kinh tế đều là bộ phận cấu thành quan trọng của nền kinh tế quốc dân. Các chủ thể thuộc các thành phần kinh tế bình đẳng, hợp tác và cạnh tranh theo pháp luật.” </w:t>
            </w:r>
          </w:p>
          <w:p w14:paraId="0900338E" w14:textId="77777777" w:rsidR="00FD792F" w:rsidRPr="00FD792F" w:rsidRDefault="00FD792F" w:rsidP="00FD792F">
            <w:pPr>
              <w:spacing w:before="120" w:line="240" w:lineRule="auto"/>
              <w:jc w:val="both"/>
              <w:outlineLvl w:val="1"/>
              <w:rPr>
                <w:rFonts w:ascii="Times New Roman" w:eastAsia="Times New Roman" w:hAnsi="Times New Roman"/>
                <w:i/>
                <w:iCs/>
                <w:color w:val="000000"/>
                <w:sz w:val="28"/>
                <w:szCs w:val="28"/>
              </w:rPr>
            </w:pPr>
            <w:r w:rsidRPr="00FD792F">
              <w:rPr>
                <w:rFonts w:ascii="Times New Roman" w:eastAsia="Times New Roman" w:hAnsi="Times New Roman"/>
                <w:b/>
                <w:bCs/>
                <w:color w:val="000000"/>
                <w:sz w:val="28"/>
                <w:szCs w:val="28"/>
              </w:rPr>
              <w:t xml:space="preserve">Khoản 7 Điều 3 Luật Cạnh tranh: </w:t>
            </w:r>
            <w:r w:rsidRPr="00FD792F">
              <w:rPr>
                <w:rFonts w:ascii="Times New Roman" w:eastAsia="Times New Roman" w:hAnsi="Times New Roman"/>
                <w:i/>
                <w:iCs/>
                <w:color w:val="000000"/>
                <w:sz w:val="28"/>
                <w:szCs w:val="28"/>
              </w:rPr>
              <w:t>“Thị trường liên quan là thị trường của những hàng hóa, dịch vụ có thể thay thế cho nhau về đặc tính, mục đích sử dụng và giá cả trong khu vực địa lý cụ thể có các điều kiện cạnh tranh tương tự và có sự khác biệt đáng kể với các khu vực địa lý lân cận.”</w:t>
            </w:r>
          </w:p>
          <w:p w14:paraId="67C6886E" w14:textId="77777777" w:rsidR="00FD792F" w:rsidRPr="00FD792F" w:rsidRDefault="00FD792F" w:rsidP="00FD792F">
            <w:pPr>
              <w:spacing w:before="120" w:line="240" w:lineRule="auto"/>
              <w:jc w:val="both"/>
              <w:outlineLvl w:val="1"/>
              <w:rPr>
                <w:rFonts w:ascii="Times New Roman" w:hAnsi="Times New Roman"/>
                <w:i/>
                <w:iCs/>
                <w:color w:val="000000"/>
                <w:sz w:val="28"/>
                <w:szCs w:val="28"/>
                <w:lang w:val="en"/>
              </w:rPr>
            </w:pPr>
            <w:r w:rsidRPr="00FD792F">
              <w:rPr>
                <w:rFonts w:ascii="Times New Roman" w:eastAsia="Times New Roman" w:hAnsi="Times New Roman"/>
                <w:b/>
                <w:bCs/>
                <w:color w:val="000000"/>
                <w:sz w:val="28"/>
                <w:szCs w:val="28"/>
              </w:rPr>
              <w:t xml:space="preserve">Điều 9 Luật Cạnh tranh: </w:t>
            </w:r>
            <w:r w:rsidRPr="00FD792F">
              <w:rPr>
                <w:rFonts w:ascii="Times New Roman" w:eastAsia="Times New Roman" w:hAnsi="Times New Roman"/>
                <w:i/>
                <w:iCs/>
                <w:color w:val="000000"/>
                <w:sz w:val="28"/>
                <w:szCs w:val="28"/>
              </w:rPr>
              <w:t>“</w:t>
            </w:r>
            <w:r w:rsidRPr="00FD792F">
              <w:rPr>
                <w:rFonts w:ascii="Times New Roman" w:hAnsi="Times New Roman"/>
                <w:i/>
                <w:iCs/>
                <w:color w:val="000000"/>
                <w:sz w:val="28"/>
                <w:szCs w:val="28"/>
                <w:lang w:val="en"/>
              </w:rPr>
              <w:t>Điều 9. Xác định thị trường liên quan</w:t>
            </w:r>
          </w:p>
          <w:p w14:paraId="466CC67E" w14:textId="77777777" w:rsidR="00FD792F" w:rsidRPr="00FD792F" w:rsidRDefault="00FD792F" w:rsidP="00FD792F">
            <w:pPr>
              <w:spacing w:before="120" w:line="240" w:lineRule="auto"/>
              <w:jc w:val="both"/>
              <w:outlineLvl w:val="1"/>
              <w:rPr>
                <w:rFonts w:ascii="Times New Roman" w:eastAsia="Times New Roman" w:hAnsi="Times New Roman"/>
                <w:i/>
                <w:iCs/>
                <w:color w:val="000000"/>
                <w:sz w:val="28"/>
                <w:szCs w:val="28"/>
                <w:lang w:val="vi-VN"/>
              </w:rPr>
            </w:pPr>
            <w:r w:rsidRPr="00430E8D">
              <w:rPr>
                <w:rFonts w:ascii="Times New Roman" w:eastAsia="Times New Roman" w:hAnsi="Times New Roman"/>
                <w:i/>
                <w:iCs/>
                <w:color w:val="000000"/>
                <w:sz w:val="28"/>
                <w:szCs w:val="28"/>
              </w:rPr>
              <w:lastRenderedPageBreak/>
              <w:t xml:space="preserve">1. </w:t>
            </w:r>
            <w:r w:rsidRPr="00FD792F">
              <w:rPr>
                <w:rFonts w:ascii="Times New Roman" w:eastAsia="Times New Roman" w:hAnsi="Times New Roman"/>
                <w:i/>
                <w:iCs/>
                <w:color w:val="000000"/>
                <w:sz w:val="28"/>
                <w:szCs w:val="28"/>
                <w:lang w:val="vi-VN"/>
              </w:rPr>
              <w:t>Thị trường liên quan được xác định trên cơ sở thị trường sản phẩm liên quan và thị trường địa lý liên quan.</w:t>
            </w:r>
          </w:p>
          <w:p w14:paraId="5607A424" w14:textId="77777777" w:rsidR="004C283E" w:rsidRPr="00FD792F" w:rsidRDefault="00FD792F" w:rsidP="00FD792F">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430E8D">
              <w:rPr>
                <w:rFonts w:ascii="Times New Roman" w:eastAsia="Times New Roman" w:hAnsi="Times New Roman"/>
                <w:i/>
                <w:iCs/>
                <w:color w:val="000000"/>
                <w:sz w:val="28"/>
                <w:szCs w:val="28"/>
              </w:rPr>
              <w:t>2. Chính phủ quy định chi tiết khoản 1 Điều này.</w:t>
            </w:r>
            <w:r w:rsidRPr="00FD792F">
              <w:rPr>
                <w:rFonts w:ascii="Times New Roman" w:eastAsia="Times New Roman" w:hAnsi="Times New Roman"/>
                <w:i/>
                <w:iCs/>
                <w:color w:val="000000"/>
                <w:sz w:val="28"/>
                <w:szCs w:val="28"/>
              </w:rPr>
              <w:t>”</w:t>
            </w:r>
          </w:p>
        </w:tc>
        <w:tc>
          <w:tcPr>
            <w:tcW w:w="2698" w:type="dxa"/>
          </w:tcPr>
          <w:p w14:paraId="7E30E725" w14:textId="77777777" w:rsidR="004C283E" w:rsidRPr="00FD792F" w:rsidRDefault="00FD792F" w:rsidP="004C283E">
            <w:pPr>
              <w:spacing w:before="120" w:line="240" w:lineRule="auto"/>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tc>
        <w:tc>
          <w:tcPr>
            <w:tcW w:w="1170" w:type="dxa"/>
            <w:vAlign w:val="center"/>
          </w:tcPr>
          <w:p w14:paraId="35207020"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38A2660E" w14:textId="77777777" w:rsidTr="00A5735B">
        <w:tc>
          <w:tcPr>
            <w:tcW w:w="5133" w:type="dxa"/>
          </w:tcPr>
          <w:p w14:paraId="481688F0"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b/>
                <w:bCs/>
                <w:color w:val="000000"/>
                <w:sz w:val="28"/>
                <w:szCs w:val="28"/>
                <w:lang w:val="vi"/>
              </w:rPr>
            </w:pPr>
            <w:r w:rsidRPr="00FD792F">
              <w:rPr>
                <w:rFonts w:ascii="Times New Roman" w:eastAsia="Times New Roman" w:hAnsi="Times New Roman"/>
                <w:b/>
                <w:bCs/>
                <w:color w:val="000000"/>
                <w:sz w:val="28"/>
                <w:szCs w:val="28"/>
                <w:lang w:val="vi"/>
              </w:rPr>
              <w:t xml:space="preserve">Điều 7. Xác định thị trường địa lý liên quan </w:t>
            </w:r>
          </w:p>
          <w:p w14:paraId="2390332F"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1. Thị trường địa lý liên quan là khu vực địa lý </w:t>
            </w:r>
            <w:r w:rsidRPr="00FD792F">
              <w:rPr>
                <w:rFonts w:ascii="Times New Roman" w:eastAsia="Times New Roman" w:hAnsi="Times New Roman"/>
                <w:i/>
                <w:iCs/>
                <w:color w:val="000000"/>
                <w:sz w:val="28"/>
                <w:szCs w:val="28"/>
                <w:lang w:val="vi"/>
              </w:rPr>
              <w:t>hoặc phạm vi không gian</w:t>
            </w:r>
            <w:r w:rsidRPr="00FD792F">
              <w:rPr>
                <w:rFonts w:ascii="Times New Roman" w:eastAsia="Times New Roman" w:hAnsi="Times New Roman"/>
                <w:color w:val="000000"/>
                <w:sz w:val="28"/>
                <w:szCs w:val="28"/>
                <w:lang w:val="vi"/>
              </w:rPr>
              <w:t xml:space="preserve"> cụ thể trong đó có những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hàng hóa, dịch vụ được cung cấp có thể thay thế cho nhau với các điều kiện cạnh tranh tương tự và có sự khác biệt đáng kể với các khu vực địa lý</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lân cận</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i/>
                <w:iCs/>
                <w:color w:val="000000"/>
                <w:sz w:val="28"/>
                <w:szCs w:val="28"/>
                <w:lang w:val="vi"/>
              </w:rPr>
              <w:t>hoặc phạm vi không gian</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khác</w:t>
            </w:r>
            <w:r w:rsidRPr="00FD792F">
              <w:rPr>
                <w:rFonts w:ascii="Times New Roman" w:eastAsia="Times New Roman" w:hAnsi="Times New Roman"/>
                <w:color w:val="000000"/>
                <w:sz w:val="28"/>
                <w:szCs w:val="28"/>
                <w:lang w:val="vi"/>
              </w:rPr>
              <w:t>.</w:t>
            </w:r>
          </w:p>
          <w:p w14:paraId="6E085D4D"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2. Ranh giới của khu vực địa lý</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i/>
                <w:iCs/>
                <w:color w:val="000000"/>
                <w:sz w:val="28"/>
                <w:szCs w:val="28"/>
              </w:rPr>
              <w:t>hoặc phạm vi không gian</w:t>
            </w:r>
            <w:r w:rsidRPr="00FD792F">
              <w:rPr>
                <w:rFonts w:ascii="Times New Roman" w:eastAsia="Times New Roman" w:hAnsi="Times New Roman"/>
                <w:i/>
                <w:iCs/>
                <w:color w:val="000000"/>
                <w:sz w:val="28"/>
                <w:szCs w:val="28"/>
                <w:lang w:val="vi"/>
              </w:rPr>
              <w:t xml:space="preserve"> </w:t>
            </w:r>
            <w:r w:rsidRPr="00FD792F">
              <w:rPr>
                <w:rFonts w:ascii="Times New Roman" w:eastAsia="Times New Roman" w:hAnsi="Times New Roman"/>
                <w:color w:val="000000"/>
                <w:sz w:val="28"/>
                <w:szCs w:val="28"/>
                <w:lang w:val="vi"/>
              </w:rPr>
              <w:t xml:space="preserve">quy định tại khoản 1 Điều này được xác định căn cứ theo </w:t>
            </w:r>
            <w:r w:rsidRPr="00FD792F">
              <w:rPr>
                <w:rFonts w:ascii="Times New Roman" w:eastAsia="Times New Roman" w:hAnsi="Times New Roman"/>
                <w:i/>
                <w:iCs/>
                <w:color w:val="000000"/>
                <w:sz w:val="28"/>
                <w:szCs w:val="28"/>
                <w:lang w:val="vi"/>
              </w:rPr>
              <w:t>một số trong các</w:t>
            </w:r>
            <w:r w:rsidRPr="00FD792F">
              <w:rPr>
                <w:rFonts w:ascii="Times New Roman" w:eastAsia="Times New Roman" w:hAnsi="Times New Roman"/>
                <w:color w:val="000000"/>
                <w:sz w:val="28"/>
                <w:szCs w:val="28"/>
                <w:lang w:val="vi"/>
              </w:rPr>
              <w:t xml:space="preserve"> yếu tố sau đây:</w:t>
            </w:r>
          </w:p>
          <w:p w14:paraId="51F03AE6"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a) Khu vực địa lý có cơ sở kinh doanh</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i/>
                <w:iCs/>
                <w:color w:val="000000"/>
                <w:sz w:val="28"/>
                <w:szCs w:val="28"/>
                <w:lang w:val="vi"/>
              </w:rPr>
              <w:t>hạ tầng cung ứng hoặc phạm vi không gian cung cấp</w:t>
            </w:r>
            <w:r w:rsidRPr="00FD792F">
              <w:rPr>
                <w:rFonts w:ascii="Times New Roman" w:eastAsia="Times New Roman" w:hAnsi="Times New Roman"/>
                <w:color w:val="000000"/>
                <w:sz w:val="28"/>
                <w:szCs w:val="28"/>
                <w:lang w:val="vi"/>
              </w:rPr>
              <w:t xml:space="preserve"> của doanh nghiệp tham gia </w:t>
            </w:r>
            <w:r w:rsidRPr="00FD792F">
              <w:rPr>
                <w:rFonts w:ascii="Times New Roman" w:eastAsia="Times New Roman" w:hAnsi="Times New Roman"/>
                <w:i/>
                <w:iCs/>
                <w:color w:val="000000"/>
                <w:sz w:val="28"/>
                <w:szCs w:val="28"/>
              </w:rPr>
              <w:t>kinh doanh</w:t>
            </w:r>
            <w:r w:rsidRPr="00FD792F">
              <w:rPr>
                <w:rFonts w:ascii="Times New Roman" w:eastAsia="Times New Roman" w:hAnsi="Times New Roman"/>
                <w:i/>
                <w:iCs/>
                <w:color w:val="000000"/>
                <w:sz w:val="28"/>
                <w:szCs w:val="28"/>
                <w:lang w:val="vi"/>
              </w:rPr>
              <w:t xml:space="preserve">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hàng hóa, dịch vụ liên quan;</w:t>
            </w:r>
          </w:p>
          <w:p w14:paraId="08106100"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b) </w:t>
            </w:r>
            <w:r w:rsidRPr="00FD792F">
              <w:rPr>
                <w:rFonts w:ascii="Times New Roman" w:eastAsia="Times New Roman" w:hAnsi="Times New Roman"/>
                <w:color w:val="000000"/>
                <w:sz w:val="28"/>
                <w:szCs w:val="28"/>
              </w:rPr>
              <w:t>K</w:t>
            </w:r>
            <w:r w:rsidRPr="00FD792F">
              <w:rPr>
                <w:rFonts w:ascii="Times New Roman" w:eastAsia="Times New Roman" w:hAnsi="Times New Roman"/>
                <w:color w:val="000000"/>
                <w:sz w:val="28"/>
                <w:szCs w:val="28"/>
                <w:lang w:val="vi"/>
              </w:rPr>
              <w:t>hu vực địa lý lân cận</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i/>
                <w:iCs/>
                <w:color w:val="000000"/>
                <w:sz w:val="28"/>
                <w:szCs w:val="28"/>
              </w:rPr>
              <w:t xml:space="preserve">phạm vi </w:t>
            </w:r>
            <w:r w:rsidRPr="00FD792F">
              <w:rPr>
                <w:rFonts w:ascii="Times New Roman" w:eastAsia="Times New Roman" w:hAnsi="Times New Roman"/>
                <w:i/>
                <w:iCs/>
                <w:color w:val="000000"/>
                <w:sz w:val="28"/>
                <w:szCs w:val="28"/>
                <w:lang w:val="vi"/>
              </w:rPr>
              <w:t xml:space="preserve">không </w:t>
            </w:r>
            <w:r w:rsidRPr="00FD792F">
              <w:rPr>
                <w:rFonts w:ascii="Times New Roman" w:eastAsia="Times New Roman" w:hAnsi="Times New Roman"/>
                <w:i/>
                <w:iCs/>
                <w:color w:val="000000"/>
                <w:sz w:val="28"/>
                <w:szCs w:val="28"/>
                <w:lang w:val="vi"/>
              </w:rPr>
              <w:lastRenderedPageBreak/>
              <w:t>gi</w:t>
            </w:r>
            <w:r w:rsidRPr="00FD792F">
              <w:rPr>
                <w:rFonts w:ascii="Times New Roman" w:eastAsia="Times New Roman" w:hAnsi="Times New Roman"/>
                <w:i/>
                <w:iCs/>
                <w:color w:val="000000"/>
                <w:sz w:val="28"/>
                <w:szCs w:val="28"/>
              </w:rPr>
              <w:t>a</w:t>
            </w:r>
            <w:r w:rsidRPr="00FD792F">
              <w:rPr>
                <w:rFonts w:ascii="Times New Roman" w:eastAsia="Times New Roman" w:hAnsi="Times New Roman"/>
                <w:i/>
                <w:iCs/>
                <w:color w:val="000000"/>
                <w:sz w:val="28"/>
                <w:szCs w:val="28"/>
                <w:lang w:val="vi"/>
              </w:rPr>
              <w:t>n</w:t>
            </w:r>
            <w:r w:rsidRPr="00FD792F">
              <w:rPr>
                <w:rFonts w:ascii="Times New Roman" w:eastAsia="Times New Roman" w:hAnsi="Times New Roman"/>
                <w:color w:val="000000"/>
                <w:sz w:val="28"/>
                <w:szCs w:val="28"/>
                <w:lang w:val="vi"/>
              </w:rPr>
              <w:t xml:space="preserve"> đủ gần với khu vực địa lý, </w:t>
            </w:r>
            <w:r w:rsidRPr="00FD792F">
              <w:rPr>
                <w:rFonts w:ascii="Times New Roman" w:eastAsia="Times New Roman" w:hAnsi="Times New Roman"/>
                <w:i/>
                <w:iCs/>
                <w:color w:val="000000"/>
                <w:sz w:val="28"/>
                <w:szCs w:val="28"/>
                <w:lang w:val="vi"/>
              </w:rPr>
              <w:t>phạm vi không gian</w:t>
            </w:r>
            <w:r w:rsidRPr="00FD792F">
              <w:rPr>
                <w:rFonts w:ascii="Times New Roman" w:eastAsia="Times New Roman" w:hAnsi="Times New Roman"/>
                <w:color w:val="000000"/>
                <w:sz w:val="28"/>
                <w:szCs w:val="28"/>
                <w:lang w:val="vi"/>
              </w:rPr>
              <w:t xml:space="preserve"> quy định tại điểm a khoản này </w:t>
            </w:r>
            <w:r w:rsidRPr="00FD792F">
              <w:rPr>
                <w:rFonts w:ascii="Times New Roman" w:eastAsia="Times New Roman" w:hAnsi="Times New Roman"/>
                <w:i/>
                <w:iCs/>
                <w:color w:val="000000"/>
                <w:sz w:val="28"/>
                <w:szCs w:val="28"/>
                <w:lang w:val="vi"/>
              </w:rPr>
              <w:t>có cơ sở kinh doanh, hạ tầng cung ứng</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hoặc phạm vi cung cấp</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của doanh nghiệp khác</w:t>
            </w:r>
            <w:r w:rsidRPr="00FD792F">
              <w:rPr>
                <w:rFonts w:ascii="Times New Roman" w:eastAsia="Times New Roman" w:hAnsi="Times New Roman"/>
                <w:color w:val="000000"/>
                <w:sz w:val="28"/>
                <w:szCs w:val="28"/>
                <w:lang w:val="vi"/>
              </w:rPr>
              <w:t xml:space="preserve"> tham gia cạnh tranh với các </w:t>
            </w:r>
            <w:r w:rsidRPr="00FD792F">
              <w:rPr>
                <w:rFonts w:ascii="Times New Roman" w:eastAsia="Times New Roman" w:hAnsi="Times New Roman"/>
                <w:i/>
                <w:iCs/>
                <w:color w:val="000000"/>
                <w:sz w:val="28"/>
                <w:szCs w:val="28"/>
                <w:lang w:val="vi"/>
              </w:rPr>
              <w:t>sản phẩm,</w:t>
            </w:r>
            <w:r w:rsidRPr="00FD792F">
              <w:rPr>
                <w:rFonts w:ascii="Times New Roman" w:eastAsia="Times New Roman" w:hAnsi="Times New Roman"/>
                <w:color w:val="000000"/>
                <w:sz w:val="28"/>
                <w:szCs w:val="28"/>
                <w:lang w:val="vi"/>
              </w:rPr>
              <w:t xml:space="preserve"> hàng hóa, dịch vụ liên quan trên khu vực địa lý, </w:t>
            </w:r>
            <w:r w:rsidRPr="00FD792F">
              <w:rPr>
                <w:rFonts w:ascii="Times New Roman" w:eastAsia="Times New Roman" w:hAnsi="Times New Roman"/>
                <w:i/>
                <w:iCs/>
                <w:color w:val="000000"/>
                <w:sz w:val="28"/>
                <w:szCs w:val="28"/>
                <w:lang w:val="vi"/>
              </w:rPr>
              <w:t>phạm vi không gian</w:t>
            </w:r>
            <w:r w:rsidRPr="00FD792F">
              <w:rPr>
                <w:rFonts w:ascii="Times New Roman" w:eastAsia="Times New Roman" w:hAnsi="Times New Roman"/>
                <w:color w:val="000000"/>
                <w:sz w:val="28"/>
                <w:szCs w:val="28"/>
                <w:lang w:val="vi"/>
              </w:rPr>
              <w:t xml:space="preserve"> đó;</w:t>
            </w:r>
          </w:p>
          <w:p w14:paraId="7765EF80"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c) Chi phí vận chuyển hàng hóa, cung ứng</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w:t>
            </w:r>
            <w:r w:rsidRPr="00FD792F">
              <w:rPr>
                <w:rFonts w:ascii="Times New Roman" w:eastAsia="Times New Roman" w:hAnsi="Times New Roman"/>
                <w:color w:val="000000"/>
                <w:sz w:val="28"/>
                <w:szCs w:val="28"/>
                <w:lang w:val="vi"/>
              </w:rPr>
              <w:t xml:space="preserve"> dịch vụ;</w:t>
            </w:r>
          </w:p>
          <w:p w14:paraId="1CA1EBAD"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d) Thời gian vận chuyển</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 xml:space="preserve">hàng hóa, cung ứng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dịch vụ;</w:t>
            </w:r>
          </w:p>
          <w:p w14:paraId="0ADB0E2A"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đ) Rào cản gia nhập, mở rộng thị trường;</w:t>
            </w:r>
          </w:p>
          <w:p w14:paraId="10BB0B39"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e) Tập quán tiêu dùng;</w:t>
            </w:r>
          </w:p>
          <w:p w14:paraId="72AA3264"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g) Chi phí, thời gian để khách hàng mua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hàng hóa, dịch vụ;</w:t>
            </w:r>
          </w:p>
          <w:p w14:paraId="065C185F"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h) Khả năng tiếp cận, mua và sử dụng sản phẩm, hàng hóa, dịch vụ liên quan của khách hàng, người sử dụng tại khu vực địa lý lân cận hoặc phạm vi không gian khác.</w:t>
            </w:r>
          </w:p>
          <w:p w14:paraId="161FB9AC"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3. Khu vực địa lý được coi là có điều kiện cạnh tranh tương tự và khác biệt đáng kể với các khu vực địa lý lân cận nếu thỏa mãn một trong các tiêu chí sau đây:</w:t>
            </w:r>
          </w:p>
          <w:p w14:paraId="5A22C80F"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a) Chi phí vận chuyển và thời gian vận chuyển làm giá của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hàng hóa, dịch vụ tăng không quá 10%;</w:t>
            </w:r>
          </w:p>
          <w:p w14:paraId="0361D9B8" w14:textId="77777777" w:rsidR="004C283E" w:rsidRPr="00FD792F" w:rsidRDefault="004C283E" w:rsidP="004C283E">
            <w:pPr>
              <w:spacing w:before="120" w:line="240" w:lineRule="auto"/>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lastRenderedPageBreak/>
              <w:t>b) Có sự hiện diện của một trong các rào cản gia nhập, mở rộng thị trường quy định tại Điều 8 của Nghị định này.</w:t>
            </w:r>
          </w:p>
        </w:tc>
        <w:tc>
          <w:tcPr>
            <w:tcW w:w="5953" w:type="dxa"/>
          </w:tcPr>
          <w:p w14:paraId="5BEA1B65" w14:textId="77777777" w:rsidR="00FD792F" w:rsidRPr="00FD792F" w:rsidRDefault="00FD792F" w:rsidP="00FD792F">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“1. Nền kinh tế Việt Nam là nền kinh tế thị trường định hướng xã hội chủ nghĩa với nhiều hình thức sở hữu, nhiều thành phần kinh tế; kinh tế nhà nước giữ vai trò chủ đạo.  2. Các thành phần kinh tế đều là bộ phận cấu thành quan trọng của nền kinh tế quốc dân. Các chủ thể thuộc các thành phần kinh tế bình đẳng, hợp tác và cạnh tranh theo pháp luật.” </w:t>
            </w:r>
          </w:p>
          <w:p w14:paraId="3F29CA55" w14:textId="77777777" w:rsidR="00FD792F" w:rsidRPr="00FD792F" w:rsidRDefault="00FD792F" w:rsidP="00FD792F">
            <w:pPr>
              <w:spacing w:before="120" w:line="240" w:lineRule="auto"/>
              <w:jc w:val="both"/>
              <w:outlineLvl w:val="1"/>
              <w:rPr>
                <w:rFonts w:ascii="Times New Roman" w:eastAsia="Times New Roman" w:hAnsi="Times New Roman"/>
                <w:i/>
                <w:iCs/>
                <w:color w:val="000000"/>
                <w:sz w:val="28"/>
                <w:szCs w:val="28"/>
              </w:rPr>
            </w:pPr>
            <w:r w:rsidRPr="00FD792F">
              <w:rPr>
                <w:rFonts w:ascii="Times New Roman" w:eastAsia="Times New Roman" w:hAnsi="Times New Roman"/>
                <w:b/>
                <w:bCs/>
                <w:color w:val="000000"/>
                <w:sz w:val="28"/>
                <w:szCs w:val="28"/>
              </w:rPr>
              <w:t xml:space="preserve">Khoản 7 Điều 3 Luật Cạnh tranh: </w:t>
            </w:r>
            <w:r w:rsidRPr="00FD792F">
              <w:rPr>
                <w:rFonts w:ascii="Times New Roman" w:eastAsia="Times New Roman" w:hAnsi="Times New Roman"/>
                <w:i/>
                <w:iCs/>
                <w:color w:val="000000"/>
                <w:sz w:val="28"/>
                <w:szCs w:val="28"/>
              </w:rPr>
              <w:t>“Thị trường liên quan là thị trường của những hàng hóa, dịch vụ có thể thay thế cho nhau về đặc tính, mục đích sử dụng và giá cả trong khu vực địa lý cụ thể có các điều kiện cạnh tranh tương tự và có sự khác biệt đáng kể với các khu vực địa lý lân cận.”</w:t>
            </w:r>
          </w:p>
          <w:p w14:paraId="4143F426" w14:textId="77777777" w:rsidR="00FD792F" w:rsidRPr="00FD792F" w:rsidRDefault="00FD792F" w:rsidP="00FD792F">
            <w:pPr>
              <w:spacing w:before="120" w:line="240" w:lineRule="auto"/>
              <w:jc w:val="both"/>
              <w:outlineLvl w:val="1"/>
              <w:rPr>
                <w:rFonts w:ascii="Times New Roman" w:hAnsi="Times New Roman"/>
                <w:i/>
                <w:iCs/>
                <w:color w:val="000000"/>
                <w:sz w:val="28"/>
                <w:szCs w:val="28"/>
                <w:lang w:val="en"/>
              </w:rPr>
            </w:pPr>
            <w:r w:rsidRPr="00FD792F">
              <w:rPr>
                <w:rFonts w:ascii="Times New Roman" w:eastAsia="Times New Roman" w:hAnsi="Times New Roman"/>
                <w:b/>
                <w:bCs/>
                <w:color w:val="000000"/>
                <w:sz w:val="28"/>
                <w:szCs w:val="28"/>
              </w:rPr>
              <w:t xml:space="preserve">Điều 9 Luật Cạnh tranh: </w:t>
            </w:r>
            <w:r w:rsidRPr="00FD792F">
              <w:rPr>
                <w:rFonts w:ascii="Times New Roman" w:eastAsia="Times New Roman" w:hAnsi="Times New Roman"/>
                <w:i/>
                <w:iCs/>
                <w:color w:val="000000"/>
                <w:sz w:val="28"/>
                <w:szCs w:val="28"/>
              </w:rPr>
              <w:t>“</w:t>
            </w:r>
            <w:r w:rsidRPr="00FD792F">
              <w:rPr>
                <w:rFonts w:ascii="Times New Roman" w:hAnsi="Times New Roman"/>
                <w:i/>
                <w:iCs/>
                <w:color w:val="000000"/>
                <w:sz w:val="28"/>
                <w:szCs w:val="28"/>
                <w:lang w:val="en"/>
              </w:rPr>
              <w:t>Điều 9. Xác định thị trường liên quan</w:t>
            </w:r>
          </w:p>
          <w:p w14:paraId="66FA2467" w14:textId="77777777" w:rsidR="00FD792F" w:rsidRPr="00FD792F" w:rsidRDefault="00FD792F" w:rsidP="00FD792F">
            <w:pPr>
              <w:spacing w:before="120" w:line="240" w:lineRule="auto"/>
              <w:jc w:val="both"/>
              <w:outlineLvl w:val="1"/>
              <w:rPr>
                <w:rFonts w:ascii="Times New Roman" w:eastAsia="Times New Roman" w:hAnsi="Times New Roman"/>
                <w:i/>
                <w:iCs/>
                <w:color w:val="000000"/>
                <w:sz w:val="28"/>
                <w:szCs w:val="28"/>
                <w:lang w:val="vi-VN"/>
              </w:rPr>
            </w:pPr>
            <w:r w:rsidRPr="00430E8D">
              <w:rPr>
                <w:rFonts w:ascii="Times New Roman" w:eastAsia="Times New Roman" w:hAnsi="Times New Roman"/>
                <w:i/>
                <w:iCs/>
                <w:color w:val="000000"/>
                <w:sz w:val="28"/>
                <w:szCs w:val="28"/>
              </w:rPr>
              <w:t xml:space="preserve">1. </w:t>
            </w:r>
            <w:r w:rsidRPr="00FD792F">
              <w:rPr>
                <w:rFonts w:ascii="Times New Roman" w:eastAsia="Times New Roman" w:hAnsi="Times New Roman"/>
                <w:i/>
                <w:iCs/>
                <w:color w:val="000000"/>
                <w:sz w:val="28"/>
                <w:szCs w:val="28"/>
                <w:lang w:val="vi-VN"/>
              </w:rPr>
              <w:t>Thị trường liên quan được xác định trên cơ sở thị trường sản phẩm liên quan và thị trường địa lý liên quan.</w:t>
            </w:r>
          </w:p>
          <w:p w14:paraId="25537204" w14:textId="77777777" w:rsidR="004C283E" w:rsidRPr="00FD792F" w:rsidRDefault="00FD792F" w:rsidP="00FD792F">
            <w:pPr>
              <w:spacing w:before="120" w:line="240" w:lineRule="auto"/>
              <w:ind w:firstLine="50"/>
              <w:jc w:val="both"/>
              <w:outlineLvl w:val="1"/>
              <w:rPr>
                <w:rFonts w:ascii="Times New Roman" w:eastAsia="Times New Roman" w:hAnsi="Times New Roman"/>
                <w:color w:val="000000"/>
                <w:sz w:val="28"/>
                <w:szCs w:val="28"/>
                <w:lang w:val="vi"/>
              </w:rPr>
            </w:pPr>
            <w:r w:rsidRPr="00430E8D">
              <w:rPr>
                <w:rFonts w:ascii="Times New Roman" w:eastAsia="Times New Roman" w:hAnsi="Times New Roman"/>
                <w:i/>
                <w:iCs/>
                <w:color w:val="000000"/>
                <w:sz w:val="28"/>
                <w:szCs w:val="28"/>
              </w:rPr>
              <w:lastRenderedPageBreak/>
              <w:t>2. Chính phủ quy định chi tiết khoản 1 Điều này.</w:t>
            </w:r>
            <w:r w:rsidRPr="00FD792F">
              <w:rPr>
                <w:rFonts w:ascii="Times New Roman" w:eastAsia="Times New Roman" w:hAnsi="Times New Roman"/>
                <w:i/>
                <w:iCs/>
                <w:color w:val="000000"/>
                <w:sz w:val="28"/>
                <w:szCs w:val="28"/>
              </w:rPr>
              <w:t>”</w:t>
            </w:r>
          </w:p>
        </w:tc>
        <w:tc>
          <w:tcPr>
            <w:tcW w:w="2698" w:type="dxa"/>
          </w:tcPr>
          <w:p w14:paraId="0D49BAD4" w14:textId="77777777" w:rsidR="004C283E" w:rsidRPr="00FD792F" w:rsidRDefault="00FD792F" w:rsidP="004C283E">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tc>
        <w:tc>
          <w:tcPr>
            <w:tcW w:w="1170" w:type="dxa"/>
            <w:vAlign w:val="center"/>
          </w:tcPr>
          <w:p w14:paraId="60911368"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159A37B8" w14:textId="77777777" w:rsidTr="00A5735B">
        <w:tc>
          <w:tcPr>
            <w:tcW w:w="5133" w:type="dxa"/>
          </w:tcPr>
          <w:p w14:paraId="493208CB" w14:textId="77777777" w:rsidR="006A46B5" w:rsidRPr="006A46B5" w:rsidRDefault="006A46B5" w:rsidP="006A46B5">
            <w:pPr>
              <w:spacing w:before="120" w:line="240" w:lineRule="auto"/>
              <w:jc w:val="both"/>
              <w:outlineLvl w:val="1"/>
              <w:rPr>
                <w:rFonts w:ascii="Times New Roman" w:eastAsia="Times New Roman" w:hAnsi="Times New Roman"/>
                <w:b/>
                <w:bCs/>
                <w:color w:val="000000"/>
                <w:sz w:val="28"/>
                <w:szCs w:val="28"/>
                <w:lang w:val="vi"/>
              </w:rPr>
            </w:pPr>
            <w:r w:rsidRPr="006A46B5">
              <w:rPr>
                <w:rFonts w:ascii="Times New Roman" w:eastAsia="Times New Roman" w:hAnsi="Times New Roman"/>
                <w:b/>
                <w:bCs/>
                <w:color w:val="000000"/>
                <w:sz w:val="28"/>
                <w:szCs w:val="28"/>
                <w:lang w:val="vi"/>
              </w:rPr>
              <w:lastRenderedPageBreak/>
              <w:t xml:space="preserve">Điều 8. Rào cản gia nhập, mở rộng thị trường </w:t>
            </w:r>
          </w:p>
          <w:p w14:paraId="1F882831" w14:textId="77777777" w:rsidR="006A46B5" w:rsidRPr="006A46B5" w:rsidRDefault="006A46B5" w:rsidP="006A46B5">
            <w:pPr>
              <w:spacing w:before="120" w:line="240" w:lineRule="auto"/>
              <w:jc w:val="both"/>
              <w:outlineLvl w:val="1"/>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Các loại rào cản gia nhập, mở rộng thị trường bao gồm:</w:t>
            </w:r>
          </w:p>
          <w:p w14:paraId="457AAE7A" w14:textId="77777777" w:rsidR="006A46B5" w:rsidRPr="006A46B5" w:rsidRDefault="006A46B5" w:rsidP="006A46B5">
            <w:pPr>
              <w:spacing w:before="120" w:line="240" w:lineRule="auto"/>
              <w:jc w:val="both"/>
              <w:outlineLvl w:val="1"/>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1. Rào cản pháp lý tạo ra bởi các quy định của pháp luật, chính sách của nhà nước bao gồm các quy định về thuế nhập khẩu và hạn ngạ</w:t>
            </w:r>
            <w:r w:rsidRPr="006A46B5">
              <w:rPr>
                <w:rFonts w:ascii="Times New Roman" w:eastAsia="Times New Roman" w:hAnsi="Times New Roman"/>
                <w:color w:val="000000"/>
                <w:sz w:val="28"/>
                <w:szCs w:val="28"/>
              </w:rPr>
              <w:t>c</w:t>
            </w:r>
            <w:r w:rsidRPr="006A46B5">
              <w:rPr>
                <w:rFonts w:ascii="Times New Roman" w:eastAsia="Times New Roman" w:hAnsi="Times New Roman"/>
                <w:color w:val="000000"/>
                <w:sz w:val="28"/>
                <w:szCs w:val="28"/>
                <w:lang w:val="vi"/>
              </w:rPr>
              <w:t xml:space="preserve">h nhập khẩu; quy chuẩn kỹ thuật; các điều kiện, thủ tục để sản xuất, kinh doanh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quy định về sử dụng</w:t>
            </w:r>
            <w:r w:rsidRPr="006A46B5">
              <w:rPr>
                <w:rFonts w:ascii="Times New Roman" w:eastAsia="Times New Roman" w:hAnsi="Times New Roman"/>
                <w:i/>
                <w:iCs/>
                <w:color w:val="000000"/>
                <w:sz w:val="28"/>
                <w:szCs w:val="28"/>
              </w:rPr>
              <w:t xml:space="preserve"> 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tiêu chuẩn nghề nghiệp và các quyết định hành chính khác của các cơ quan quản lý nhà nước.</w:t>
            </w:r>
          </w:p>
          <w:p w14:paraId="0E844D86" w14:textId="77777777" w:rsidR="006A46B5" w:rsidRPr="006A46B5" w:rsidRDefault="006A46B5" w:rsidP="006A46B5">
            <w:pPr>
              <w:spacing w:before="120" w:line="240" w:lineRule="auto"/>
              <w:jc w:val="both"/>
              <w:outlineLvl w:val="1"/>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2. Rào cản tài chính bao gồm chi phí đầu tư sản xuất, kinh doanh</w:t>
            </w:r>
            <w:r w:rsidRPr="006A46B5">
              <w:rPr>
                <w:rFonts w:ascii="Times New Roman" w:eastAsia="Times New Roman" w:hAnsi="Times New Roman"/>
                <w:i/>
                <w:iCs/>
                <w:color w:val="000000"/>
                <w:sz w:val="28"/>
                <w:szCs w:val="28"/>
              </w:rPr>
              <w:t xml:space="preserve"> sản phẩm,</w:t>
            </w:r>
            <w:r w:rsidRPr="006A46B5">
              <w:rPr>
                <w:rFonts w:ascii="Times New Roman" w:eastAsia="Times New Roman" w:hAnsi="Times New Roman"/>
                <w:color w:val="000000"/>
                <w:sz w:val="28"/>
                <w:szCs w:val="28"/>
                <w:lang w:val="vi"/>
              </w:rPr>
              <w:t xml:space="preserve"> hàng hóa, dịch vụ, khả năng tiếp cận nguồn vốn, tín dụng và các nguồn tài chính khác của doanh nghiệp.</w:t>
            </w:r>
          </w:p>
          <w:p w14:paraId="049EC0EF" w14:textId="77777777" w:rsidR="006A46B5" w:rsidRPr="006A46B5" w:rsidRDefault="006A46B5" w:rsidP="006A46B5">
            <w:pPr>
              <w:spacing w:before="120" w:line="240" w:lineRule="auto"/>
              <w:jc w:val="both"/>
              <w:outlineLvl w:val="1"/>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3. Chi phí ban đầu khi gia nhập thị trường mà doanh nghiệp không thể thu hồi khi rút khỏi thị trường.</w:t>
            </w:r>
          </w:p>
          <w:p w14:paraId="595C4D97" w14:textId="77777777" w:rsidR="006A46B5" w:rsidRPr="006A46B5" w:rsidRDefault="006A46B5" w:rsidP="006A46B5">
            <w:pPr>
              <w:spacing w:before="120" w:line="240" w:lineRule="auto"/>
              <w:jc w:val="both"/>
              <w:outlineLvl w:val="1"/>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4. Rào cản đối với việc tiếp cận, nắm giữ nguồn cung, cơ sở hạ tầng thiết yếu để sản </w:t>
            </w:r>
            <w:r w:rsidRPr="006A46B5">
              <w:rPr>
                <w:rFonts w:ascii="Times New Roman" w:eastAsia="Times New Roman" w:hAnsi="Times New Roman"/>
                <w:color w:val="000000"/>
                <w:sz w:val="28"/>
                <w:szCs w:val="28"/>
                <w:lang w:val="vi"/>
              </w:rPr>
              <w:lastRenderedPageBreak/>
              <w:t xml:space="preserve">xuất, kinh doanh; mạng lưới phân phối, tiêu thụ </w:t>
            </w:r>
            <w:r w:rsidRPr="006A46B5">
              <w:rPr>
                <w:rFonts w:ascii="Times New Roman" w:eastAsia="Times New Roman" w:hAnsi="Times New Roman"/>
                <w:i/>
                <w:iCs/>
                <w:color w:val="000000"/>
                <w:sz w:val="28"/>
                <w:szCs w:val="28"/>
              </w:rPr>
              <w:t xml:space="preserve">sản phẩm, </w:t>
            </w:r>
            <w:r w:rsidRPr="006A46B5">
              <w:rPr>
                <w:rFonts w:ascii="Times New Roman" w:eastAsia="Times New Roman" w:hAnsi="Times New Roman"/>
                <w:color w:val="000000"/>
                <w:sz w:val="28"/>
                <w:szCs w:val="28"/>
                <w:lang w:val="vi"/>
              </w:rPr>
              <w:t>hàng hóa, dịch vụ trên thị trường.</w:t>
            </w:r>
          </w:p>
          <w:p w14:paraId="45197F9C" w14:textId="77777777" w:rsidR="006A46B5" w:rsidRPr="006A46B5" w:rsidRDefault="006A46B5" w:rsidP="006A46B5">
            <w:pPr>
              <w:spacing w:before="120" w:line="240" w:lineRule="auto"/>
              <w:jc w:val="both"/>
              <w:outlineLvl w:val="1"/>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5. Tập quán tiêu dùng.</w:t>
            </w:r>
          </w:p>
          <w:p w14:paraId="7E4150C5" w14:textId="77777777" w:rsidR="006A46B5" w:rsidRPr="006A46B5" w:rsidRDefault="006A46B5" w:rsidP="006A46B5">
            <w:pPr>
              <w:spacing w:before="120" w:line="240" w:lineRule="auto"/>
              <w:jc w:val="both"/>
              <w:outlineLvl w:val="1"/>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6. Thông lệ, tập quán kinh doanh.</w:t>
            </w:r>
          </w:p>
          <w:p w14:paraId="2AC49240" w14:textId="77777777" w:rsidR="006A46B5" w:rsidRPr="006A46B5" w:rsidRDefault="006A46B5" w:rsidP="006A46B5">
            <w:pPr>
              <w:spacing w:before="120" w:line="240" w:lineRule="auto"/>
              <w:jc w:val="both"/>
              <w:outlineLvl w:val="1"/>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7. Rào cản liên quan việc thực hiện quyền của tổ chức, cá nhân đối với trí tuệ, bao gồm quyền tác giả và quyền liên quan đến quyền tác giả, quyền sở hữu công nghiệp và quyền đối với giống cây trồng theo quy định của pháp luật về quyền sở hữu trí tuệ.</w:t>
            </w:r>
          </w:p>
          <w:p w14:paraId="522B5E51" w14:textId="77777777" w:rsidR="006A46B5" w:rsidRPr="006A46B5" w:rsidRDefault="006A46B5" w:rsidP="006A46B5">
            <w:pPr>
              <w:spacing w:before="120" w:line="240" w:lineRule="auto"/>
              <w:jc w:val="both"/>
              <w:outlineLvl w:val="1"/>
              <w:rPr>
                <w:rFonts w:ascii="Times New Roman" w:eastAsia="Times New Roman" w:hAnsi="Times New Roman"/>
                <w:i/>
                <w:iCs/>
                <w:color w:val="000000"/>
                <w:sz w:val="28"/>
                <w:szCs w:val="28"/>
                <w:lang w:val="vi"/>
              </w:rPr>
            </w:pPr>
            <w:r w:rsidRPr="006A46B5">
              <w:rPr>
                <w:rFonts w:ascii="Times New Roman" w:eastAsia="Times New Roman" w:hAnsi="Times New Roman"/>
                <w:i/>
                <w:iCs/>
                <w:color w:val="000000"/>
                <w:sz w:val="28"/>
                <w:szCs w:val="28"/>
                <w:lang w:val="vi"/>
              </w:rPr>
              <w:t>8. Rào cản về kỹ thuật, công nghệ, dữ liệu, hiệu ứng mạng lưới, hệ sinh thái và chi phí chuyển đổi của khách hàng, người sử dụng.</w:t>
            </w:r>
          </w:p>
          <w:p w14:paraId="64CE24B0" w14:textId="77777777" w:rsidR="004C283E" w:rsidRPr="00A36C66" w:rsidRDefault="006A46B5" w:rsidP="004C283E">
            <w:pPr>
              <w:spacing w:before="120" w:line="240" w:lineRule="auto"/>
              <w:jc w:val="both"/>
              <w:outlineLvl w:val="1"/>
              <w:rPr>
                <w:rFonts w:ascii="Times New Roman" w:eastAsia="Times New Roman" w:hAnsi="Times New Roman"/>
                <w:color w:val="000000"/>
                <w:sz w:val="28"/>
                <w:szCs w:val="28"/>
              </w:rPr>
            </w:pPr>
            <w:r w:rsidRPr="006A46B5">
              <w:rPr>
                <w:rFonts w:ascii="Times New Roman" w:eastAsia="Times New Roman" w:hAnsi="Times New Roman"/>
                <w:i/>
                <w:iCs/>
                <w:color w:val="000000"/>
                <w:sz w:val="28"/>
                <w:szCs w:val="28"/>
              </w:rPr>
              <w:t>9</w:t>
            </w:r>
            <w:r w:rsidRPr="006A46B5">
              <w:rPr>
                <w:rFonts w:ascii="Times New Roman" w:eastAsia="Times New Roman" w:hAnsi="Times New Roman"/>
                <w:i/>
                <w:iCs/>
                <w:color w:val="000000"/>
                <w:sz w:val="28"/>
                <w:szCs w:val="28"/>
                <w:lang w:val="vi"/>
              </w:rPr>
              <w:t xml:space="preserve">. </w:t>
            </w:r>
            <w:r w:rsidRPr="006A46B5">
              <w:rPr>
                <w:rFonts w:ascii="Times New Roman" w:eastAsia="Times New Roman" w:hAnsi="Times New Roman"/>
                <w:color w:val="000000"/>
                <w:sz w:val="28"/>
                <w:szCs w:val="28"/>
                <w:lang w:val="vi"/>
              </w:rPr>
              <w:t>Rào cản gia nhập, mở rộng thị trường khác.</w:t>
            </w:r>
          </w:p>
        </w:tc>
        <w:tc>
          <w:tcPr>
            <w:tcW w:w="5953" w:type="dxa"/>
          </w:tcPr>
          <w:p w14:paraId="536256EB" w14:textId="77777777" w:rsidR="00FD792F" w:rsidRPr="00FD792F" w:rsidRDefault="00FD792F" w:rsidP="00FD792F">
            <w:pPr>
              <w:spacing w:before="120" w:line="240" w:lineRule="auto"/>
              <w:jc w:val="both"/>
              <w:outlineLvl w:val="1"/>
              <w:rPr>
                <w:rFonts w:ascii="Times New Roman" w:eastAsia="Times New Roman" w:hAnsi="Times New Roman"/>
                <w:i/>
                <w:iCs/>
                <w:color w:val="000000"/>
                <w:sz w:val="28"/>
                <w:szCs w:val="28"/>
                <w:lang w:val="vi"/>
              </w:rPr>
            </w:pPr>
            <w:bookmarkStart w:id="30" w:name="2y0utes738f8" w:colFirst="0" w:colLast="0"/>
            <w:bookmarkEnd w:id="30"/>
            <w:r w:rsidRPr="00FD792F">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“1. Nền kinh tế Việt Nam là nền kinh tế thị trường định hướng xã hội chủ nghĩa với nhiều hình thức sở hữu, nhiều thành phần kinh tế; kinh tế nhà nước giữ vai trò chủ đạo.  2. Các thành phần kinh tế đều là bộ phận cấu thành quan trọng của nền kinh tế quốc dân. Các chủ thể thuộc các thành phần kinh tế bình đẳng, hợp tác và cạnh tranh theo pháp luật.” </w:t>
            </w:r>
          </w:p>
          <w:p w14:paraId="7EAD4D2F" w14:textId="77777777" w:rsidR="00FD792F" w:rsidRPr="00FD792F" w:rsidRDefault="00FD792F" w:rsidP="00FD792F">
            <w:pPr>
              <w:spacing w:before="120" w:line="240" w:lineRule="auto"/>
              <w:jc w:val="both"/>
              <w:outlineLvl w:val="1"/>
              <w:rPr>
                <w:rFonts w:ascii="Times New Roman" w:eastAsia="Times New Roman" w:hAnsi="Times New Roman"/>
                <w:i/>
                <w:iCs/>
                <w:color w:val="000000"/>
                <w:sz w:val="28"/>
                <w:szCs w:val="28"/>
              </w:rPr>
            </w:pPr>
            <w:r w:rsidRPr="00FD792F">
              <w:rPr>
                <w:rFonts w:ascii="Times New Roman" w:eastAsia="Times New Roman" w:hAnsi="Times New Roman"/>
                <w:b/>
                <w:bCs/>
                <w:color w:val="000000"/>
                <w:sz w:val="28"/>
                <w:szCs w:val="28"/>
              </w:rPr>
              <w:t xml:space="preserve">Khoản 7 Điều 3 Luật Cạnh tranh: </w:t>
            </w:r>
            <w:r w:rsidRPr="00FD792F">
              <w:rPr>
                <w:rFonts w:ascii="Times New Roman" w:eastAsia="Times New Roman" w:hAnsi="Times New Roman"/>
                <w:i/>
                <w:iCs/>
                <w:color w:val="000000"/>
                <w:sz w:val="28"/>
                <w:szCs w:val="28"/>
              </w:rPr>
              <w:t>“Thị trường liên quan là thị trường của những hàng hóa, dịch vụ có thể thay thế cho nhau về đặc tính, mục đích sử dụng và giá cả trong khu vực địa lý cụ thể có các điều kiện cạnh tranh tương tự và có sự khác biệt đáng kể với các khu vực địa lý lân cận.”</w:t>
            </w:r>
          </w:p>
          <w:p w14:paraId="5976FFC8" w14:textId="77777777" w:rsidR="00FD792F" w:rsidRPr="00FD792F" w:rsidRDefault="00FD792F" w:rsidP="00FD792F">
            <w:pPr>
              <w:spacing w:before="120" w:line="240" w:lineRule="auto"/>
              <w:jc w:val="both"/>
              <w:outlineLvl w:val="1"/>
              <w:rPr>
                <w:rFonts w:ascii="Times New Roman" w:hAnsi="Times New Roman"/>
                <w:i/>
                <w:iCs/>
                <w:color w:val="000000"/>
                <w:sz w:val="28"/>
                <w:szCs w:val="28"/>
                <w:lang w:val="en"/>
              </w:rPr>
            </w:pPr>
            <w:r w:rsidRPr="00FD792F">
              <w:rPr>
                <w:rFonts w:ascii="Times New Roman" w:eastAsia="Times New Roman" w:hAnsi="Times New Roman"/>
                <w:b/>
                <w:bCs/>
                <w:color w:val="000000"/>
                <w:sz w:val="28"/>
                <w:szCs w:val="28"/>
              </w:rPr>
              <w:t xml:space="preserve">Điều 9 Luật Cạnh tranh: </w:t>
            </w:r>
            <w:r w:rsidRPr="00FD792F">
              <w:rPr>
                <w:rFonts w:ascii="Times New Roman" w:eastAsia="Times New Roman" w:hAnsi="Times New Roman"/>
                <w:i/>
                <w:iCs/>
                <w:color w:val="000000"/>
                <w:sz w:val="28"/>
                <w:szCs w:val="28"/>
              </w:rPr>
              <w:t>“</w:t>
            </w:r>
            <w:r w:rsidRPr="00FD792F">
              <w:rPr>
                <w:rFonts w:ascii="Times New Roman" w:hAnsi="Times New Roman"/>
                <w:i/>
                <w:iCs/>
                <w:color w:val="000000"/>
                <w:sz w:val="28"/>
                <w:szCs w:val="28"/>
                <w:lang w:val="en"/>
              </w:rPr>
              <w:t>Điều 9. Xác định thị trường liên quan</w:t>
            </w:r>
          </w:p>
          <w:p w14:paraId="453F714D" w14:textId="77777777" w:rsidR="00FD792F" w:rsidRPr="00FD792F" w:rsidRDefault="00FD792F" w:rsidP="00FD792F">
            <w:pPr>
              <w:spacing w:before="120" w:line="240" w:lineRule="auto"/>
              <w:jc w:val="both"/>
              <w:outlineLvl w:val="1"/>
              <w:rPr>
                <w:rFonts w:ascii="Times New Roman" w:eastAsia="Times New Roman" w:hAnsi="Times New Roman"/>
                <w:i/>
                <w:iCs/>
                <w:color w:val="000000"/>
                <w:sz w:val="28"/>
                <w:szCs w:val="28"/>
                <w:lang w:val="vi-VN"/>
              </w:rPr>
            </w:pPr>
            <w:r w:rsidRPr="00430E8D">
              <w:rPr>
                <w:rFonts w:ascii="Times New Roman" w:eastAsia="Times New Roman" w:hAnsi="Times New Roman"/>
                <w:i/>
                <w:iCs/>
                <w:color w:val="000000"/>
                <w:sz w:val="28"/>
                <w:szCs w:val="28"/>
              </w:rPr>
              <w:t xml:space="preserve">1. </w:t>
            </w:r>
            <w:r w:rsidRPr="00FD792F">
              <w:rPr>
                <w:rFonts w:ascii="Times New Roman" w:eastAsia="Times New Roman" w:hAnsi="Times New Roman"/>
                <w:i/>
                <w:iCs/>
                <w:color w:val="000000"/>
                <w:sz w:val="28"/>
                <w:szCs w:val="28"/>
                <w:lang w:val="vi-VN"/>
              </w:rPr>
              <w:t>Thị trường liên quan được xác định trên cơ sở thị trường sản phẩm liên quan và thị trường địa lý liên quan.</w:t>
            </w:r>
          </w:p>
          <w:p w14:paraId="2DEA620D" w14:textId="77777777" w:rsidR="004C283E" w:rsidRPr="00FD792F" w:rsidRDefault="00FD792F" w:rsidP="00FD792F">
            <w:pPr>
              <w:spacing w:before="120" w:line="240" w:lineRule="auto"/>
              <w:jc w:val="both"/>
              <w:rPr>
                <w:rFonts w:ascii="Times New Roman" w:eastAsia="Times New Roman" w:hAnsi="Times New Roman"/>
                <w:b/>
                <w:bCs/>
                <w:color w:val="000000"/>
                <w:sz w:val="28"/>
                <w:szCs w:val="28"/>
                <w:lang w:val="vi"/>
              </w:rPr>
            </w:pPr>
            <w:r w:rsidRPr="00430E8D">
              <w:rPr>
                <w:rFonts w:ascii="Times New Roman" w:eastAsia="Times New Roman" w:hAnsi="Times New Roman"/>
                <w:i/>
                <w:iCs/>
                <w:color w:val="000000"/>
                <w:sz w:val="28"/>
                <w:szCs w:val="28"/>
              </w:rPr>
              <w:t>2. Chính phủ quy định chi tiết khoản 1 Điều này.</w:t>
            </w:r>
            <w:r w:rsidRPr="00FD792F">
              <w:rPr>
                <w:rFonts w:ascii="Times New Roman" w:eastAsia="Times New Roman" w:hAnsi="Times New Roman"/>
                <w:i/>
                <w:iCs/>
                <w:color w:val="000000"/>
                <w:sz w:val="28"/>
                <w:szCs w:val="28"/>
              </w:rPr>
              <w:t>”</w:t>
            </w:r>
          </w:p>
        </w:tc>
        <w:tc>
          <w:tcPr>
            <w:tcW w:w="2698" w:type="dxa"/>
          </w:tcPr>
          <w:p w14:paraId="13C066B7" w14:textId="77777777" w:rsidR="004C283E" w:rsidRPr="00FD792F" w:rsidRDefault="00FD792F" w:rsidP="004C283E">
            <w:pPr>
              <w:spacing w:before="120" w:line="240" w:lineRule="auto"/>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tc>
        <w:tc>
          <w:tcPr>
            <w:tcW w:w="1170" w:type="dxa"/>
            <w:vAlign w:val="center"/>
          </w:tcPr>
          <w:p w14:paraId="573133B9"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2D8278D0" w14:textId="77777777" w:rsidTr="00A5735B">
        <w:tc>
          <w:tcPr>
            <w:tcW w:w="5133" w:type="dxa"/>
          </w:tcPr>
          <w:p w14:paraId="58585CD1"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b/>
                <w:bCs/>
                <w:color w:val="000000"/>
                <w:sz w:val="28"/>
                <w:szCs w:val="28"/>
                <w:lang w:val="vi"/>
              </w:rPr>
            </w:pPr>
            <w:r w:rsidRPr="00FD792F">
              <w:rPr>
                <w:rFonts w:ascii="Times New Roman" w:eastAsia="Times New Roman" w:hAnsi="Times New Roman"/>
                <w:b/>
                <w:bCs/>
                <w:color w:val="000000"/>
                <w:sz w:val="28"/>
                <w:szCs w:val="28"/>
                <w:lang w:val="vi"/>
              </w:rPr>
              <w:t xml:space="preserve">Điều 9. Nguyên tắc xác định thị phần của doanh nghiệp trên thị trường liên quan </w:t>
            </w:r>
          </w:p>
          <w:p w14:paraId="50EDA8FF"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color w:val="000000"/>
                <w:sz w:val="28"/>
                <w:szCs w:val="28"/>
                <w:lang w:val="vi"/>
              </w:rPr>
              <w:t>1. Thị phần của doanh nghiệp trên thị trường liên quan được xác định theo một</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i/>
                <w:iCs/>
                <w:color w:val="000000"/>
                <w:sz w:val="28"/>
                <w:szCs w:val="28"/>
              </w:rPr>
              <w:t>hoặc một số</w:t>
            </w:r>
            <w:r w:rsidRPr="00FD792F">
              <w:rPr>
                <w:rFonts w:ascii="Times New Roman" w:eastAsia="Times New Roman" w:hAnsi="Times New Roman"/>
                <w:color w:val="000000"/>
                <w:sz w:val="28"/>
                <w:szCs w:val="28"/>
                <w:lang w:val="vi"/>
              </w:rPr>
              <w:t xml:space="preserve"> trong các phương pháp quy định tại Điều 10 Luật Cạnh tranh</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i/>
                <w:iCs/>
                <w:color w:val="000000"/>
                <w:sz w:val="28"/>
                <w:szCs w:val="28"/>
              </w:rPr>
              <w:t>phù hợp với đặc điểm, tính chất của thị trường liên quan.</w:t>
            </w:r>
          </w:p>
          <w:p w14:paraId="48792E21"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color w:val="000000"/>
                <w:sz w:val="28"/>
                <w:szCs w:val="28"/>
              </w:rPr>
            </w:pPr>
            <w:r w:rsidRPr="00FD792F">
              <w:rPr>
                <w:rFonts w:ascii="Times New Roman" w:eastAsia="Times New Roman" w:hAnsi="Times New Roman"/>
                <w:color w:val="000000"/>
                <w:sz w:val="28"/>
                <w:szCs w:val="28"/>
                <w:lang w:val="vi"/>
              </w:rPr>
              <w:t>2. Trong quá trình xác định thị phần, Ủy ban Cạnh tranh Quốc gia có</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i/>
                <w:iCs/>
                <w:color w:val="000000"/>
                <w:sz w:val="28"/>
                <w:szCs w:val="28"/>
              </w:rPr>
              <w:t>quyền</w:t>
            </w:r>
            <w:r w:rsidRPr="00FD792F">
              <w:rPr>
                <w:rFonts w:ascii="Times New Roman" w:eastAsia="Times New Roman" w:hAnsi="Times New Roman"/>
                <w:i/>
                <w:iCs/>
                <w:color w:val="000000"/>
                <w:sz w:val="28"/>
                <w:szCs w:val="28"/>
                <w:lang w:val="vi"/>
              </w:rPr>
              <w:t xml:space="preserve"> </w:t>
            </w:r>
            <w:r w:rsidRPr="00FD792F">
              <w:rPr>
                <w:rFonts w:ascii="Times New Roman" w:eastAsia="Times New Roman" w:hAnsi="Times New Roman"/>
                <w:color w:val="000000"/>
                <w:sz w:val="28"/>
                <w:szCs w:val="28"/>
                <w:lang w:val="vi"/>
              </w:rPr>
              <w:t xml:space="preserve">tham vấn ý kiến của các cơ quan quản lý ngành, lĩnh </w:t>
            </w:r>
            <w:r w:rsidRPr="00FD792F">
              <w:rPr>
                <w:rFonts w:ascii="Times New Roman" w:eastAsia="Times New Roman" w:hAnsi="Times New Roman"/>
                <w:color w:val="000000"/>
                <w:sz w:val="28"/>
                <w:szCs w:val="28"/>
                <w:lang w:val="vi"/>
              </w:rPr>
              <w:lastRenderedPageBreak/>
              <w:t>vực, các doanh nghiệp, tổ chức và cá nhân có chuyên môn</w:t>
            </w:r>
            <w:r w:rsidRPr="00FD792F">
              <w:rPr>
                <w:rFonts w:ascii="Times New Roman" w:eastAsia="Times New Roman" w:hAnsi="Times New Roman"/>
                <w:color w:val="000000"/>
                <w:sz w:val="28"/>
                <w:szCs w:val="28"/>
              </w:rPr>
              <w:t>.</w:t>
            </w:r>
          </w:p>
          <w:p w14:paraId="6BEB8C9D"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rPr>
              <w:t>3. Doanh số mua vào để xác định thị phần của doanh nghiệp là tổng giá trị bằng tiền của các giao dịch mua vào sản phẩm, hàng hóa, dịch vụ của doanh nghiệp trên thị trường liên quan phát sinh trong kỳ xác định thị phần theo tháng, quý hoặc năm và không bao gồm các giao dịch đã bị hủy bỏ, hoàn trả hoặc không được thực hiện.</w:t>
            </w:r>
          </w:p>
          <w:p w14:paraId="467E6111"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rPr>
              <w:t xml:space="preserve">4. Doanh thu bán ra để xác định thị phần của doanh nghiệp là tổng giá trị bằng tiền của các giao dịch bán ra sản phẩm, hàng hóa, dịch vụ của doanh nghiệp trên thị trường liên quan phát sinh trong kỳ xác định thị phần theo tháng, quý hoặc năm </w:t>
            </w:r>
            <w:r w:rsidRPr="00FD792F">
              <w:rPr>
                <w:rFonts w:ascii="Times New Roman" w:eastAsia="Times New Roman" w:hAnsi="Times New Roman"/>
                <w:i/>
                <w:iCs/>
                <w:color w:val="000000"/>
                <w:sz w:val="28"/>
                <w:szCs w:val="28"/>
                <w:lang w:val="vi"/>
              </w:rPr>
              <w:t>sau khi trừ các khoản giảm trừ doanh thu theo quy định của pháp luật về kế toán</w:t>
            </w:r>
            <w:r w:rsidRPr="00FD792F">
              <w:rPr>
                <w:rFonts w:ascii="Times New Roman" w:eastAsia="Times New Roman" w:hAnsi="Times New Roman"/>
                <w:i/>
                <w:iCs/>
                <w:color w:val="000000"/>
                <w:sz w:val="28"/>
                <w:szCs w:val="28"/>
              </w:rPr>
              <w:t xml:space="preserve"> và không bao gồm các giao dịch đã bị hủy bỏ, hoàn trả hoặc không được thực hiện.</w:t>
            </w:r>
          </w:p>
          <w:p w14:paraId="795E90BB" w14:textId="77777777" w:rsidR="004C283E" w:rsidRPr="00FD792F" w:rsidRDefault="004C283E" w:rsidP="004C283E">
            <w:pPr>
              <w:widowControl w:val="0"/>
              <w:tabs>
                <w:tab w:val="left" w:pos="311"/>
                <w:tab w:val="left" w:pos="720"/>
              </w:tab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rPr>
              <w:t xml:space="preserve">5. Giá trị giao dịch của doanh nghiệp để xác định thị phần là tổng giá trị bằng tiền của các giao dịch sản phẩm, hàng hóa, dịch vụ của doanh nghiệp phát sinh trong kỳ xác định thị phần theo tháng, quý hoặc năm. Đối với doanh nghiệp cung cấp nền tảng số để các bên thực hiện giao dịch, giá trị giao dịch của doanh nghiệp được xác định bằng tổng </w:t>
            </w:r>
            <w:r w:rsidRPr="00FD792F">
              <w:rPr>
                <w:rFonts w:ascii="Times New Roman" w:eastAsia="Times New Roman" w:hAnsi="Times New Roman"/>
                <w:i/>
                <w:iCs/>
                <w:color w:val="000000"/>
                <w:sz w:val="28"/>
                <w:szCs w:val="28"/>
              </w:rPr>
              <w:lastRenderedPageBreak/>
              <w:t>giá trị bằng tiền của các giao dịch sản phẩm, hàng hóa, dịch vụ được thực hiện trên nền tảng số do doanh nghiệp đó cung cấp trong kỳ xác định thị phần theo tháng, quý hoặc năm. Giá trị giao dịch không bao gồm giá trị của các giao dịch đã bị hủy bỏ hoặc hoàn trả theo quy định của pháp luật.</w:t>
            </w:r>
          </w:p>
          <w:p w14:paraId="3BE341AE" w14:textId="77777777" w:rsidR="004C283E" w:rsidRPr="00FD792F" w:rsidRDefault="004C283E" w:rsidP="004C283E">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i/>
                <w:iCs/>
                <w:color w:val="000000"/>
                <w:sz w:val="28"/>
                <w:szCs w:val="28"/>
              </w:rPr>
              <w:t>6. Trong trường hợp doanh nghiệp hoạt động kinh doanh chưa đủ 01 năm tài chính thì doanh thu bán ra, doanh số mua vào, số đơn vị sản phẩm, hàng hóa, dịch vụ bán ra, số đơn vị sản phẩm, hàng hóa, dịch vụ mua vào, số lượng giao dịch, giá trị giao dịch sản phẩm, hàng hóa, dịch vụ để xác định thị phần được tính từ thời điểm doanh nghiệp bắt đầu hoạt động cho đến thời điểm xác định thị phần.</w:t>
            </w:r>
          </w:p>
        </w:tc>
        <w:tc>
          <w:tcPr>
            <w:tcW w:w="5953" w:type="dxa"/>
          </w:tcPr>
          <w:p w14:paraId="185B91D8" w14:textId="77777777" w:rsidR="004C283E" w:rsidRPr="00FD792F" w:rsidRDefault="004C283E" w:rsidP="004C283E">
            <w:pPr>
              <w:pBdr>
                <w:top w:val="nil"/>
                <w:left w:val="nil"/>
                <w:bottom w:val="nil"/>
                <w:right w:val="nil"/>
                <w:between w:val="nil"/>
              </w:pBdr>
              <w:shd w:val="clear" w:color="auto" w:fill="FFFFFF"/>
              <w:spacing w:before="120" w:line="240" w:lineRule="auto"/>
              <w:jc w:val="both"/>
              <w:rPr>
                <w:rFonts w:ascii="Times New Roman" w:eastAsia="Times New Roman" w:hAnsi="Times New Roman"/>
                <w:i/>
                <w:iCs/>
                <w:color w:val="000000"/>
                <w:sz w:val="28"/>
                <w:szCs w:val="28"/>
                <w:lang w:val="vi"/>
              </w:rPr>
            </w:pPr>
            <w:r w:rsidRPr="004843EB">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“1. Nền kinh tế Việt Nam là nền kinh tế thị trường định hướng xã hội chủ nghĩa với nhiều hình thức sở hữu, nhiều thành phần kinh tế; kinh tế nhà nước giữ vai trò chủ đạo.  </w:t>
            </w:r>
          </w:p>
          <w:p w14:paraId="0BF6D8F3" w14:textId="77777777" w:rsidR="004C283E" w:rsidRDefault="004C283E" w:rsidP="004C283E">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i/>
                <w:iCs/>
                <w:color w:val="000000"/>
                <w:sz w:val="28"/>
                <w:szCs w:val="28"/>
                <w:lang w:val="vi"/>
              </w:rPr>
              <w:t>2. Các thành phần kinh tế đều là bộ phận cấu thành quan trọng của nền kinh tế quốc dân. Các chủ thể thuộc các thành phần kinh tế bình đẳng, hợp tác và cạnh tranh theo pháp luật.”</w:t>
            </w:r>
            <w:r w:rsidRPr="00FD792F">
              <w:rPr>
                <w:rFonts w:ascii="Times New Roman" w:eastAsia="Times New Roman" w:hAnsi="Times New Roman"/>
                <w:color w:val="000000"/>
                <w:sz w:val="28"/>
                <w:szCs w:val="28"/>
                <w:lang w:val="vi"/>
              </w:rPr>
              <w:t xml:space="preserve"> </w:t>
            </w:r>
          </w:p>
          <w:p w14:paraId="17ED8EB6" w14:textId="77777777" w:rsidR="004843EB" w:rsidRPr="004843EB" w:rsidRDefault="004843EB" w:rsidP="004C283E">
            <w:pPr>
              <w:pBdr>
                <w:top w:val="nil"/>
                <w:left w:val="nil"/>
                <w:bottom w:val="nil"/>
                <w:right w:val="nil"/>
                <w:between w:val="nil"/>
              </w:pBdr>
              <w:shd w:val="clear" w:color="auto" w:fill="FFFFFF"/>
              <w:spacing w:before="120" w:line="240" w:lineRule="auto"/>
              <w:jc w:val="both"/>
              <w:rPr>
                <w:rFonts w:ascii="Times New Roman" w:eastAsia="Times New Roman" w:hAnsi="Times New Roman"/>
                <w:i/>
                <w:iCs/>
                <w:color w:val="000000"/>
                <w:sz w:val="28"/>
                <w:szCs w:val="28"/>
                <w:lang w:val="vi"/>
              </w:rPr>
            </w:pPr>
            <w:r w:rsidRPr="004843EB">
              <w:rPr>
                <w:rFonts w:ascii="Times New Roman" w:eastAsia="Times New Roman" w:hAnsi="Times New Roman"/>
                <w:b/>
                <w:bCs/>
                <w:i/>
                <w:iCs/>
                <w:color w:val="000000"/>
                <w:sz w:val="28"/>
                <w:szCs w:val="28"/>
              </w:rPr>
              <w:t xml:space="preserve">Điều 10 Luật Cạnh tranh: </w:t>
            </w:r>
            <w:r w:rsidRPr="004843EB">
              <w:rPr>
                <w:rFonts w:ascii="Times New Roman" w:eastAsia="Times New Roman" w:hAnsi="Times New Roman"/>
                <w:i/>
                <w:iCs/>
                <w:color w:val="000000"/>
                <w:sz w:val="28"/>
                <w:szCs w:val="28"/>
              </w:rPr>
              <w:t>“Điều 10. Xác định thị phần và thị phần kết hợp</w:t>
            </w:r>
          </w:p>
          <w:p w14:paraId="0F88AAF2" w14:textId="77777777" w:rsidR="0021565F" w:rsidRPr="0021565F" w:rsidRDefault="0021565F" w:rsidP="0021565F">
            <w:pPr>
              <w:widowControl w:val="0"/>
              <w:spacing w:before="120" w:line="276" w:lineRule="auto"/>
              <w:jc w:val="both"/>
              <w:rPr>
                <w:rFonts w:cs="Calibri"/>
                <w:i/>
                <w:iCs/>
                <w:color w:val="000000"/>
                <w:lang w:val="en"/>
              </w:rPr>
            </w:pPr>
            <w:r w:rsidRPr="0021565F">
              <w:rPr>
                <w:rFonts w:ascii="Times New Roman" w:eastAsia="Times New Roman" w:hAnsi="Times New Roman" w:cs="Calibri"/>
                <w:i/>
                <w:iCs/>
                <w:color w:val="000000"/>
                <w:sz w:val="28"/>
                <w:szCs w:val="28"/>
                <w:lang w:val="en"/>
              </w:rPr>
              <w:lastRenderedPageBreak/>
              <w:t>“1. Căn cứ vào đặc điểm, tính chất của thị trường liên quan, thị phần của doanh nghiệp trên thị trường liên quan được xác định theo một hoặc một số trong các phương pháp sau đây:</w:t>
            </w:r>
          </w:p>
          <w:p w14:paraId="0912BCB1" w14:textId="77777777" w:rsidR="0021565F" w:rsidRPr="0021565F" w:rsidRDefault="0021565F" w:rsidP="0021565F">
            <w:pPr>
              <w:widowControl w:val="0"/>
              <w:spacing w:before="120" w:line="276" w:lineRule="auto"/>
              <w:jc w:val="both"/>
              <w:rPr>
                <w:rFonts w:cs="Calibri"/>
                <w:i/>
                <w:iCs/>
                <w:color w:val="000000"/>
                <w:lang w:val="en"/>
              </w:rPr>
            </w:pPr>
            <w:r w:rsidRPr="0021565F">
              <w:rPr>
                <w:rFonts w:ascii="Times New Roman" w:eastAsia="Times New Roman" w:hAnsi="Times New Roman" w:cs="Calibri"/>
                <w:i/>
                <w:iCs/>
                <w:color w:val="000000"/>
                <w:sz w:val="28"/>
                <w:szCs w:val="28"/>
                <w:lang w:val="en"/>
              </w:rPr>
              <w:t>a) Tỷ lệ phần trăm giữa doanh thu bán ra của doanh nghiệp này với tổng doanh thu bán ra của tất cả các doanh nghiệp trên thị trường liên quan theo tháng, quý hoặc</w:t>
            </w:r>
            <w:r w:rsidRPr="0021565F">
              <w:rPr>
                <w:rFonts w:ascii="Times New Roman" w:eastAsia="Times New Roman" w:hAnsi="Times New Roman" w:cs="Calibri"/>
                <w:i/>
                <w:iCs/>
                <w:color w:val="000000"/>
                <w:sz w:val="28"/>
                <w:szCs w:val="28"/>
                <w:lang w:val="vi-VN"/>
              </w:rPr>
              <w:t xml:space="preserve"> </w:t>
            </w:r>
            <w:r w:rsidRPr="0021565F">
              <w:rPr>
                <w:rFonts w:ascii="Times New Roman" w:eastAsia="Times New Roman" w:hAnsi="Times New Roman" w:cs="Calibri"/>
                <w:i/>
                <w:iCs/>
                <w:color w:val="000000"/>
                <w:sz w:val="28"/>
                <w:szCs w:val="28"/>
                <w:lang w:val="en"/>
              </w:rPr>
              <w:t>năm;</w:t>
            </w:r>
          </w:p>
          <w:p w14:paraId="2EDD7D50" w14:textId="77777777" w:rsidR="0021565F" w:rsidRPr="0021565F" w:rsidRDefault="0021565F" w:rsidP="0021565F">
            <w:pPr>
              <w:widowControl w:val="0"/>
              <w:spacing w:before="120" w:line="276" w:lineRule="auto"/>
              <w:jc w:val="both"/>
              <w:rPr>
                <w:rFonts w:cs="Calibri"/>
                <w:i/>
                <w:iCs/>
                <w:color w:val="000000"/>
                <w:lang w:val="en"/>
              </w:rPr>
            </w:pPr>
            <w:r w:rsidRPr="0021565F">
              <w:rPr>
                <w:rFonts w:ascii="Times New Roman" w:eastAsia="Times New Roman" w:hAnsi="Times New Roman" w:cs="Calibri"/>
                <w:i/>
                <w:iCs/>
                <w:color w:val="000000"/>
                <w:sz w:val="28"/>
                <w:szCs w:val="28"/>
                <w:lang w:val="en"/>
              </w:rPr>
              <w:t>b) Tỷ lệ phần trăm giữa doanh số mua vào của doanh nghiệp này với tổng doanh số mua vào của tất cả các doanh nghiệp trên thị trường liên quan theo tháng, quý hoặc năm;</w:t>
            </w:r>
          </w:p>
          <w:p w14:paraId="021D2395" w14:textId="77777777" w:rsidR="0021565F" w:rsidRPr="0021565F" w:rsidRDefault="0021565F" w:rsidP="0021565F">
            <w:pPr>
              <w:widowControl w:val="0"/>
              <w:spacing w:before="120" w:line="276" w:lineRule="auto"/>
              <w:jc w:val="both"/>
              <w:rPr>
                <w:rFonts w:cs="Calibri"/>
                <w:i/>
                <w:iCs/>
                <w:color w:val="000000"/>
                <w:lang w:val="en"/>
              </w:rPr>
            </w:pPr>
            <w:r w:rsidRPr="0021565F">
              <w:rPr>
                <w:rFonts w:ascii="Times New Roman" w:eastAsia="Times New Roman" w:hAnsi="Times New Roman" w:cs="Calibri"/>
                <w:i/>
                <w:iCs/>
                <w:color w:val="000000"/>
                <w:sz w:val="28"/>
                <w:szCs w:val="28"/>
                <w:lang w:val="en"/>
              </w:rPr>
              <w:t>c) Tỷ lệ phần trăm giữa số đơn vị sản phẩm, hàng hóa, dịch vụ bán ra của doanh nghiệp này với tổng số đơn vị sản phẩm, hàng hóa, dịch vụ bán ra của tất cả các doanh nghiệp trên thị trường liên quan theo tháng, quý hoặc năm;</w:t>
            </w:r>
          </w:p>
          <w:p w14:paraId="32EAC37A" w14:textId="77777777" w:rsidR="0021565F" w:rsidRPr="0021565F" w:rsidRDefault="0021565F" w:rsidP="0021565F">
            <w:pPr>
              <w:widowControl w:val="0"/>
              <w:spacing w:before="120" w:line="276" w:lineRule="auto"/>
              <w:jc w:val="both"/>
              <w:rPr>
                <w:rFonts w:cs="Calibri"/>
                <w:i/>
                <w:iCs/>
                <w:color w:val="000000"/>
                <w:lang w:val="en"/>
              </w:rPr>
            </w:pPr>
            <w:r w:rsidRPr="0021565F">
              <w:rPr>
                <w:rFonts w:ascii="Times New Roman" w:eastAsia="Times New Roman" w:hAnsi="Times New Roman" w:cs="Calibri"/>
                <w:i/>
                <w:iCs/>
                <w:color w:val="000000"/>
                <w:sz w:val="28"/>
                <w:szCs w:val="28"/>
                <w:lang w:val="en"/>
              </w:rPr>
              <w:t>d) Tỷ lệ phần trăm giữa số đơn vị sản phẩm, hàng hóa, dịch vụ mua vào của doanh nghiệp này với tổng số đơn vị sản phẩm, hàng hóa, dịch vụ mua vào của tất cả các doanh nghiệp trên thị trường liên quan theo tháng, quý hoặc</w:t>
            </w:r>
            <w:r w:rsidRPr="0021565F">
              <w:rPr>
                <w:rFonts w:ascii="Times New Roman" w:eastAsia="Times New Roman" w:hAnsi="Times New Roman" w:cs="Calibri"/>
                <w:i/>
                <w:iCs/>
                <w:color w:val="000000"/>
                <w:sz w:val="28"/>
                <w:szCs w:val="28"/>
                <w:lang w:val="vi-VN"/>
              </w:rPr>
              <w:t xml:space="preserve"> </w:t>
            </w:r>
            <w:r w:rsidRPr="0021565F">
              <w:rPr>
                <w:rFonts w:ascii="Times New Roman" w:eastAsia="Times New Roman" w:hAnsi="Times New Roman" w:cs="Calibri"/>
                <w:i/>
                <w:iCs/>
                <w:color w:val="000000"/>
                <w:sz w:val="28"/>
                <w:szCs w:val="28"/>
                <w:lang w:val="en"/>
              </w:rPr>
              <w:t>năm.</w:t>
            </w:r>
          </w:p>
          <w:p w14:paraId="7359E993" w14:textId="77777777" w:rsidR="0021565F" w:rsidRPr="0021565F" w:rsidRDefault="0021565F" w:rsidP="0021565F">
            <w:pPr>
              <w:widowControl w:val="0"/>
              <w:spacing w:before="120" w:line="276" w:lineRule="auto"/>
              <w:jc w:val="both"/>
              <w:rPr>
                <w:rFonts w:ascii="Times New Roman" w:eastAsia="Times New Roman" w:hAnsi="Times New Roman" w:cs="Calibri"/>
                <w:i/>
                <w:iCs/>
                <w:color w:val="000000"/>
                <w:sz w:val="28"/>
                <w:szCs w:val="28"/>
                <w:lang w:val="en"/>
              </w:rPr>
            </w:pPr>
            <w:r w:rsidRPr="0021565F">
              <w:rPr>
                <w:rFonts w:ascii="Times New Roman" w:eastAsia="Times New Roman" w:hAnsi="Times New Roman" w:cs="Calibri"/>
                <w:i/>
                <w:iCs/>
                <w:color w:val="000000"/>
                <w:sz w:val="28"/>
                <w:szCs w:val="28"/>
                <w:lang w:val="en"/>
              </w:rPr>
              <w:t xml:space="preserve">đ) Tỷ lệ phần trăm giữa số lượng giao dịch sản phẩm, hàng hóa, dịch vụ được thực hiện trên nền </w:t>
            </w:r>
            <w:r w:rsidRPr="0021565F">
              <w:rPr>
                <w:rFonts w:ascii="Times New Roman" w:eastAsia="Times New Roman" w:hAnsi="Times New Roman" w:cs="Calibri"/>
                <w:i/>
                <w:iCs/>
                <w:color w:val="000000"/>
                <w:sz w:val="28"/>
                <w:szCs w:val="28"/>
                <w:lang w:val="en"/>
              </w:rPr>
              <w:lastRenderedPageBreak/>
              <w:t xml:space="preserve">tảng số của doanh nghiệp này với tổng số lượng giao dịch sản phẩm, hàng hóa, dịch vụ được thực hiện trên nền tảng số của tất cả các doanh nghiệp trên thị trường liên quan theo tháng, quý hoặc năm; </w:t>
            </w:r>
          </w:p>
          <w:p w14:paraId="5B629D78" w14:textId="77777777" w:rsidR="0021565F" w:rsidRPr="0021565F" w:rsidRDefault="0021565F" w:rsidP="0021565F">
            <w:pPr>
              <w:widowControl w:val="0"/>
              <w:spacing w:before="120" w:line="276" w:lineRule="auto"/>
              <w:jc w:val="both"/>
              <w:rPr>
                <w:rFonts w:ascii="Times New Roman" w:eastAsia="Times New Roman" w:hAnsi="Times New Roman" w:cs="Calibri"/>
                <w:i/>
                <w:iCs/>
                <w:color w:val="000000"/>
                <w:sz w:val="28"/>
                <w:szCs w:val="28"/>
                <w:lang w:val="en"/>
              </w:rPr>
            </w:pPr>
            <w:r w:rsidRPr="0021565F">
              <w:rPr>
                <w:rFonts w:ascii="Times New Roman" w:eastAsia="Times New Roman" w:hAnsi="Times New Roman" w:cs="Calibri"/>
                <w:i/>
                <w:iCs/>
                <w:color w:val="000000"/>
                <w:sz w:val="28"/>
                <w:szCs w:val="28"/>
                <w:lang w:val="en"/>
              </w:rPr>
              <w:t>e) Tỷ lệ phần trăm giữa tổng giá trị giao dịch sản phẩm, hàng hóa, dịch vụ được thực hiện trên nền tảng số của doanh nghiệp này với tổng giá trị giao dịch sản phẩm, hàng hóa, dịch vụ được thực hiện trên nền tảng số của tất cả doanh nghiệp trên thị trường liên quan theo tháng, quý hoặc năm</w:t>
            </w:r>
            <w:r w:rsidRPr="0021565F">
              <w:rPr>
                <w:rFonts w:ascii="Times New Roman" w:eastAsia="Times New Roman" w:hAnsi="Times New Roman" w:cs="Calibri"/>
                <w:i/>
                <w:iCs/>
                <w:color w:val="000000"/>
                <w:sz w:val="28"/>
                <w:szCs w:val="28"/>
                <w:lang w:val="vi-VN"/>
              </w:rPr>
              <w:t>.</w:t>
            </w:r>
            <w:r w:rsidRPr="0021565F">
              <w:rPr>
                <w:rFonts w:ascii="Times New Roman" w:eastAsia="Times New Roman" w:hAnsi="Times New Roman" w:cs="Calibri"/>
                <w:i/>
                <w:iCs/>
                <w:color w:val="000000"/>
                <w:sz w:val="28"/>
                <w:szCs w:val="28"/>
                <w:lang w:val="en"/>
              </w:rPr>
              <w:t xml:space="preserve">”. </w:t>
            </w:r>
          </w:p>
          <w:p w14:paraId="713FE22D" w14:textId="77777777" w:rsidR="004843EB" w:rsidRDefault="0021565F" w:rsidP="0021565F">
            <w:pPr>
              <w:widowControl w:val="0"/>
              <w:spacing w:before="120" w:line="276" w:lineRule="auto"/>
              <w:jc w:val="both"/>
              <w:rPr>
                <w:rFonts w:ascii="Times New Roman" w:eastAsia="Times New Roman" w:hAnsi="Times New Roman" w:cs="Calibri"/>
                <w:i/>
                <w:iCs/>
                <w:color w:val="000000"/>
                <w:sz w:val="28"/>
                <w:szCs w:val="28"/>
                <w:lang w:val="en"/>
              </w:rPr>
            </w:pPr>
            <w:r w:rsidRPr="0021565F">
              <w:rPr>
                <w:rFonts w:ascii="Times New Roman" w:eastAsia="Times New Roman" w:hAnsi="Times New Roman" w:cs="Calibri"/>
                <w:i/>
                <w:iCs/>
                <w:color w:val="000000"/>
                <w:sz w:val="28"/>
                <w:szCs w:val="28"/>
                <w:lang w:val="en"/>
              </w:rPr>
              <w:t>2. Thị phần kết hợp là tổng thị phần trên thị trường liên quan của các doanh nghiệp trong nhóm doanh nghiệp liên kết, nhóm doanh nghiệp có vị trí thống lĩnh thị trường; các doanh nghiệp tham gia thỏa thuận hạn chế cạnh tranh hoặc tập trung kinh tế.</w:t>
            </w:r>
          </w:p>
          <w:p w14:paraId="3AD4D388" w14:textId="77777777" w:rsidR="004843EB" w:rsidRPr="004843EB" w:rsidRDefault="004843EB" w:rsidP="004843EB">
            <w:pPr>
              <w:widowControl w:val="0"/>
              <w:spacing w:before="120" w:line="276" w:lineRule="auto"/>
              <w:jc w:val="both"/>
              <w:rPr>
                <w:rFonts w:ascii="Times New Roman" w:eastAsia="Times New Roman" w:hAnsi="Times New Roman" w:cs="Calibri"/>
                <w:i/>
                <w:iCs/>
                <w:color w:val="000000"/>
                <w:sz w:val="28"/>
                <w:szCs w:val="28"/>
              </w:rPr>
            </w:pPr>
            <w:r w:rsidRPr="004843EB">
              <w:rPr>
                <w:rFonts w:ascii="Times New Roman" w:eastAsia="Times New Roman" w:hAnsi="Times New Roman" w:cs="Calibri"/>
                <w:i/>
                <w:iCs/>
                <w:color w:val="000000"/>
                <w:sz w:val="28"/>
                <w:szCs w:val="28"/>
              </w:rPr>
              <w:t>3. Doanh thu để xác định thị phần quy định tại khoản 1 Điều này được xác định theo chuẩn mực kế toán Việt Nam.</w:t>
            </w:r>
          </w:p>
          <w:p w14:paraId="11C3D390" w14:textId="77777777" w:rsidR="004843EB" w:rsidRPr="004843EB" w:rsidRDefault="004843EB" w:rsidP="004843EB">
            <w:pPr>
              <w:widowControl w:val="0"/>
              <w:spacing w:before="120" w:line="276" w:lineRule="auto"/>
              <w:jc w:val="both"/>
              <w:rPr>
                <w:rFonts w:ascii="Times New Roman" w:eastAsia="Times New Roman" w:hAnsi="Times New Roman" w:cs="Calibri"/>
                <w:i/>
                <w:iCs/>
                <w:color w:val="000000"/>
                <w:sz w:val="28"/>
                <w:szCs w:val="28"/>
              </w:rPr>
            </w:pPr>
            <w:r w:rsidRPr="004843EB">
              <w:rPr>
                <w:rFonts w:ascii="Times New Roman" w:eastAsia="Times New Roman" w:hAnsi="Times New Roman" w:cs="Calibri"/>
                <w:i/>
                <w:iCs/>
                <w:color w:val="000000"/>
                <w:sz w:val="28"/>
                <w:szCs w:val="28"/>
              </w:rPr>
              <w:t>4. Trong trường hợp doanh nghiệp hoạt động kinh doanh chưa đủ 01 năm tài chính thì doanh thu, doanh số, số đơn vị hàng hóa, dịch vụ bán ra, mua vào để xác định thị phần quy định tại khoản 1 Điều này được tính từ thời điểm doanh nghiệp bắt đầu hoạt động cho đến thời điểm xác định thị phần.</w:t>
            </w:r>
          </w:p>
          <w:p w14:paraId="2097F5E9" w14:textId="77777777" w:rsidR="0021565F" w:rsidRPr="004843EB" w:rsidRDefault="004843EB" w:rsidP="0021565F">
            <w:pPr>
              <w:widowControl w:val="0"/>
              <w:spacing w:before="120" w:line="276" w:lineRule="auto"/>
              <w:jc w:val="both"/>
              <w:rPr>
                <w:rFonts w:ascii="Times New Roman" w:eastAsia="Times New Roman" w:hAnsi="Times New Roman" w:cs="Calibri"/>
                <w:i/>
                <w:iCs/>
                <w:color w:val="000000"/>
                <w:sz w:val="28"/>
                <w:szCs w:val="28"/>
              </w:rPr>
            </w:pPr>
            <w:r w:rsidRPr="004843EB">
              <w:rPr>
                <w:rFonts w:ascii="Times New Roman" w:eastAsia="Times New Roman" w:hAnsi="Times New Roman" w:cs="Calibri"/>
                <w:i/>
                <w:iCs/>
                <w:color w:val="000000"/>
                <w:sz w:val="28"/>
                <w:szCs w:val="28"/>
              </w:rPr>
              <w:lastRenderedPageBreak/>
              <w:t>5. Chính phủ quy định chi tiết Điều này</w:t>
            </w:r>
            <w:r w:rsidR="0021565F" w:rsidRPr="0021565F">
              <w:rPr>
                <w:rFonts w:ascii="Times New Roman" w:eastAsia="Times New Roman" w:hAnsi="Times New Roman" w:cs="Calibri"/>
                <w:i/>
                <w:iCs/>
                <w:color w:val="000000"/>
                <w:sz w:val="28"/>
                <w:szCs w:val="28"/>
                <w:lang w:val="en"/>
              </w:rPr>
              <w:t>”.</w:t>
            </w:r>
          </w:p>
        </w:tc>
        <w:tc>
          <w:tcPr>
            <w:tcW w:w="2698" w:type="dxa"/>
          </w:tcPr>
          <w:p w14:paraId="00C1A0C6" w14:textId="77777777" w:rsidR="004C283E" w:rsidRPr="00FD792F" w:rsidRDefault="00E953F8" w:rsidP="004C283E">
            <w:pPr>
              <w:spacing w:before="120" w:line="240" w:lineRule="auto"/>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tc>
        <w:tc>
          <w:tcPr>
            <w:tcW w:w="1170" w:type="dxa"/>
            <w:vAlign w:val="center"/>
          </w:tcPr>
          <w:p w14:paraId="1F417717"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6B5A3EB0" w14:textId="77777777" w:rsidTr="00A5735B">
        <w:tc>
          <w:tcPr>
            <w:tcW w:w="5133" w:type="dxa"/>
          </w:tcPr>
          <w:p w14:paraId="01617F2C" w14:textId="77777777" w:rsidR="004C283E" w:rsidRPr="00FD792F" w:rsidRDefault="004C283E" w:rsidP="004C283E">
            <w:pPr>
              <w:tabs>
                <w:tab w:val="left" w:pos="311"/>
              </w:tabs>
              <w:spacing w:before="120" w:line="240" w:lineRule="auto"/>
              <w:jc w:val="both"/>
              <w:textAlignment w:val="baseline"/>
              <w:rPr>
                <w:rFonts w:ascii="Times New Roman" w:eastAsia="Times New Roman" w:hAnsi="Times New Roman"/>
                <w:b/>
                <w:bCs/>
                <w:color w:val="000000"/>
                <w:sz w:val="28"/>
                <w:szCs w:val="28"/>
                <w:lang w:val="vi"/>
              </w:rPr>
            </w:pPr>
            <w:r w:rsidRPr="00FD792F">
              <w:rPr>
                <w:rFonts w:ascii="Times New Roman" w:eastAsia="Times New Roman" w:hAnsi="Times New Roman"/>
                <w:b/>
                <w:bCs/>
                <w:color w:val="000000"/>
                <w:sz w:val="28"/>
                <w:szCs w:val="28"/>
                <w:lang w:val="vi"/>
              </w:rPr>
              <w:lastRenderedPageBreak/>
              <w:t xml:space="preserve">Điều 10. Xác định thị phần của nhóm doanh nghiệp liên kết </w:t>
            </w:r>
          </w:p>
          <w:p w14:paraId="14586E47" w14:textId="77777777" w:rsidR="004C283E" w:rsidRPr="00FD792F" w:rsidRDefault="004C283E" w:rsidP="004C283E">
            <w:pPr>
              <w:tabs>
                <w:tab w:val="left" w:pos="311"/>
              </w:tabs>
              <w:spacing w:before="120" w:line="240" w:lineRule="auto"/>
              <w:jc w:val="both"/>
              <w:textAlignment w:val="baseline"/>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1. Doanh thu bán ra, doanh số mua vào, số đơn vị bán ra, mua vào</w:t>
            </w:r>
            <w:r w:rsidRPr="00FD792F">
              <w:rPr>
                <w:rFonts w:ascii="Times New Roman" w:eastAsia="Times New Roman" w:hAnsi="Times New Roman"/>
                <w:color w:val="000000"/>
                <w:sz w:val="28"/>
                <w:szCs w:val="28"/>
              </w:rPr>
              <w:t>,</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số lượng giao dịch, giá trị giao dịch</w:t>
            </w:r>
            <w:r w:rsidRPr="00FD792F">
              <w:rPr>
                <w:rFonts w:ascii="Times New Roman" w:eastAsia="Times New Roman" w:hAnsi="Times New Roman"/>
                <w:color w:val="000000"/>
                <w:sz w:val="28"/>
                <w:szCs w:val="28"/>
                <w:lang w:val="vi"/>
              </w:rPr>
              <w:t xml:space="preserve"> đối với một loại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hàng hóa, dịch vụ của nhóm doanh nghiệp liên kết được xác định như sau:</w:t>
            </w:r>
          </w:p>
          <w:p w14:paraId="1F8B46DE" w14:textId="77777777" w:rsidR="004C283E" w:rsidRPr="00FD792F" w:rsidRDefault="004C283E" w:rsidP="004C283E">
            <w:pPr>
              <w:tabs>
                <w:tab w:val="left" w:pos="311"/>
              </w:tabs>
              <w:spacing w:before="120" w:line="240" w:lineRule="auto"/>
              <w:jc w:val="both"/>
              <w:textAlignment w:val="baseline"/>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a) Doanh thu bán ra, doanh số mua vào, số đơn vị bán ra, mua vào</w:t>
            </w:r>
            <w:r w:rsidRPr="00FD792F">
              <w:rPr>
                <w:rFonts w:ascii="Times New Roman" w:eastAsia="Times New Roman" w:hAnsi="Times New Roman"/>
                <w:color w:val="000000"/>
                <w:sz w:val="28"/>
                <w:szCs w:val="28"/>
              </w:rPr>
              <w:t>,</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số lượng giao dịch,</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giá trị giao dịch</w:t>
            </w:r>
            <w:r w:rsidRPr="00FD792F">
              <w:rPr>
                <w:rFonts w:ascii="Times New Roman" w:eastAsia="Times New Roman" w:hAnsi="Times New Roman"/>
                <w:color w:val="000000"/>
                <w:sz w:val="28"/>
                <w:szCs w:val="28"/>
                <w:lang w:val="vi"/>
              </w:rPr>
              <w:t xml:space="preserve"> đối với một loại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hàng hóa, dịch vụ để xác định thị phần của nhóm doanh nghiệp liên kết được tính bằng tổng doanh thu bán ra, doanh số mua vào, số đơn vị bán ra, mua vào</w:t>
            </w:r>
            <w:r w:rsidRPr="00FD792F">
              <w:rPr>
                <w:rFonts w:ascii="Times New Roman" w:eastAsia="Times New Roman" w:hAnsi="Times New Roman"/>
                <w:color w:val="000000"/>
                <w:sz w:val="28"/>
                <w:szCs w:val="28"/>
              </w:rPr>
              <w:t>,</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số lượng giao dịch, giá trị giao dịch </w:t>
            </w:r>
            <w:r w:rsidRPr="00FD792F">
              <w:rPr>
                <w:rFonts w:ascii="Times New Roman" w:eastAsia="Times New Roman" w:hAnsi="Times New Roman"/>
                <w:color w:val="000000"/>
                <w:sz w:val="28"/>
                <w:szCs w:val="28"/>
                <w:lang w:val="vi"/>
              </w:rPr>
              <w:t xml:space="preserve">đối với loại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hàng hóa, dịch vụ đó của tất cả doanh nghiệp trong nhóm doanh nghiệp liên kết;</w:t>
            </w:r>
          </w:p>
          <w:p w14:paraId="3D2A684C" w14:textId="77777777" w:rsidR="004C283E" w:rsidRPr="00FD792F" w:rsidRDefault="004C283E" w:rsidP="004C283E">
            <w:pPr>
              <w:tabs>
                <w:tab w:val="left" w:pos="311"/>
              </w:tabs>
              <w:spacing w:before="120" w:line="240" w:lineRule="auto"/>
              <w:jc w:val="both"/>
              <w:textAlignment w:val="baseline"/>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t xml:space="preserve">b) Doanh thu bán ra, doanh số mua vào, số đơn vị bán ra, mua vào đối với một loại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 xml:space="preserve">hàng hóa, dịch vụ của nhóm doanh nghiệp liên kết không bao gồm doanh thu bán ra, doanh số mua vào, số đơn vị bán ra, mua vào từ việc bán </w:t>
            </w:r>
            <w:r w:rsidRPr="00FD792F">
              <w:rPr>
                <w:rFonts w:ascii="Times New Roman" w:eastAsia="Times New Roman" w:hAnsi="Times New Roman"/>
                <w:i/>
                <w:iCs/>
                <w:color w:val="000000"/>
                <w:sz w:val="28"/>
                <w:szCs w:val="28"/>
              </w:rPr>
              <w:t>sản phẩm,</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color w:val="000000"/>
                <w:sz w:val="28"/>
                <w:szCs w:val="28"/>
                <w:lang w:val="vi"/>
              </w:rPr>
              <w:t>hàng hóa, cung ứng dịch vụ giữa các doanh nghiệp trong nhóm doanh nghiệp liên kết.</w:t>
            </w:r>
          </w:p>
          <w:p w14:paraId="1EF0078C" w14:textId="77777777" w:rsidR="004C283E" w:rsidRPr="00FD792F" w:rsidRDefault="004C283E" w:rsidP="004C283E">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lang w:val="vi"/>
              </w:rPr>
              <w:lastRenderedPageBreak/>
              <w:t>2. Thị phần của doanh nghiệp thuộc nhóm doanh nghiệp liên kết là thị phần của nhóm doanh nghiệp liên kết đó.</w:t>
            </w:r>
          </w:p>
        </w:tc>
        <w:tc>
          <w:tcPr>
            <w:tcW w:w="5953" w:type="dxa"/>
          </w:tcPr>
          <w:p w14:paraId="795E5AD3" w14:textId="77777777" w:rsidR="00E4178F" w:rsidRPr="00FD792F" w:rsidRDefault="00E4178F" w:rsidP="00E4178F">
            <w:pPr>
              <w:pBdr>
                <w:top w:val="nil"/>
                <w:left w:val="nil"/>
                <w:bottom w:val="nil"/>
                <w:right w:val="nil"/>
                <w:between w:val="nil"/>
              </w:pBdr>
              <w:shd w:val="clear" w:color="auto" w:fill="FFFFFF"/>
              <w:spacing w:before="120" w:line="240" w:lineRule="auto"/>
              <w:jc w:val="both"/>
              <w:rPr>
                <w:rFonts w:ascii="Times New Roman" w:eastAsia="Times New Roman" w:hAnsi="Times New Roman"/>
                <w:i/>
                <w:iCs/>
                <w:color w:val="000000"/>
                <w:sz w:val="28"/>
                <w:szCs w:val="28"/>
                <w:lang w:val="vi"/>
              </w:rPr>
            </w:pPr>
            <w:r w:rsidRPr="004843EB">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“1. Nền kinh tế Việt Nam là nền kinh tế thị trường định hướng xã hội chủ nghĩa với nhiều hình thức sở hữu, nhiều thành phần kinh tế; kinh tế nhà nước giữ vai trò chủ đạo.  </w:t>
            </w:r>
          </w:p>
          <w:p w14:paraId="33CF501B" w14:textId="77777777" w:rsidR="00E4178F" w:rsidRDefault="00E4178F" w:rsidP="00E4178F">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i/>
                <w:iCs/>
                <w:color w:val="000000"/>
                <w:sz w:val="28"/>
                <w:szCs w:val="28"/>
                <w:lang w:val="vi"/>
              </w:rPr>
              <w:t>2. Các thành phần kinh tế đều là bộ phận cấu thành quan trọng của nền kinh tế quốc dân. Các chủ thể thuộc các thành phần kinh tế bình đẳng, hợp tác và cạnh tranh theo pháp luật.”</w:t>
            </w:r>
            <w:r w:rsidRPr="00FD792F">
              <w:rPr>
                <w:rFonts w:ascii="Times New Roman" w:eastAsia="Times New Roman" w:hAnsi="Times New Roman"/>
                <w:color w:val="000000"/>
                <w:sz w:val="28"/>
                <w:szCs w:val="28"/>
                <w:lang w:val="vi"/>
              </w:rPr>
              <w:t xml:space="preserve"> </w:t>
            </w:r>
          </w:p>
          <w:p w14:paraId="3340F49A" w14:textId="77777777" w:rsidR="00E4178F" w:rsidRPr="004843EB" w:rsidRDefault="00E4178F" w:rsidP="00E4178F">
            <w:pPr>
              <w:pBdr>
                <w:top w:val="nil"/>
                <w:left w:val="nil"/>
                <w:bottom w:val="nil"/>
                <w:right w:val="nil"/>
                <w:between w:val="nil"/>
              </w:pBdr>
              <w:shd w:val="clear" w:color="auto" w:fill="FFFFFF"/>
              <w:spacing w:before="120" w:line="240" w:lineRule="auto"/>
              <w:jc w:val="both"/>
              <w:rPr>
                <w:rFonts w:ascii="Times New Roman" w:eastAsia="Times New Roman" w:hAnsi="Times New Roman"/>
                <w:i/>
                <w:iCs/>
                <w:color w:val="000000"/>
                <w:sz w:val="28"/>
                <w:szCs w:val="28"/>
                <w:lang w:val="vi"/>
              </w:rPr>
            </w:pPr>
            <w:r w:rsidRPr="004843EB">
              <w:rPr>
                <w:rFonts w:ascii="Times New Roman" w:eastAsia="Times New Roman" w:hAnsi="Times New Roman"/>
                <w:b/>
                <w:bCs/>
                <w:i/>
                <w:iCs/>
                <w:color w:val="000000"/>
                <w:sz w:val="28"/>
                <w:szCs w:val="28"/>
              </w:rPr>
              <w:t xml:space="preserve">Điều 10 Luật Cạnh tranh: </w:t>
            </w:r>
            <w:r w:rsidRPr="004843EB">
              <w:rPr>
                <w:rFonts w:ascii="Times New Roman" w:eastAsia="Times New Roman" w:hAnsi="Times New Roman"/>
                <w:i/>
                <w:iCs/>
                <w:color w:val="000000"/>
                <w:sz w:val="28"/>
                <w:szCs w:val="28"/>
              </w:rPr>
              <w:t>“Điều 10. Xác định thị phần và thị phần kết hợp</w:t>
            </w:r>
          </w:p>
          <w:p w14:paraId="5DF474C9" w14:textId="77777777" w:rsidR="00E4178F" w:rsidRPr="0021565F" w:rsidRDefault="00E4178F" w:rsidP="00E4178F">
            <w:pPr>
              <w:widowControl w:val="0"/>
              <w:spacing w:before="120" w:line="276" w:lineRule="auto"/>
              <w:jc w:val="both"/>
              <w:rPr>
                <w:rFonts w:cs="Calibri"/>
                <w:i/>
                <w:iCs/>
                <w:color w:val="000000"/>
                <w:lang w:val="en"/>
              </w:rPr>
            </w:pPr>
            <w:r w:rsidRPr="0021565F">
              <w:rPr>
                <w:rFonts w:ascii="Times New Roman" w:eastAsia="Times New Roman" w:hAnsi="Times New Roman" w:cs="Calibri"/>
                <w:i/>
                <w:iCs/>
                <w:color w:val="000000"/>
                <w:sz w:val="28"/>
                <w:szCs w:val="28"/>
                <w:lang w:val="en"/>
              </w:rPr>
              <w:t>“1. Căn cứ vào đặc điểm, tính chất của thị trường liên quan, thị phần của doanh nghiệp trên thị trường liên quan được xác định theo một hoặc một số trong các phương pháp sau đây:</w:t>
            </w:r>
          </w:p>
          <w:p w14:paraId="06312FBF" w14:textId="77777777" w:rsidR="00E4178F" w:rsidRPr="0021565F" w:rsidRDefault="00E4178F" w:rsidP="00E4178F">
            <w:pPr>
              <w:widowControl w:val="0"/>
              <w:spacing w:before="120" w:line="276" w:lineRule="auto"/>
              <w:jc w:val="both"/>
              <w:rPr>
                <w:rFonts w:cs="Calibri"/>
                <w:i/>
                <w:iCs/>
                <w:color w:val="000000"/>
                <w:lang w:val="en"/>
              </w:rPr>
            </w:pPr>
            <w:r w:rsidRPr="0021565F">
              <w:rPr>
                <w:rFonts w:ascii="Times New Roman" w:eastAsia="Times New Roman" w:hAnsi="Times New Roman" w:cs="Calibri"/>
                <w:i/>
                <w:iCs/>
                <w:color w:val="000000"/>
                <w:sz w:val="28"/>
                <w:szCs w:val="28"/>
                <w:lang w:val="en"/>
              </w:rPr>
              <w:t>a) Tỷ lệ phần trăm giữa doanh thu bán ra của doanh nghiệp này với tổng doanh thu bán ra của tất cả các doanh nghiệp trên thị trường liên quan theo tháng, quý hoặc</w:t>
            </w:r>
            <w:r w:rsidRPr="0021565F">
              <w:rPr>
                <w:rFonts w:ascii="Times New Roman" w:eastAsia="Times New Roman" w:hAnsi="Times New Roman" w:cs="Calibri"/>
                <w:i/>
                <w:iCs/>
                <w:color w:val="000000"/>
                <w:sz w:val="28"/>
                <w:szCs w:val="28"/>
                <w:lang w:val="vi-VN"/>
              </w:rPr>
              <w:t xml:space="preserve"> </w:t>
            </w:r>
            <w:r w:rsidRPr="0021565F">
              <w:rPr>
                <w:rFonts w:ascii="Times New Roman" w:eastAsia="Times New Roman" w:hAnsi="Times New Roman" w:cs="Calibri"/>
                <w:i/>
                <w:iCs/>
                <w:color w:val="000000"/>
                <w:sz w:val="28"/>
                <w:szCs w:val="28"/>
                <w:lang w:val="en"/>
              </w:rPr>
              <w:t>năm;</w:t>
            </w:r>
          </w:p>
          <w:p w14:paraId="28015501" w14:textId="77777777" w:rsidR="00E4178F" w:rsidRPr="0021565F" w:rsidRDefault="00E4178F" w:rsidP="00E4178F">
            <w:pPr>
              <w:widowControl w:val="0"/>
              <w:spacing w:before="120" w:line="276" w:lineRule="auto"/>
              <w:jc w:val="both"/>
              <w:rPr>
                <w:rFonts w:cs="Calibri"/>
                <w:i/>
                <w:iCs/>
                <w:color w:val="000000"/>
                <w:lang w:val="en"/>
              </w:rPr>
            </w:pPr>
            <w:r w:rsidRPr="0021565F">
              <w:rPr>
                <w:rFonts w:ascii="Times New Roman" w:eastAsia="Times New Roman" w:hAnsi="Times New Roman" w:cs="Calibri"/>
                <w:i/>
                <w:iCs/>
                <w:color w:val="000000"/>
                <w:sz w:val="28"/>
                <w:szCs w:val="28"/>
                <w:lang w:val="en"/>
              </w:rPr>
              <w:t>b) Tỷ lệ phần trăm giữa doanh số mua vào của doanh nghiệp này với tổng doanh số mua vào của tất cả các doanh nghiệp trên thị trường liên quan theo tháng, quý hoặc năm;</w:t>
            </w:r>
          </w:p>
          <w:p w14:paraId="5626DE0E" w14:textId="77777777" w:rsidR="00E4178F" w:rsidRPr="0021565F" w:rsidRDefault="00E4178F" w:rsidP="00E4178F">
            <w:pPr>
              <w:widowControl w:val="0"/>
              <w:spacing w:before="120" w:line="276" w:lineRule="auto"/>
              <w:jc w:val="both"/>
              <w:rPr>
                <w:rFonts w:cs="Calibri"/>
                <w:i/>
                <w:iCs/>
                <w:color w:val="000000"/>
                <w:lang w:val="en"/>
              </w:rPr>
            </w:pPr>
            <w:r w:rsidRPr="0021565F">
              <w:rPr>
                <w:rFonts w:ascii="Times New Roman" w:eastAsia="Times New Roman" w:hAnsi="Times New Roman" w:cs="Calibri"/>
                <w:i/>
                <w:iCs/>
                <w:color w:val="000000"/>
                <w:sz w:val="28"/>
                <w:szCs w:val="28"/>
                <w:lang w:val="en"/>
              </w:rPr>
              <w:t xml:space="preserve">c) Tỷ lệ phần trăm giữa số đơn vị sản phẩm, hàng </w:t>
            </w:r>
            <w:r w:rsidRPr="0021565F">
              <w:rPr>
                <w:rFonts w:ascii="Times New Roman" w:eastAsia="Times New Roman" w:hAnsi="Times New Roman" w:cs="Calibri"/>
                <w:i/>
                <w:iCs/>
                <w:color w:val="000000"/>
                <w:sz w:val="28"/>
                <w:szCs w:val="28"/>
                <w:lang w:val="en"/>
              </w:rPr>
              <w:lastRenderedPageBreak/>
              <w:t>hóa, dịch vụ bán ra của doanh nghiệp này với tổng số đơn vị sản phẩm, hàng hóa, dịch vụ bán ra của tất cả các doanh nghiệp trên thị trường liên quan theo tháng, quý hoặc năm;</w:t>
            </w:r>
          </w:p>
          <w:p w14:paraId="2C219EFF" w14:textId="77777777" w:rsidR="00E4178F" w:rsidRPr="0021565F" w:rsidRDefault="00E4178F" w:rsidP="00E4178F">
            <w:pPr>
              <w:widowControl w:val="0"/>
              <w:spacing w:before="120" w:line="276" w:lineRule="auto"/>
              <w:jc w:val="both"/>
              <w:rPr>
                <w:rFonts w:cs="Calibri"/>
                <w:i/>
                <w:iCs/>
                <w:color w:val="000000"/>
                <w:lang w:val="en"/>
              </w:rPr>
            </w:pPr>
            <w:r w:rsidRPr="0021565F">
              <w:rPr>
                <w:rFonts w:ascii="Times New Roman" w:eastAsia="Times New Roman" w:hAnsi="Times New Roman" w:cs="Calibri"/>
                <w:i/>
                <w:iCs/>
                <w:color w:val="000000"/>
                <w:sz w:val="28"/>
                <w:szCs w:val="28"/>
                <w:lang w:val="en"/>
              </w:rPr>
              <w:t>d) Tỷ lệ phần trăm giữa số đơn vị sản phẩm, hàng hóa, dịch vụ mua vào của doanh nghiệp này với tổng số đơn vị sản phẩm, hàng hóa, dịch vụ mua vào của tất cả các doanh nghiệp trên thị trường liên quan theo tháng, quý hoặc</w:t>
            </w:r>
            <w:r w:rsidRPr="0021565F">
              <w:rPr>
                <w:rFonts w:ascii="Times New Roman" w:eastAsia="Times New Roman" w:hAnsi="Times New Roman" w:cs="Calibri"/>
                <w:i/>
                <w:iCs/>
                <w:color w:val="000000"/>
                <w:sz w:val="28"/>
                <w:szCs w:val="28"/>
                <w:lang w:val="vi-VN"/>
              </w:rPr>
              <w:t xml:space="preserve"> </w:t>
            </w:r>
            <w:r w:rsidRPr="0021565F">
              <w:rPr>
                <w:rFonts w:ascii="Times New Roman" w:eastAsia="Times New Roman" w:hAnsi="Times New Roman" w:cs="Calibri"/>
                <w:i/>
                <w:iCs/>
                <w:color w:val="000000"/>
                <w:sz w:val="28"/>
                <w:szCs w:val="28"/>
                <w:lang w:val="en"/>
              </w:rPr>
              <w:t>năm.</w:t>
            </w:r>
          </w:p>
          <w:p w14:paraId="20DD634C" w14:textId="77777777" w:rsidR="00E4178F" w:rsidRPr="0021565F" w:rsidRDefault="00E4178F" w:rsidP="00E4178F">
            <w:pPr>
              <w:widowControl w:val="0"/>
              <w:spacing w:before="120" w:line="276" w:lineRule="auto"/>
              <w:jc w:val="both"/>
              <w:rPr>
                <w:rFonts w:ascii="Times New Roman" w:eastAsia="Times New Roman" w:hAnsi="Times New Roman" w:cs="Calibri"/>
                <w:i/>
                <w:iCs/>
                <w:color w:val="000000"/>
                <w:sz w:val="28"/>
                <w:szCs w:val="28"/>
                <w:lang w:val="en"/>
              </w:rPr>
            </w:pPr>
            <w:r w:rsidRPr="0021565F">
              <w:rPr>
                <w:rFonts w:ascii="Times New Roman" w:eastAsia="Times New Roman" w:hAnsi="Times New Roman" w:cs="Calibri"/>
                <w:i/>
                <w:iCs/>
                <w:color w:val="000000"/>
                <w:sz w:val="28"/>
                <w:szCs w:val="28"/>
                <w:lang w:val="en"/>
              </w:rPr>
              <w:t xml:space="preserve">đ) Tỷ lệ phần trăm giữa số lượng giao dịch sản phẩm, hàng hóa, dịch vụ được thực hiện trên nền tảng số của doanh nghiệp này với tổng số lượng giao dịch sản phẩm, hàng hóa, dịch vụ được thực hiện trên nền tảng số của tất cả các doanh nghiệp trên thị trường liên quan theo tháng, quý hoặc năm; </w:t>
            </w:r>
          </w:p>
          <w:p w14:paraId="68371919" w14:textId="77777777" w:rsidR="00E4178F" w:rsidRPr="0021565F" w:rsidRDefault="00E4178F" w:rsidP="00E4178F">
            <w:pPr>
              <w:widowControl w:val="0"/>
              <w:spacing w:before="120" w:line="276" w:lineRule="auto"/>
              <w:jc w:val="both"/>
              <w:rPr>
                <w:rFonts w:ascii="Times New Roman" w:eastAsia="Times New Roman" w:hAnsi="Times New Roman" w:cs="Calibri"/>
                <w:i/>
                <w:iCs/>
                <w:color w:val="000000"/>
                <w:sz w:val="28"/>
                <w:szCs w:val="28"/>
                <w:lang w:val="en"/>
              </w:rPr>
            </w:pPr>
            <w:r w:rsidRPr="0021565F">
              <w:rPr>
                <w:rFonts w:ascii="Times New Roman" w:eastAsia="Times New Roman" w:hAnsi="Times New Roman" w:cs="Calibri"/>
                <w:i/>
                <w:iCs/>
                <w:color w:val="000000"/>
                <w:sz w:val="28"/>
                <w:szCs w:val="28"/>
                <w:lang w:val="en"/>
              </w:rPr>
              <w:t>e) Tỷ lệ phần trăm giữa tổng giá trị giao dịch sản phẩm, hàng hóa, dịch vụ được thực hiện trên nền tảng số của doanh nghiệp này với tổng giá trị giao dịch sản phẩm, hàng hóa, dịch vụ được thực hiện trên nền tảng số của tất cả doanh nghiệp trên thị trường liên quan theo tháng, quý hoặc năm</w:t>
            </w:r>
            <w:r w:rsidRPr="0021565F">
              <w:rPr>
                <w:rFonts w:ascii="Times New Roman" w:eastAsia="Times New Roman" w:hAnsi="Times New Roman" w:cs="Calibri"/>
                <w:i/>
                <w:iCs/>
                <w:color w:val="000000"/>
                <w:sz w:val="28"/>
                <w:szCs w:val="28"/>
                <w:lang w:val="vi-VN"/>
              </w:rPr>
              <w:t>.</w:t>
            </w:r>
            <w:r w:rsidRPr="0021565F">
              <w:rPr>
                <w:rFonts w:ascii="Times New Roman" w:eastAsia="Times New Roman" w:hAnsi="Times New Roman" w:cs="Calibri"/>
                <w:i/>
                <w:iCs/>
                <w:color w:val="000000"/>
                <w:sz w:val="28"/>
                <w:szCs w:val="28"/>
                <w:lang w:val="en"/>
              </w:rPr>
              <w:t xml:space="preserve">”. </w:t>
            </w:r>
          </w:p>
          <w:p w14:paraId="24CAC0A8" w14:textId="77777777" w:rsidR="00E4178F" w:rsidRDefault="00E4178F" w:rsidP="00E4178F">
            <w:pPr>
              <w:widowControl w:val="0"/>
              <w:spacing w:before="120" w:line="276" w:lineRule="auto"/>
              <w:jc w:val="both"/>
              <w:rPr>
                <w:rFonts w:ascii="Times New Roman" w:eastAsia="Times New Roman" w:hAnsi="Times New Roman" w:cs="Calibri"/>
                <w:i/>
                <w:iCs/>
                <w:color w:val="000000"/>
                <w:sz w:val="28"/>
                <w:szCs w:val="28"/>
                <w:lang w:val="en"/>
              </w:rPr>
            </w:pPr>
            <w:r w:rsidRPr="0021565F">
              <w:rPr>
                <w:rFonts w:ascii="Times New Roman" w:eastAsia="Times New Roman" w:hAnsi="Times New Roman" w:cs="Calibri"/>
                <w:i/>
                <w:iCs/>
                <w:color w:val="000000"/>
                <w:sz w:val="28"/>
                <w:szCs w:val="28"/>
                <w:lang w:val="en"/>
              </w:rPr>
              <w:t xml:space="preserve">2. Thị phần kết hợp là tổng thị phần trên thị trường liên quan của các doanh nghiệp trong nhóm doanh nghiệp liên kết, nhóm doanh nghiệp có vị trí thống </w:t>
            </w:r>
            <w:r w:rsidRPr="0021565F">
              <w:rPr>
                <w:rFonts w:ascii="Times New Roman" w:eastAsia="Times New Roman" w:hAnsi="Times New Roman" w:cs="Calibri"/>
                <w:i/>
                <w:iCs/>
                <w:color w:val="000000"/>
                <w:sz w:val="28"/>
                <w:szCs w:val="28"/>
                <w:lang w:val="en"/>
              </w:rPr>
              <w:lastRenderedPageBreak/>
              <w:t>lĩnh thị trường; các doanh nghiệp tham gia thỏa thuận hạn chế cạnh tranh hoặc tập trung kinh tế.</w:t>
            </w:r>
          </w:p>
          <w:p w14:paraId="114DA814" w14:textId="77777777" w:rsidR="00E4178F" w:rsidRPr="004843EB" w:rsidRDefault="00E4178F" w:rsidP="00E4178F">
            <w:pPr>
              <w:widowControl w:val="0"/>
              <w:spacing w:before="120" w:line="276" w:lineRule="auto"/>
              <w:jc w:val="both"/>
              <w:rPr>
                <w:rFonts w:ascii="Times New Roman" w:eastAsia="Times New Roman" w:hAnsi="Times New Roman" w:cs="Calibri"/>
                <w:i/>
                <w:iCs/>
                <w:color w:val="000000"/>
                <w:sz w:val="28"/>
                <w:szCs w:val="28"/>
              </w:rPr>
            </w:pPr>
            <w:r w:rsidRPr="004843EB">
              <w:rPr>
                <w:rFonts w:ascii="Times New Roman" w:eastAsia="Times New Roman" w:hAnsi="Times New Roman" w:cs="Calibri"/>
                <w:i/>
                <w:iCs/>
                <w:color w:val="000000"/>
                <w:sz w:val="28"/>
                <w:szCs w:val="28"/>
              </w:rPr>
              <w:t>3. Doanh thu để xác định thị phần quy định tại khoản 1 Điều này được xác định theo chuẩn mực kế toán Việt Nam.</w:t>
            </w:r>
          </w:p>
          <w:p w14:paraId="6B35BFD6" w14:textId="77777777" w:rsidR="00E4178F" w:rsidRPr="004843EB" w:rsidRDefault="00E4178F" w:rsidP="00E4178F">
            <w:pPr>
              <w:widowControl w:val="0"/>
              <w:spacing w:before="120" w:line="276" w:lineRule="auto"/>
              <w:jc w:val="both"/>
              <w:rPr>
                <w:rFonts w:ascii="Times New Roman" w:eastAsia="Times New Roman" w:hAnsi="Times New Roman" w:cs="Calibri"/>
                <w:i/>
                <w:iCs/>
                <w:color w:val="000000"/>
                <w:sz w:val="28"/>
                <w:szCs w:val="28"/>
              </w:rPr>
            </w:pPr>
            <w:r w:rsidRPr="004843EB">
              <w:rPr>
                <w:rFonts w:ascii="Times New Roman" w:eastAsia="Times New Roman" w:hAnsi="Times New Roman" w:cs="Calibri"/>
                <w:i/>
                <w:iCs/>
                <w:color w:val="000000"/>
                <w:sz w:val="28"/>
                <w:szCs w:val="28"/>
              </w:rPr>
              <w:t>4. Trong trường hợp doanh nghiệp hoạt động kinh doanh chưa đủ 01 năm tài chính thì doanh thu, doanh số, số đơn vị hàng hóa, dịch vụ bán ra, mua vào để xác định thị phần quy định tại khoản 1 Điều này được tính từ thời điểm doanh nghiệp bắt đầu hoạt động cho đến thời điểm xác định thị phần.</w:t>
            </w:r>
          </w:p>
          <w:p w14:paraId="080D53E8" w14:textId="77777777" w:rsidR="00E4178F" w:rsidRPr="00FD792F" w:rsidRDefault="00E4178F" w:rsidP="00E4178F">
            <w:pPr>
              <w:pBdr>
                <w:top w:val="nil"/>
                <w:left w:val="nil"/>
                <w:bottom w:val="nil"/>
                <w:right w:val="nil"/>
                <w:between w:val="nil"/>
              </w:pBdr>
              <w:shd w:val="clear" w:color="auto" w:fill="FFFFFF"/>
              <w:spacing w:before="120" w:line="240" w:lineRule="auto"/>
              <w:jc w:val="both"/>
              <w:rPr>
                <w:rFonts w:ascii="Times New Roman" w:eastAsia="Times New Roman" w:hAnsi="Times New Roman"/>
                <w:b/>
                <w:bCs/>
                <w:color w:val="000000"/>
                <w:sz w:val="28"/>
                <w:szCs w:val="28"/>
                <w:lang w:val="vi"/>
              </w:rPr>
            </w:pPr>
            <w:r w:rsidRPr="004843EB">
              <w:rPr>
                <w:rFonts w:ascii="Times New Roman" w:eastAsia="Times New Roman" w:hAnsi="Times New Roman" w:cs="Calibri"/>
                <w:i/>
                <w:iCs/>
                <w:color w:val="000000"/>
                <w:sz w:val="28"/>
                <w:szCs w:val="28"/>
              </w:rPr>
              <w:t>5. Chính phủ quy định chi tiết Điều này</w:t>
            </w:r>
            <w:r w:rsidRPr="0021565F">
              <w:rPr>
                <w:rFonts w:ascii="Times New Roman" w:eastAsia="Times New Roman" w:hAnsi="Times New Roman" w:cs="Calibri"/>
                <w:i/>
                <w:iCs/>
                <w:color w:val="000000"/>
                <w:sz w:val="28"/>
                <w:szCs w:val="28"/>
                <w:lang w:val="en"/>
              </w:rPr>
              <w:t>”.</w:t>
            </w:r>
          </w:p>
        </w:tc>
        <w:tc>
          <w:tcPr>
            <w:tcW w:w="2698" w:type="dxa"/>
          </w:tcPr>
          <w:p w14:paraId="025892C6" w14:textId="77777777" w:rsidR="004C283E" w:rsidRPr="00FD792F" w:rsidRDefault="00E4178F" w:rsidP="004C283E">
            <w:pPr>
              <w:spacing w:before="120" w:line="240" w:lineRule="auto"/>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tc>
        <w:tc>
          <w:tcPr>
            <w:tcW w:w="1170" w:type="dxa"/>
            <w:vAlign w:val="center"/>
          </w:tcPr>
          <w:p w14:paraId="1B035ED8"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2C529B50" w14:textId="77777777" w:rsidTr="00A5735B">
        <w:tc>
          <w:tcPr>
            <w:tcW w:w="5133" w:type="dxa"/>
          </w:tcPr>
          <w:p w14:paraId="0023DBF4" w14:textId="77777777" w:rsidR="00737DD4" w:rsidRPr="00737DD4" w:rsidRDefault="00737DD4" w:rsidP="00737DD4">
            <w:pPr>
              <w:spacing w:before="120" w:line="240" w:lineRule="auto"/>
              <w:jc w:val="both"/>
              <w:outlineLvl w:val="1"/>
              <w:rPr>
                <w:rFonts w:ascii="Times New Roman" w:eastAsia="Times New Roman" w:hAnsi="Times New Roman"/>
                <w:color w:val="000000"/>
                <w:sz w:val="28"/>
                <w:szCs w:val="28"/>
                <w:lang w:val="vi"/>
              </w:rPr>
            </w:pPr>
            <w:r w:rsidRPr="00737DD4">
              <w:rPr>
                <w:rFonts w:ascii="Times New Roman" w:eastAsia="Times New Roman" w:hAnsi="Times New Roman"/>
                <w:b/>
                <w:bCs/>
                <w:color w:val="000000"/>
                <w:sz w:val="28"/>
                <w:szCs w:val="28"/>
                <w:lang w:val="vi"/>
              </w:rPr>
              <w:lastRenderedPageBreak/>
              <w:t>Điều 11. Nội dung đánh giá tác động hoặc khả năng gây tác động hạn chế cạnh tranh một cách đáng kể của thoả thuận hạn chế cạnh tranh</w:t>
            </w:r>
          </w:p>
          <w:p w14:paraId="7AB9D669" w14:textId="77777777" w:rsidR="00737DD4" w:rsidRPr="00737DD4" w:rsidRDefault="00737DD4" w:rsidP="00737DD4">
            <w:pPr>
              <w:spacing w:before="120" w:line="240" w:lineRule="auto"/>
              <w:jc w:val="both"/>
              <w:outlineLvl w:val="1"/>
              <w:rPr>
                <w:rFonts w:ascii="Times New Roman" w:eastAsia="Times New Roman" w:hAnsi="Times New Roman"/>
                <w:color w:val="000000"/>
                <w:sz w:val="28"/>
                <w:szCs w:val="28"/>
                <w:lang w:val="vi"/>
              </w:rPr>
            </w:pPr>
            <w:r w:rsidRPr="00737DD4">
              <w:rPr>
                <w:rFonts w:ascii="Times New Roman" w:eastAsia="Times New Roman" w:hAnsi="Times New Roman"/>
                <w:color w:val="000000"/>
                <w:sz w:val="28"/>
                <w:szCs w:val="28"/>
                <w:lang w:val="vi"/>
              </w:rPr>
              <w:t>1. Ủy ban Cạnh tranh Quốc gia đánh giá tác động hoặc khả năng gây tác động hạn chế cạnh tranh một cách đáng kể của thỏa thuận hạn chế cạnh tranh thuộc các trường hợp quy định tại khoản 3 và 4 Điều 12 của Luật Cạnh tranh.</w:t>
            </w:r>
          </w:p>
          <w:p w14:paraId="466371E2" w14:textId="77777777" w:rsidR="00737DD4" w:rsidRPr="00737DD4" w:rsidRDefault="00737DD4" w:rsidP="00737DD4">
            <w:pPr>
              <w:spacing w:before="120" w:line="240" w:lineRule="auto"/>
              <w:jc w:val="both"/>
              <w:outlineLvl w:val="1"/>
              <w:rPr>
                <w:rFonts w:ascii="Times New Roman" w:eastAsia="Times New Roman" w:hAnsi="Times New Roman"/>
                <w:color w:val="000000"/>
                <w:sz w:val="28"/>
                <w:szCs w:val="28"/>
                <w:lang w:val="vi"/>
              </w:rPr>
            </w:pPr>
            <w:r w:rsidRPr="00737DD4">
              <w:rPr>
                <w:rFonts w:ascii="Times New Roman" w:eastAsia="Times New Roman" w:hAnsi="Times New Roman"/>
                <w:color w:val="000000"/>
                <w:sz w:val="28"/>
                <w:szCs w:val="28"/>
                <w:lang w:val="vi"/>
              </w:rPr>
              <w:t xml:space="preserve">2. Việc đánh giá tác động hoặc khả năng gây tác động hạn chế cạnh tranh một cách đáng </w:t>
            </w:r>
            <w:r w:rsidRPr="00737DD4">
              <w:rPr>
                <w:rFonts w:ascii="Times New Roman" w:eastAsia="Times New Roman" w:hAnsi="Times New Roman"/>
                <w:color w:val="000000"/>
                <w:sz w:val="28"/>
                <w:szCs w:val="28"/>
                <w:lang w:val="vi"/>
              </w:rPr>
              <w:lastRenderedPageBreak/>
              <w:t>kể của thỏa thuận hạn chế cạnh tranh được căn cứ vào một hoặc một số yếu tố như sau:</w:t>
            </w:r>
          </w:p>
          <w:p w14:paraId="7014B700" w14:textId="77777777" w:rsidR="00737DD4" w:rsidRPr="00737DD4" w:rsidRDefault="00737DD4" w:rsidP="00737DD4">
            <w:pPr>
              <w:spacing w:before="120" w:line="240" w:lineRule="auto"/>
              <w:jc w:val="both"/>
              <w:outlineLvl w:val="1"/>
              <w:rPr>
                <w:rFonts w:ascii="Times New Roman" w:eastAsia="Times New Roman" w:hAnsi="Times New Roman"/>
                <w:color w:val="000000"/>
                <w:sz w:val="28"/>
                <w:szCs w:val="28"/>
                <w:lang w:val="vi"/>
              </w:rPr>
            </w:pPr>
            <w:r w:rsidRPr="00737DD4">
              <w:rPr>
                <w:rFonts w:ascii="Times New Roman" w:eastAsia="Times New Roman" w:hAnsi="Times New Roman"/>
                <w:color w:val="000000"/>
                <w:sz w:val="28"/>
                <w:szCs w:val="28"/>
                <w:lang w:val="vi"/>
              </w:rPr>
              <w:t>a) Diễn biến, xu hướng thay đổi mức thị phần của các doanh nghiệp tham gia thỏa thuận được đánh giá trong tương quan với các doanh nghiệp khác là đối thủ cạnh tranh không tham gia thỏa thuận;</w:t>
            </w:r>
          </w:p>
          <w:p w14:paraId="65BD7B46" w14:textId="77777777" w:rsidR="00737DD4" w:rsidRPr="00737DD4" w:rsidRDefault="00737DD4" w:rsidP="00737DD4">
            <w:pPr>
              <w:spacing w:before="120" w:line="240" w:lineRule="auto"/>
              <w:jc w:val="both"/>
              <w:outlineLvl w:val="1"/>
              <w:rPr>
                <w:rFonts w:ascii="Times New Roman" w:eastAsia="Times New Roman" w:hAnsi="Times New Roman"/>
                <w:color w:val="000000"/>
                <w:sz w:val="28"/>
                <w:szCs w:val="28"/>
                <w:lang w:val="vi"/>
              </w:rPr>
            </w:pPr>
            <w:r w:rsidRPr="00737DD4">
              <w:rPr>
                <w:rFonts w:ascii="Times New Roman" w:eastAsia="Times New Roman" w:hAnsi="Times New Roman"/>
                <w:color w:val="000000"/>
                <w:sz w:val="28"/>
                <w:szCs w:val="28"/>
                <w:lang w:val="vi"/>
              </w:rPr>
              <w:t>b) Rào cản gia nhập, mở rộng thị trường được đánh giá để xác định tác động hoặc khả năng gây tác động hạn chế cạnh tranh của thỏa thuận căn cứ vào những yếu tố ảnh hưởng đến việc quyết định của doanh nghiệp khi gia nhập, mở rộng thị trường quy định tại Điều 8 Nghị định này;</w:t>
            </w:r>
          </w:p>
          <w:p w14:paraId="312F2B6F" w14:textId="77777777" w:rsidR="00737DD4" w:rsidRPr="00737DD4" w:rsidRDefault="00737DD4" w:rsidP="00737DD4">
            <w:pPr>
              <w:spacing w:before="120" w:line="240" w:lineRule="auto"/>
              <w:jc w:val="both"/>
              <w:outlineLvl w:val="1"/>
              <w:rPr>
                <w:rFonts w:ascii="Times New Roman" w:eastAsia="Times New Roman" w:hAnsi="Times New Roman"/>
                <w:color w:val="000000"/>
                <w:sz w:val="28"/>
                <w:szCs w:val="28"/>
                <w:lang w:val="vi"/>
              </w:rPr>
            </w:pPr>
            <w:r w:rsidRPr="00737DD4">
              <w:rPr>
                <w:rFonts w:ascii="Times New Roman" w:eastAsia="Times New Roman" w:hAnsi="Times New Roman"/>
                <w:color w:val="000000"/>
                <w:sz w:val="28"/>
                <w:szCs w:val="28"/>
                <w:lang w:val="vi"/>
              </w:rPr>
              <w:t xml:space="preserve">c) Hạn chế nghiên cứu, phát triển, </w:t>
            </w:r>
            <w:r w:rsidRPr="00737DD4">
              <w:rPr>
                <w:rFonts w:ascii="Times New Roman" w:eastAsia="Times New Roman" w:hAnsi="Times New Roman"/>
                <w:i/>
                <w:iCs/>
                <w:color w:val="000000"/>
                <w:sz w:val="28"/>
                <w:szCs w:val="28"/>
                <w:lang w:val="vi"/>
              </w:rPr>
              <w:t>đổi mới sáng tạo, phát triển, ứng dụng khoa học, công nghệ, chuyển đổi số</w:t>
            </w:r>
            <w:r w:rsidRPr="00737DD4">
              <w:rPr>
                <w:rFonts w:ascii="Times New Roman" w:eastAsia="Times New Roman" w:hAnsi="Times New Roman"/>
                <w:color w:val="000000"/>
                <w:sz w:val="28"/>
                <w:szCs w:val="28"/>
                <w:lang w:val="vi"/>
              </w:rPr>
              <w:t xml:space="preserve"> hoặc hạn chế năng lực công nghệ được đánh giá để xác định tác động hoặc khả năng gây tác động của thỏa thuận hạn chế cạnh tranh đối với mục tiêu nghiên cứu, phát triển, đổi mới công nghệ hoặc nâng cao năng lực công nghệ trong ngành và lĩnh vực liên quan;</w:t>
            </w:r>
          </w:p>
          <w:p w14:paraId="79A21697" w14:textId="77777777" w:rsidR="00737DD4" w:rsidRPr="00737DD4" w:rsidRDefault="00737DD4" w:rsidP="00737DD4">
            <w:pPr>
              <w:spacing w:before="120" w:line="240" w:lineRule="auto"/>
              <w:jc w:val="both"/>
              <w:outlineLvl w:val="1"/>
              <w:rPr>
                <w:rFonts w:ascii="Times New Roman" w:eastAsia="Times New Roman" w:hAnsi="Times New Roman"/>
                <w:color w:val="000000"/>
                <w:sz w:val="28"/>
                <w:szCs w:val="28"/>
                <w:lang w:val="vi"/>
              </w:rPr>
            </w:pPr>
            <w:r w:rsidRPr="00737DD4">
              <w:rPr>
                <w:rFonts w:ascii="Times New Roman" w:eastAsia="Times New Roman" w:hAnsi="Times New Roman"/>
                <w:color w:val="000000"/>
                <w:sz w:val="28"/>
                <w:szCs w:val="28"/>
                <w:lang w:val="vi"/>
              </w:rPr>
              <w:t xml:space="preserve">d) Giảm khả năng tiếp cận, nắm giữ cơ sở hạ tầng thiết yếu được đánh giá căn cứ vào mức độ thiết yếu của cơ sở hạ tầng đối với hoạt động sản xuất, kinh doanh và chi phí, thời gian để các doanh nghiệp là đối thủ cạnh </w:t>
            </w:r>
            <w:r w:rsidRPr="00737DD4">
              <w:rPr>
                <w:rFonts w:ascii="Times New Roman" w:eastAsia="Times New Roman" w:hAnsi="Times New Roman"/>
                <w:color w:val="000000"/>
                <w:sz w:val="28"/>
                <w:szCs w:val="28"/>
                <w:lang w:val="vi"/>
              </w:rPr>
              <w:lastRenderedPageBreak/>
              <w:t>tranh không tham gia thỏa thuận có thể tiếp cận, nắm giữ cơ sở hạ tầng đó hoặc cơ sở hạ tầng tương tự;</w:t>
            </w:r>
          </w:p>
          <w:p w14:paraId="5A4993D1" w14:textId="77777777" w:rsidR="00737DD4" w:rsidRPr="00737DD4" w:rsidRDefault="00FE4F8D" w:rsidP="00737DD4">
            <w:pPr>
              <w:spacing w:before="120" w:line="240" w:lineRule="auto"/>
              <w:jc w:val="both"/>
              <w:outlineLvl w:val="1"/>
              <w:rPr>
                <w:rFonts w:ascii="Times New Roman" w:eastAsia="Times New Roman" w:hAnsi="Times New Roman"/>
                <w:color w:val="000000"/>
                <w:sz w:val="28"/>
                <w:szCs w:val="28"/>
                <w:lang w:val="vi"/>
              </w:rPr>
            </w:pPr>
            <w:r w:rsidRPr="00737DD4">
              <w:rPr>
                <w:rFonts w:ascii="Times New Roman" w:eastAsia="Times New Roman" w:hAnsi="Times New Roman"/>
                <w:noProof/>
                <w:color w:val="000000"/>
                <w:sz w:val="28"/>
                <w:szCs w:val="28"/>
              </w:rPr>
              <mc:AlternateContent>
                <mc:Choice Requires="wpi">
                  <w:drawing>
                    <wp:anchor distT="0" distB="0" distL="114300" distR="114300" simplePos="0" relativeHeight="251658240" behindDoc="0" locked="0" layoutInCell="1" allowOverlap="1" wp14:anchorId="4BF85C7A" wp14:editId="120097E7">
                      <wp:simplePos x="0" y="0"/>
                      <wp:positionH relativeFrom="column">
                        <wp:posOffset>835025</wp:posOffset>
                      </wp:positionH>
                      <wp:positionV relativeFrom="paragraph">
                        <wp:posOffset>826135</wp:posOffset>
                      </wp:positionV>
                      <wp:extent cx="27305" cy="27305"/>
                      <wp:effectExtent l="63500" t="64135" r="52070" b="51435"/>
                      <wp:wrapNone/>
                      <wp:docPr id="694243777" name="Ink 4"/>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48">
                            <w14:nvContentPartPr>
                              <w14:cNvContentPartPr>
                                <a14:cpLocks xmlns:a14="http://schemas.microsoft.com/office/drawing/2010/main" noRot="1" noChangeAspect="1" noEditPoints="1" noChangeArrowheads="1" noChangeShapeType="1"/>
                              </w14:cNvContentPartPr>
                            </w14:nvContentPartPr>
                            <w14:xfrm>
                              <a:off x="0" y="0"/>
                              <a:ext cx="27305" cy="27305"/>
                            </w14:xfrm>
                          </w14:contentPart>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17A60DC" id="Ink 4" o:spid="_x0000_s1026" type="#_x0000_t75" style="position:absolute;margin-left:-13.8pt;margin-top:-14.5pt;width:159.1pt;height:159.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">
                      <v:imagedata r:id="rId47" o:title=""/>
                      <o:lock v:ext="edit" rotation="t" verticies="t" shapetype="t"/>
                    </v:shape>
                  </w:pict>
                </mc:Fallback>
              </mc:AlternateContent>
            </w:r>
            <w:r w:rsidR="00737DD4" w:rsidRPr="00737DD4">
              <w:rPr>
                <w:rFonts w:ascii="Times New Roman" w:eastAsia="Times New Roman" w:hAnsi="Times New Roman"/>
                <w:color w:val="000000"/>
                <w:sz w:val="28"/>
                <w:szCs w:val="28"/>
                <w:lang w:val="vi"/>
              </w:rPr>
              <w:t>đ) Tăng chi phí, thời gian của khách hàng trong việc mua hàng hóa, dịch vụ của doanh nghiệp tham gia thỏa thuận hoặc khi chuyển sang mua hàng hóa, dịch vụ liên quan khác được xác định bằng việc so sánh chi phí, thời gian cần thiết của khách hàng khi mua hàng hóa, dịch vụ của doanh nghiệp tham gia thỏa thuận hoặc khi chuyển sang mua hàng hóa, dịch vụ của doanh nghiệp là đối thủ cạnh tranh trước và sau khi có thỏa thuận;</w:t>
            </w:r>
          </w:p>
          <w:p w14:paraId="53B8A798" w14:textId="77777777" w:rsidR="00737DD4" w:rsidRPr="00737DD4" w:rsidRDefault="00737DD4" w:rsidP="00737DD4">
            <w:pPr>
              <w:spacing w:before="120" w:line="240" w:lineRule="auto"/>
              <w:jc w:val="both"/>
              <w:outlineLvl w:val="1"/>
              <w:rPr>
                <w:rFonts w:ascii="Times New Roman" w:eastAsia="Times New Roman" w:hAnsi="Times New Roman"/>
                <w:color w:val="000000"/>
                <w:sz w:val="28"/>
                <w:szCs w:val="28"/>
                <w:lang w:val="vi"/>
              </w:rPr>
            </w:pPr>
            <w:r w:rsidRPr="00737DD4">
              <w:rPr>
                <w:rFonts w:ascii="Times New Roman" w:eastAsia="Times New Roman" w:hAnsi="Times New Roman"/>
                <w:color w:val="000000"/>
                <w:sz w:val="28"/>
                <w:szCs w:val="28"/>
                <w:lang w:val="vi"/>
              </w:rPr>
              <w:t>e) Gây cản trở cạnh tranh trên thị trường thông qua kiểm soát các yếu tố đặc thù trong ngành, lĩnh vực liên quan đến các doanh nghiệp tham gia thỏa thuận được xác định dựa trên mức độ chi phối của các yếu tố đặc thù đó đối với hoạt động cạnh tranh của các doanh nghiệp trên thị trường.</w:t>
            </w:r>
          </w:p>
          <w:p w14:paraId="6E0256EB" w14:textId="77777777" w:rsidR="00737DD4" w:rsidRPr="00737DD4" w:rsidRDefault="00737DD4" w:rsidP="00737DD4">
            <w:pPr>
              <w:spacing w:before="120" w:line="240" w:lineRule="auto"/>
              <w:jc w:val="both"/>
              <w:outlineLvl w:val="1"/>
              <w:rPr>
                <w:rFonts w:ascii="Times New Roman" w:eastAsia="Times New Roman" w:hAnsi="Times New Roman"/>
                <w:color w:val="000000"/>
                <w:sz w:val="28"/>
                <w:szCs w:val="28"/>
                <w:lang w:val="vi"/>
              </w:rPr>
            </w:pPr>
            <w:r w:rsidRPr="00737DD4">
              <w:rPr>
                <w:rFonts w:ascii="Times New Roman" w:eastAsia="Times New Roman" w:hAnsi="Times New Roman"/>
                <w:color w:val="000000"/>
                <w:sz w:val="28"/>
                <w:szCs w:val="28"/>
                <w:lang w:val="vi"/>
              </w:rPr>
              <w:t>3. Thỏa thuận hạn chế cạnh tranh được coi là không gây ra hoặc không có khả năng gây tác động hạn chế cạnh tranh một cách đáng kể nếu thuộc một trong các trường hợp sau:</w:t>
            </w:r>
          </w:p>
          <w:p w14:paraId="6ACD7A5E" w14:textId="77777777" w:rsidR="00737DD4" w:rsidRPr="00737DD4" w:rsidRDefault="00737DD4" w:rsidP="00737DD4">
            <w:pPr>
              <w:spacing w:before="120" w:line="240" w:lineRule="auto"/>
              <w:jc w:val="both"/>
              <w:outlineLvl w:val="1"/>
              <w:rPr>
                <w:rFonts w:ascii="Times New Roman" w:eastAsia="Times New Roman" w:hAnsi="Times New Roman"/>
                <w:color w:val="000000"/>
                <w:sz w:val="28"/>
                <w:szCs w:val="28"/>
                <w:lang w:val="vi"/>
              </w:rPr>
            </w:pPr>
            <w:r w:rsidRPr="00737DD4">
              <w:rPr>
                <w:rFonts w:ascii="Times New Roman" w:eastAsia="Times New Roman" w:hAnsi="Times New Roman"/>
                <w:color w:val="000000"/>
                <w:sz w:val="28"/>
                <w:szCs w:val="28"/>
                <w:lang w:val="vi"/>
              </w:rPr>
              <w:t xml:space="preserve">a) Đối với thỏa thuận hạn chế cạnh tranh giữa các doanh nghiệp trên cùng thị trường liên quan, khi thị phần kết hợp của các </w:t>
            </w:r>
            <w:r w:rsidRPr="00737DD4">
              <w:rPr>
                <w:rFonts w:ascii="Times New Roman" w:eastAsia="Times New Roman" w:hAnsi="Times New Roman"/>
                <w:color w:val="000000"/>
                <w:sz w:val="28"/>
                <w:szCs w:val="28"/>
                <w:lang w:val="vi"/>
              </w:rPr>
              <w:lastRenderedPageBreak/>
              <w:t>doanh nghiệp tham gia thoả thuận nhỏ hơn 5%;</w:t>
            </w:r>
          </w:p>
          <w:p w14:paraId="67DC51DF" w14:textId="77777777" w:rsidR="00737DD4" w:rsidRPr="00737DD4" w:rsidRDefault="00737DD4" w:rsidP="00737DD4">
            <w:pPr>
              <w:spacing w:before="120" w:line="240" w:lineRule="auto"/>
              <w:jc w:val="both"/>
              <w:outlineLvl w:val="1"/>
              <w:rPr>
                <w:rFonts w:ascii="Times New Roman" w:eastAsia="Times New Roman" w:hAnsi="Times New Roman"/>
                <w:color w:val="000000"/>
                <w:sz w:val="28"/>
                <w:szCs w:val="28"/>
                <w:lang w:val="vi"/>
              </w:rPr>
            </w:pPr>
            <w:r w:rsidRPr="00737DD4">
              <w:rPr>
                <w:rFonts w:ascii="Times New Roman" w:eastAsia="Times New Roman" w:hAnsi="Times New Roman"/>
                <w:color w:val="000000"/>
                <w:sz w:val="28"/>
                <w:szCs w:val="28"/>
                <w:lang w:val="vi"/>
              </w:rPr>
              <w:t>b) Đối với thỏa thuận hạn chế cạnh tranh giữa các doanh nghiệp kinh doanh các công đoạn khác nhau trong cùng một chuỗi sản xuất, phân phối, cung ứng đối với một loại hàng hóa, dịch vụ nhất định, khi thị phần của từng doanh nghiệp tham gia thoả thuận nhỏ hơn 15%.</w:t>
            </w:r>
          </w:p>
          <w:p w14:paraId="0A3DBD3E" w14:textId="77777777" w:rsidR="004C283E" w:rsidRPr="00FD792F" w:rsidRDefault="00737DD4" w:rsidP="004C283E">
            <w:pPr>
              <w:spacing w:before="120" w:line="240" w:lineRule="auto"/>
              <w:jc w:val="both"/>
              <w:outlineLvl w:val="1"/>
              <w:rPr>
                <w:rFonts w:ascii="Times New Roman" w:eastAsia="Times New Roman" w:hAnsi="Times New Roman"/>
                <w:color w:val="000000"/>
                <w:sz w:val="28"/>
                <w:szCs w:val="28"/>
                <w:lang w:val="vi"/>
              </w:rPr>
            </w:pPr>
            <w:r w:rsidRPr="00737DD4">
              <w:rPr>
                <w:rFonts w:ascii="Times New Roman" w:eastAsia="Times New Roman" w:hAnsi="Times New Roman"/>
                <w:color w:val="000000"/>
                <w:sz w:val="28"/>
                <w:szCs w:val="28"/>
                <w:lang w:val="vi"/>
              </w:rPr>
              <w:t>4. Trong quá trình đánh giá tác động và khả năng gây tác</w:t>
            </w:r>
            <w:r w:rsidRPr="00737DD4">
              <w:rPr>
                <w:rFonts w:ascii="Times New Roman" w:eastAsia="Times New Roman" w:hAnsi="Times New Roman"/>
                <w:color w:val="000000"/>
                <w:sz w:val="28"/>
                <w:szCs w:val="28"/>
              </w:rPr>
              <w:t xml:space="preserve"> </w:t>
            </w:r>
            <w:r w:rsidRPr="00737DD4">
              <w:rPr>
                <w:rFonts w:ascii="Times New Roman" w:eastAsia="Times New Roman" w:hAnsi="Times New Roman"/>
                <w:i/>
                <w:iCs/>
                <w:color w:val="000000"/>
                <w:sz w:val="28"/>
                <w:szCs w:val="28"/>
              </w:rPr>
              <w:t>động</w:t>
            </w:r>
            <w:r w:rsidRPr="00737DD4">
              <w:rPr>
                <w:rFonts w:ascii="Times New Roman" w:eastAsia="Times New Roman" w:hAnsi="Times New Roman"/>
                <w:i/>
                <w:iCs/>
                <w:color w:val="000000"/>
                <w:sz w:val="28"/>
                <w:szCs w:val="28"/>
                <w:lang w:val="vi"/>
              </w:rPr>
              <w:t xml:space="preserve"> </w:t>
            </w:r>
            <w:r w:rsidRPr="00737DD4">
              <w:rPr>
                <w:rFonts w:ascii="Times New Roman" w:eastAsia="Times New Roman" w:hAnsi="Times New Roman"/>
                <w:color w:val="000000"/>
                <w:sz w:val="28"/>
                <w:szCs w:val="28"/>
                <w:lang w:val="vi"/>
              </w:rPr>
              <w:t>hạn chế cạnh tranh của thỏa thuận, Ủy ban Cạnh tranh Quốc gia có quyền tham vấn ý kiến của các cơ quan, tổ chức, cá nhân liên quan</w:t>
            </w:r>
            <w:r w:rsidRPr="00737DD4">
              <w:rPr>
                <w:rFonts w:ascii="Times New Roman" w:eastAsia="Times New Roman" w:hAnsi="Times New Roman"/>
                <w:color w:val="000000"/>
                <w:sz w:val="28"/>
                <w:szCs w:val="28"/>
              </w:rPr>
              <w:t xml:space="preserve"> </w:t>
            </w:r>
            <w:r w:rsidRPr="00737DD4">
              <w:rPr>
                <w:rFonts w:ascii="Times New Roman" w:eastAsia="Times New Roman" w:hAnsi="Times New Roman"/>
                <w:color w:val="000000"/>
                <w:sz w:val="28"/>
                <w:szCs w:val="28"/>
                <w:lang w:val="vi"/>
              </w:rPr>
              <w:t>và yêu cầu các doanh nghiệp tham gia thỏa thuận cung cấp thông tin, tài liệu cần thiết.</w:t>
            </w:r>
          </w:p>
        </w:tc>
        <w:tc>
          <w:tcPr>
            <w:tcW w:w="5953" w:type="dxa"/>
          </w:tcPr>
          <w:p w14:paraId="7D91B635" w14:textId="77777777" w:rsidR="004C283E" w:rsidRPr="00FD792F" w:rsidRDefault="004C283E" w:rsidP="004C283E">
            <w:pPr>
              <w:spacing w:before="120" w:line="240" w:lineRule="auto"/>
              <w:jc w:val="both"/>
              <w:outlineLvl w:val="1"/>
              <w:rPr>
                <w:rFonts w:ascii="Times New Roman" w:eastAsia="Times New Roman" w:hAnsi="Times New Roman"/>
                <w:i/>
                <w:iCs/>
                <w:color w:val="000000"/>
                <w:sz w:val="28"/>
                <w:szCs w:val="28"/>
                <w:lang w:val="vi"/>
              </w:rPr>
            </w:pPr>
            <w:r w:rsidRPr="00A67CEB">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 “1. Nền kinh tế Việt Nam là nền kinh tế thị trường định hướng xã hội chủ nghĩa với nhiều hình thức sở hữu, nhiều thành phần kinh tế; kinh tế nhà nước giữ vai trò chủ đạo. </w:t>
            </w:r>
          </w:p>
          <w:p w14:paraId="5A08026B" w14:textId="77777777" w:rsidR="004C283E" w:rsidRDefault="004C283E" w:rsidP="004C283E">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 xml:space="preserve">2. Các thành phần kinh tế đều là bộ phận cấu thành quan trọng của nền kinh tế quốc dân. Các chủ thể thuộc các thành phần kinh tế bình đẳng, hợp tác và cạnh tranh theo pháp luật.” </w:t>
            </w:r>
          </w:p>
          <w:p w14:paraId="0051A3C2" w14:textId="77777777" w:rsidR="000772D1" w:rsidRPr="00FB2B3C" w:rsidRDefault="000772D1" w:rsidP="000772D1">
            <w:pPr>
              <w:spacing w:before="120" w:line="240" w:lineRule="auto"/>
              <w:jc w:val="both"/>
              <w:outlineLvl w:val="1"/>
              <w:rPr>
                <w:i/>
                <w:iCs/>
                <w:color w:val="000000"/>
                <w:sz w:val="28"/>
                <w:szCs w:val="28"/>
                <w:lang w:val="en"/>
              </w:rPr>
            </w:pPr>
            <w:r>
              <w:rPr>
                <w:rFonts w:ascii="Times New Roman" w:eastAsia="Times New Roman" w:hAnsi="Times New Roman"/>
                <w:b/>
                <w:bCs/>
                <w:color w:val="000000"/>
                <w:sz w:val="28"/>
                <w:szCs w:val="28"/>
              </w:rPr>
              <w:t xml:space="preserve">Điều 13 Luật Cạnh tranh: </w:t>
            </w:r>
            <w:r w:rsidR="00FB2B3C">
              <w:rPr>
                <w:rFonts w:ascii="Times New Roman" w:eastAsia="Times New Roman" w:hAnsi="Times New Roman"/>
                <w:b/>
                <w:bCs/>
                <w:i/>
                <w:iCs/>
                <w:color w:val="000000"/>
                <w:sz w:val="28"/>
                <w:szCs w:val="28"/>
              </w:rPr>
              <w:t>“</w:t>
            </w:r>
            <w:r w:rsidRPr="00FB2B3C">
              <w:rPr>
                <w:i/>
                <w:iCs/>
                <w:color w:val="000000"/>
                <w:sz w:val="28"/>
                <w:szCs w:val="28"/>
                <w:lang w:val="en"/>
              </w:rPr>
              <w:t>Điều 13. Đánh giá tác động hoặc khả năng gây tác động hạn chế cạnh tranh một cách đáng kể của thỏa thuận hạn chế cạnh tranh</w:t>
            </w:r>
          </w:p>
          <w:p w14:paraId="5703F7A2" w14:textId="77777777" w:rsidR="000772D1" w:rsidRPr="000772D1" w:rsidRDefault="000772D1" w:rsidP="000772D1">
            <w:pPr>
              <w:spacing w:before="120" w:line="240" w:lineRule="auto"/>
              <w:jc w:val="both"/>
              <w:outlineLvl w:val="1"/>
              <w:rPr>
                <w:rFonts w:ascii="Times New Roman" w:eastAsia="Times New Roman" w:hAnsi="Times New Roman"/>
                <w:i/>
                <w:iCs/>
                <w:color w:val="000000"/>
                <w:sz w:val="28"/>
                <w:szCs w:val="28"/>
              </w:rPr>
            </w:pPr>
            <w:r w:rsidRPr="000772D1">
              <w:rPr>
                <w:rFonts w:ascii="Times New Roman" w:eastAsia="Times New Roman" w:hAnsi="Times New Roman"/>
                <w:i/>
                <w:iCs/>
                <w:color w:val="000000"/>
                <w:sz w:val="28"/>
                <w:szCs w:val="28"/>
              </w:rPr>
              <w:lastRenderedPageBreak/>
              <w:t>1. Ủy ban Cạnh tranh Quốc gia đánh giá tác động hoặc khả năng gây tác động hạn chế cạnh tranh một cách đáng kể của thỏa thuận hạn chế cạnh tranh căn cứ vào một số yếu tố sau đây:</w:t>
            </w:r>
          </w:p>
          <w:p w14:paraId="4E3FD77F" w14:textId="77777777" w:rsidR="000772D1" w:rsidRPr="000772D1" w:rsidRDefault="000772D1" w:rsidP="000772D1">
            <w:pPr>
              <w:spacing w:before="120" w:line="240" w:lineRule="auto"/>
              <w:jc w:val="both"/>
              <w:outlineLvl w:val="1"/>
              <w:rPr>
                <w:rFonts w:ascii="Times New Roman" w:eastAsia="Times New Roman" w:hAnsi="Times New Roman"/>
                <w:i/>
                <w:iCs/>
                <w:color w:val="000000"/>
                <w:sz w:val="28"/>
                <w:szCs w:val="28"/>
              </w:rPr>
            </w:pPr>
            <w:r w:rsidRPr="000772D1">
              <w:rPr>
                <w:rFonts w:ascii="Times New Roman" w:eastAsia="Times New Roman" w:hAnsi="Times New Roman"/>
                <w:i/>
                <w:iCs/>
                <w:color w:val="000000"/>
                <w:sz w:val="28"/>
                <w:szCs w:val="28"/>
              </w:rPr>
              <w:t>a) Mức thị phần của các doanh nghiệp tham gia thỏa thuận;</w:t>
            </w:r>
          </w:p>
          <w:p w14:paraId="023AFC9B" w14:textId="77777777" w:rsidR="000772D1" w:rsidRPr="000772D1" w:rsidRDefault="000772D1" w:rsidP="000772D1">
            <w:pPr>
              <w:spacing w:before="120" w:line="240" w:lineRule="auto"/>
              <w:jc w:val="both"/>
              <w:outlineLvl w:val="1"/>
              <w:rPr>
                <w:rFonts w:ascii="Times New Roman" w:eastAsia="Times New Roman" w:hAnsi="Times New Roman"/>
                <w:i/>
                <w:iCs/>
                <w:color w:val="000000"/>
                <w:sz w:val="28"/>
                <w:szCs w:val="28"/>
              </w:rPr>
            </w:pPr>
            <w:r w:rsidRPr="000772D1">
              <w:rPr>
                <w:rFonts w:ascii="Times New Roman" w:eastAsia="Times New Roman" w:hAnsi="Times New Roman"/>
                <w:i/>
                <w:iCs/>
                <w:color w:val="000000"/>
                <w:sz w:val="28"/>
                <w:szCs w:val="28"/>
              </w:rPr>
              <w:t>b) Rào cản gia nhập, mở rộng thị trường;</w:t>
            </w:r>
          </w:p>
          <w:p w14:paraId="2BF97524" w14:textId="77777777" w:rsidR="000772D1" w:rsidRPr="000772D1" w:rsidRDefault="000772D1" w:rsidP="000772D1">
            <w:pPr>
              <w:spacing w:before="120" w:line="240" w:lineRule="auto"/>
              <w:jc w:val="both"/>
              <w:outlineLvl w:val="1"/>
              <w:rPr>
                <w:rFonts w:ascii="Times New Roman" w:eastAsia="Times New Roman" w:hAnsi="Times New Roman"/>
                <w:i/>
                <w:iCs/>
                <w:color w:val="000000"/>
                <w:sz w:val="28"/>
                <w:szCs w:val="28"/>
              </w:rPr>
            </w:pPr>
            <w:r w:rsidRPr="000772D1">
              <w:rPr>
                <w:rFonts w:ascii="Times New Roman" w:eastAsia="Times New Roman" w:hAnsi="Times New Roman"/>
                <w:i/>
                <w:iCs/>
                <w:color w:val="000000"/>
                <w:sz w:val="28"/>
                <w:szCs w:val="28"/>
              </w:rPr>
              <w:t>c) Hạn chế nghiên cứu, phát triển, đổi mới công nghệ hoặc hạn chế năng lực công nghệ;</w:t>
            </w:r>
          </w:p>
          <w:p w14:paraId="1C0FADB7" w14:textId="77777777" w:rsidR="000772D1" w:rsidRPr="000772D1" w:rsidRDefault="000772D1" w:rsidP="000772D1">
            <w:pPr>
              <w:spacing w:before="120" w:line="240" w:lineRule="auto"/>
              <w:jc w:val="both"/>
              <w:outlineLvl w:val="1"/>
              <w:rPr>
                <w:rFonts w:ascii="Times New Roman" w:eastAsia="Times New Roman" w:hAnsi="Times New Roman"/>
                <w:i/>
                <w:iCs/>
                <w:color w:val="000000"/>
                <w:sz w:val="28"/>
                <w:szCs w:val="28"/>
              </w:rPr>
            </w:pPr>
            <w:r w:rsidRPr="000772D1">
              <w:rPr>
                <w:rFonts w:ascii="Times New Roman" w:eastAsia="Times New Roman" w:hAnsi="Times New Roman"/>
                <w:i/>
                <w:iCs/>
                <w:color w:val="000000"/>
                <w:sz w:val="28"/>
                <w:szCs w:val="28"/>
              </w:rPr>
              <w:t>d) Giảm khả năng tiếp cận, nắm giữ cơ sở hạ tầng thiết yếu;</w:t>
            </w:r>
          </w:p>
          <w:p w14:paraId="20880279" w14:textId="77777777" w:rsidR="000772D1" w:rsidRPr="000772D1" w:rsidRDefault="000772D1" w:rsidP="000772D1">
            <w:pPr>
              <w:spacing w:before="120" w:line="240" w:lineRule="auto"/>
              <w:jc w:val="both"/>
              <w:outlineLvl w:val="1"/>
              <w:rPr>
                <w:rFonts w:ascii="Times New Roman" w:eastAsia="Times New Roman" w:hAnsi="Times New Roman"/>
                <w:i/>
                <w:iCs/>
                <w:color w:val="000000"/>
                <w:sz w:val="28"/>
                <w:szCs w:val="28"/>
              </w:rPr>
            </w:pPr>
            <w:r w:rsidRPr="000772D1">
              <w:rPr>
                <w:rFonts w:ascii="Times New Roman" w:eastAsia="Times New Roman" w:hAnsi="Times New Roman"/>
                <w:i/>
                <w:iCs/>
                <w:color w:val="000000"/>
                <w:sz w:val="28"/>
                <w:szCs w:val="28"/>
              </w:rPr>
              <w:t>đ) Tăng chi phí, thời gian của khách hàng trong việc mua hàng hóa, dịch vụ của doanh nghiệp tham gia thỏa thuận hoặc khi chuyển sang mua hàng hóa, dịch vụ liên quan khác;</w:t>
            </w:r>
          </w:p>
          <w:p w14:paraId="1CD3B041" w14:textId="77777777" w:rsidR="000772D1" w:rsidRPr="000772D1" w:rsidRDefault="000772D1" w:rsidP="000772D1">
            <w:pPr>
              <w:spacing w:before="120" w:line="240" w:lineRule="auto"/>
              <w:jc w:val="both"/>
              <w:outlineLvl w:val="1"/>
              <w:rPr>
                <w:rFonts w:ascii="Times New Roman" w:eastAsia="Times New Roman" w:hAnsi="Times New Roman"/>
                <w:i/>
                <w:iCs/>
                <w:color w:val="000000"/>
                <w:sz w:val="28"/>
                <w:szCs w:val="28"/>
              </w:rPr>
            </w:pPr>
            <w:r w:rsidRPr="000772D1">
              <w:rPr>
                <w:rFonts w:ascii="Times New Roman" w:eastAsia="Times New Roman" w:hAnsi="Times New Roman"/>
                <w:i/>
                <w:iCs/>
                <w:color w:val="000000"/>
                <w:sz w:val="28"/>
                <w:szCs w:val="28"/>
              </w:rPr>
              <w:t>e) Gây cản trở cạnh tranh trên thị trường thông qua kiểm soát các yếu tố đặc thù trong ngành, lĩnh vực liên quan đến các doanh nghiệp tham gia thỏa thuận.</w:t>
            </w:r>
          </w:p>
          <w:p w14:paraId="001D6E5B" w14:textId="77777777" w:rsidR="00737DD4" w:rsidRPr="000772D1" w:rsidRDefault="000772D1" w:rsidP="004C283E">
            <w:pPr>
              <w:spacing w:before="120" w:line="240" w:lineRule="auto"/>
              <w:jc w:val="both"/>
              <w:outlineLvl w:val="1"/>
              <w:rPr>
                <w:rFonts w:ascii="Times New Roman" w:eastAsia="Times New Roman" w:hAnsi="Times New Roman"/>
                <w:b/>
                <w:bCs/>
                <w:color w:val="000000"/>
                <w:sz w:val="28"/>
                <w:szCs w:val="28"/>
              </w:rPr>
            </w:pPr>
            <w:r w:rsidRPr="000772D1">
              <w:rPr>
                <w:rFonts w:ascii="Times New Roman" w:eastAsia="Times New Roman" w:hAnsi="Times New Roman"/>
                <w:i/>
                <w:iCs/>
                <w:color w:val="000000"/>
                <w:sz w:val="28"/>
                <w:szCs w:val="28"/>
              </w:rPr>
              <w:t>2. Chính phủ quy định chi tiết khoản 1 Điều này.</w:t>
            </w:r>
            <w:r w:rsidRPr="00FB2B3C">
              <w:rPr>
                <w:rFonts w:ascii="Times New Roman" w:eastAsia="Times New Roman" w:hAnsi="Times New Roman"/>
                <w:i/>
                <w:iCs/>
                <w:color w:val="000000"/>
                <w:sz w:val="28"/>
                <w:szCs w:val="28"/>
              </w:rPr>
              <w:t>”</w:t>
            </w:r>
          </w:p>
        </w:tc>
        <w:tc>
          <w:tcPr>
            <w:tcW w:w="2698" w:type="dxa"/>
          </w:tcPr>
          <w:p w14:paraId="041F4A24" w14:textId="77777777" w:rsidR="004C283E" w:rsidRPr="00FD792F" w:rsidRDefault="00A67CEB" w:rsidP="004C283E">
            <w:pPr>
              <w:spacing w:before="120" w:line="240" w:lineRule="auto"/>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tc>
        <w:tc>
          <w:tcPr>
            <w:tcW w:w="1170" w:type="dxa"/>
            <w:vAlign w:val="center"/>
          </w:tcPr>
          <w:p w14:paraId="3F6BF995"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618F9206" w14:textId="77777777" w:rsidTr="00A5735B">
        <w:tc>
          <w:tcPr>
            <w:tcW w:w="5133" w:type="dxa"/>
          </w:tcPr>
          <w:p w14:paraId="781D1903" w14:textId="77777777" w:rsidR="004C283E" w:rsidRPr="00365C63"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365C63">
              <w:rPr>
                <w:rFonts w:ascii="Times New Roman" w:eastAsia="Times New Roman" w:hAnsi="Times New Roman"/>
                <w:b/>
                <w:i/>
                <w:iCs/>
                <w:color w:val="000000"/>
                <w:sz w:val="28"/>
                <w:szCs w:val="28"/>
                <w:lang w:val="vi"/>
              </w:rPr>
              <w:lastRenderedPageBreak/>
              <w:t>Điều</w:t>
            </w:r>
            <w:r w:rsidRPr="00365C63">
              <w:rPr>
                <w:rFonts w:ascii="Times New Roman" w:eastAsia="Times New Roman" w:hAnsi="Times New Roman"/>
                <w:b/>
                <w:i/>
                <w:iCs/>
                <w:color w:val="000000"/>
                <w:sz w:val="28"/>
                <w:szCs w:val="28"/>
              </w:rPr>
              <w:t xml:space="preserve"> 12. H</w:t>
            </w:r>
            <w:r w:rsidRPr="00365C63">
              <w:rPr>
                <w:rFonts w:ascii="Times New Roman" w:eastAsia="Times New Roman" w:hAnsi="Times New Roman"/>
                <w:b/>
                <w:i/>
                <w:iCs/>
                <w:color w:val="000000"/>
                <w:sz w:val="28"/>
                <w:szCs w:val="28"/>
                <w:lang w:val="vi"/>
              </w:rPr>
              <w:t>ồ sơ đề nghị hưởng miễn trừ đối với thỏa thuận hạn chế cạnh tranh bị cấm</w:t>
            </w:r>
          </w:p>
          <w:p w14:paraId="0F5576D6" w14:textId="77777777" w:rsidR="004C283E" w:rsidRPr="00365C63"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1. Hồ sơ đề nghị hưởng miễn trừ đối với thỏa thuận hạn chế cạnh tranh bị cấm bao gồm:</w:t>
            </w:r>
          </w:p>
          <w:p w14:paraId="5CBCB533" w14:textId="77777777" w:rsidR="004C283E" w:rsidRPr="00365C63"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 xml:space="preserve">a) Đơn đề nghị hưởng miễn trừ </w:t>
            </w:r>
            <w:r w:rsidRPr="00365C63">
              <w:rPr>
                <w:rFonts w:ascii="Times New Roman" w:eastAsia="Times New Roman" w:hAnsi="Times New Roman"/>
                <w:i/>
                <w:iCs/>
                <w:color w:val="000000"/>
                <w:sz w:val="28"/>
                <w:szCs w:val="28"/>
              </w:rPr>
              <w:t xml:space="preserve">đối với thỏa thuận hạn chế cạnh tranh </w:t>
            </w:r>
            <w:r w:rsidRPr="00365C63">
              <w:rPr>
                <w:rFonts w:ascii="Times New Roman" w:eastAsia="Times New Roman" w:hAnsi="Times New Roman"/>
                <w:i/>
                <w:iCs/>
                <w:color w:val="000000"/>
                <w:sz w:val="28"/>
                <w:szCs w:val="28"/>
                <w:lang w:val="vi"/>
              </w:rPr>
              <w:t xml:space="preserve">theo mẫu </w:t>
            </w:r>
            <w:r w:rsidRPr="00365C63">
              <w:rPr>
                <w:rFonts w:ascii="Times New Roman" w:eastAsia="Times New Roman" w:hAnsi="Times New Roman"/>
                <w:i/>
                <w:iCs/>
                <w:color w:val="000000"/>
                <w:sz w:val="28"/>
                <w:szCs w:val="28"/>
              </w:rPr>
              <w:t>được ban hành kèm theo Nghị định này</w:t>
            </w:r>
            <w:r w:rsidRPr="00365C63">
              <w:rPr>
                <w:rFonts w:ascii="Times New Roman" w:eastAsia="Times New Roman" w:hAnsi="Times New Roman"/>
                <w:i/>
                <w:iCs/>
                <w:color w:val="000000"/>
                <w:sz w:val="28"/>
                <w:szCs w:val="28"/>
                <w:lang w:val="vi"/>
              </w:rPr>
              <w:t>;</w:t>
            </w:r>
          </w:p>
          <w:p w14:paraId="4E804DFA" w14:textId="77777777" w:rsidR="004C283E" w:rsidRPr="00365C63"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b) Dự thảo nội dung thỏa thuận giữa các bên hoặc các văn bản, tài liệu tương đương có nội dung liên quan đến thỏa thuận hạn chế cạnh tranh dự định thực hiện;</w:t>
            </w:r>
          </w:p>
          <w:p w14:paraId="2B3C519A" w14:textId="77777777" w:rsidR="004C283E" w:rsidRPr="00365C63"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lastRenderedPageBreak/>
              <w:t>c) Bản sao văn bản có giá trị tương đương Giấy chứng nhận đăng ký doanh nghiệp của từng doanh nghiệp tham gia thỏa thuận hạn chế cạnh tranh bị cấm đối với doanh nghiệp không được thành lập theo quy định của pháp luật về doanh nghiệp của Việt Nam; bản sao Điều lệ của hiệp hội ngành, nghề đối với trường hợp thỏa thuận hạn chế cạnh tranh bị cấm có sự tham gia của hiệp hội ngành, nghề;</w:t>
            </w:r>
          </w:p>
          <w:p w14:paraId="44135C5C" w14:textId="77777777" w:rsidR="004C283E" w:rsidRPr="00365C63"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d) Báo cáo tài chính của từng doanh nghiệp tham gia thỏa thuận hạn chế cạnh tranh bị cấm trong 02 năm liên tiếp liền kề trước năm nộp hồ sơ đề nghị hưởng miễn trừ hoặc báo cáo tài chính từ thời điểm thành lập đến thời điểm nộp hồ sơ đề nghị hưởng miễn trừ đối với doanh nghiệp mới thành lập có xác nhận của tổ chức kiểm toán theo quy định của pháp luật;</w:t>
            </w:r>
          </w:p>
          <w:p w14:paraId="35CAFFFA" w14:textId="77777777" w:rsidR="004C283E" w:rsidRPr="00365C63"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đ) Báo cáo giải trình cụ thể việc đáp ứng quy định tại khoản 1 Điều 14 của Luật Cạnh tranh kèm theo chứng cứ để chứng minh;</w:t>
            </w:r>
          </w:p>
          <w:p w14:paraId="47CAE965" w14:textId="77777777" w:rsidR="004C283E" w:rsidRPr="00365C63"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e) Văn bản ủy quyền của các bên tham gia thỏa thuận hạn chế cạnh tranh bị cấm cho bên đại diện (nếu có).</w:t>
            </w:r>
          </w:p>
          <w:p w14:paraId="4E689DC9" w14:textId="77777777" w:rsidR="004C283E" w:rsidRPr="00365C63"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365C63">
              <w:rPr>
                <w:rFonts w:ascii="Times New Roman" w:eastAsia="Times New Roman" w:hAnsi="Times New Roman"/>
                <w:i/>
                <w:iCs/>
                <w:color w:val="000000"/>
                <w:sz w:val="28"/>
                <w:szCs w:val="28"/>
              </w:rPr>
              <w:t xml:space="preserve">2. Doanh nghiệp nộp hồ sơ </w:t>
            </w:r>
            <w:r w:rsidRPr="00365C63">
              <w:rPr>
                <w:rFonts w:ascii="Times New Roman" w:eastAsia="Times New Roman" w:hAnsi="Times New Roman"/>
                <w:i/>
                <w:iCs/>
                <w:color w:val="000000"/>
                <w:sz w:val="28"/>
                <w:szCs w:val="28"/>
                <w:lang w:val="vi"/>
              </w:rPr>
              <w:t>theo hình thức trực tiếp</w:t>
            </w:r>
            <w:r w:rsidRPr="00365C63">
              <w:rPr>
                <w:rFonts w:ascii="Times New Roman" w:eastAsia="Times New Roman" w:hAnsi="Times New Roman"/>
                <w:i/>
                <w:iCs/>
                <w:color w:val="000000"/>
                <w:sz w:val="28"/>
                <w:szCs w:val="28"/>
              </w:rPr>
              <w:t xml:space="preserve">; </w:t>
            </w:r>
            <w:r w:rsidRPr="00365C63">
              <w:rPr>
                <w:rFonts w:ascii="Times New Roman" w:eastAsia="Times New Roman" w:hAnsi="Times New Roman"/>
                <w:i/>
                <w:iCs/>
                <w:color w:val="000000"/>
                <w:sz w:val="28"/>
                <w:szCs w:val="28"/>
                <w:lang w:val="vi"/>
              </w:rPr>
              <w:t>qua dịch vụ bưu chính hoặc trực tuyến tại Cổng Dịch vụ công quốc gia</w:t>
            </w:r>
            <w:r w:rsidRPr="00365C63">
              <w:rPr>
                <w:rFonts w:ascii="Times New Roman" w:eastAsia="Times New Roman" w:hAnsi="Times New Roman"/>
                <w:i/>
                <w:iCs/>
                <w:color w:val="000000"/>
                <w:sz w:val="28"/>
                <w:szCs w:val="28"/>
              </w:rPr>
              <w:t xml:space="preserve"> và </w:t>
            </w:r>
            <w:r w:rsidRPr="00365C63">
              <w:rPr>
                <w:rFonts w:ascii="Times New Roman" w:eastAsia="Times New Roman" w:hAnsi="Times New Roman"/>
                <w:i/>
                <w:iCs/>
                <w:color w:val="000000"/>
                <w:sz w:val="28"/>
                <w:szCs w:val="28"/>
              </w:rPr>
              <w:lastRenderedPageBreak/>
              <w:t>chịu trách nhiệm về tính trung thực của hồ sơ. Tài liệu trong hồ sơ bằng tiếng nước ngoài thì phải kèm theo bản dịch tiếng Việt.</w:t>
            </w:r>
          </w:p>
          <w:p w14:paraId="1E79F68C" w14:textId="77777777" w:rsidR="004C283E" w:rsidRPr="00365C63" w:rsidRDefault="004C283E" w:rsidP="004C283E">
            <w:pPr>
              <w:spacing w:before="120" w:line="240" w:lineRule="auto"/>
              <w:jc w:val="both"/>
              <w:outlineLvl w:val="1"/>
              <w:rPr>
                <w:rFonts w:ascii="Times New Roman" w:eastAsia="Times New Roman" w:hAnsi="Times New Roman"/>
                <w:color w:val="000000"/>
                <w:sz w:val="28"/>
                <w:szCs w:val="28"/>
                <w:lang w:val="vi"/>
              </w:rPr>
            </w:pPr>
            <w:r w:rsidRPr="00365C63">
              <w:rPr>
                <w:rFonts w:ascii="Times New Roman" w:eastAsia="Times New Roman" w:hAnsi="Times New Roman"/>
                <w:i/>
                <w:iCs/>
                <w:color w:val="000000"/>
                <w:sz w:val="28"/>
                <w:szCs w:val="28"/>
              </w:rPr>
              <w:t xml:space="preserve">3. </w:t>
            </w:r>
            <w:r w:rsidRPr="00365C63">
              <w:rPr>
                <w:rFonts w:ascii="Times New Roman" w:eastAsia="Times New Roman" w:hAnsi="Times New Roman"/>
                <w:i/>
                <w:iCs/>
                <w:color w:val="000000"/>
                <w:sz w:val="28"/>
                <w:szCs w:val="28"/>
                <w:lang w:val="vi"/>
              </w:rPr>
              <w:t xml:space="preserve">Đối với giấy tờ, tài liệu của nước ngoài </w:t>
            </w:r>
            <w:r w:rsidRPr="00365C63">
              <w:rPr>
                <w:rFonts w:ascii="Times New Roman" w:eastAsia="Times New Roman" w:hAnsi="Times New Roman"/>
                <w:i/>
                <w:iCs/>
                <w:color w:val="000000"/>
                <w:sz w:val="28"/>
                <w:szCs w:val="28"/>
              </w:rPr>
              <w:t xml:space="preserve">quy định tại điểm c, d và e khoản 1 Điều này </w:t>
            </w:r>
            <w:r w:rsidRPr="00365C63">
              <w:rPr>
                <w:rFonts w:ascii="Times New Roman" w:eastAsia="Times New Roman" w:hAnsi="Times New Roman"/>
                <w:i/>
                <w:iCs/>
                <w:color w:val="000000"/>
                <w:sz w:val="28"/>
                <w:szCs w:val="28"/>
                <w:lang w:val="vi"/>
              </w:rPr>
              <w:t>phải được hợp pháp hóa lãnh sự theo quy định của pháp luật về hợp pháp hóa lãnh sự.</w:t>
            </w:r>
          </w:p>
        </w:tc>
        <w:tc>
          <w:tcPr>
            <w:tcW w:w="5953" w:type="dxa"/>
          </w:tcPr>
          <w:p w14:paraId="47F41A1F" w14:textId="77777777" w:rsidR="00F066ED" w:rsidRPr="00365C63" w:rsidRDefault="00F066ED" w:rsidP="00F066ED">
            <w:pPr>
              <w:pBdr>
                <w:top w:val="nil"/>
                <w:left w:val="nil"/>
                <w:bottom w:val="nil"/>
                <w:right w:val="nil"/>
                <w:between w:val="nil"/>
              </w:pBdr>
              <w:spacing w:line="240" w:lineRule="auto"/>
              <w:ind w:firstLine="50"/>
              <w:jc w:val="both"/>
              <w:rPr>
                <w:rFonts w:ascii="Times New Roman" w:eastAsia="Times New Roman" w:hAnsi="Times New Roman"/>
                <w:b/>
                <w:bCs/>
                <w:color w:val="000000"/>
                <w:sz w:val="28"/>
                <w:szCs w:val="28"/>
                <w:lang w:val="en"/>
              </w:rPr>
            </w:pPr>
            <w:r w:rsidRPr="00365C63">
              <w:rPr>
                <w:rFonts w:ascii="Times New Roman" w:eastAsia="Times New Roman" w:hAnsi="Times New Roman"/>
                <w:b/>
                <w:bCs/>
                <w:color w:val="000000"/>
                <w:sz w:val="28"/>
                <w:szCs w:val="28"/>
                <w:lang w:val="en"/>
              </w:rPr>
              <w:lastRenderedPageBreak/>
              <w:t xml:space="preserve">Điều 14 Luật Cạnh tranh: </w:t>
            </w:r>
          </w:p>
          <w:p w14:paraId="7A9AF91D" w14:textId="77777777" w:rsidR="00F066ED" w:rsidRPr="00F066ED" w:rsidRDefault="00907939" w:rsidP="00F066ED">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rPr>
            </w:pPr>
            <w:bookmarkStart w:id="31" w:name="dieu_14"/>
            <w:r w:rsidRPr="00365C63">
              <w:rPr>
                <w:rFonts w:ascii="Times New Roman" w:eastAsia="Times New Roman" w:hAnsi="Times New Roman"/>
                <w:i/>
                <w:iCs/>
                <w:color w:val="000000"/>
                <w:sz w:val="28"/>
                <w:szCs w:val="28"/>
              </w:rPr>
              <w:t>“</w:t>
            </w:r>
            <w:r w:rsidR="00F066ED" w:rsidRPr="00F066ED">
              <w:rPr>
                <w:rFonts w:ascii="Times New Roman" w:eastAsia="Times New Roman" w:hAnsi="Times New Roman"/>
                <w:b/>
                <w:bCs/>
                <w:i/>
                <w:iCs/>
                <w:color w:val="000000"/>
                <w:sz w:val="28"/>
                <w:szCs w:val="28"/>
              </w:rPr>
              <w:t>Điều 14. Miễn trừ đối với thỏa thuận hạn chế cạnh tranh bị cấm</w:t>
            </w:r>
            <w:bookmarkEnd w:id="31"/>
          </w:p>
          <w:p w14:paraId="2653D648" w14:textId="77777777" w:rsidR="00F066ED" w:rsidRPr="00F066ED" w:rsidRDefault="00F066ED" w:rsidP="00F066ED">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rPr>
            </w:pPr>
            <w:r w:rsidRPr="00F066ED">
              <w:rPr>
                <w:rFonts w:ascii="Times New Roman" w:eastAsia="Times New Roman" w:hAnsi="Times New Roman"/>
                <w:i/>
                <w:iCs/>
                <w:color w:val="000000"/>
                <w:sz w:val="28"/>
                <w:szCs w:val="28"/>
              </w:rPr>
              <w:t>1. Thỏa thuận hạn chế cạnh tranh quy định tại các </w:t>
            </w:r>
            <w:bookmarkStart w:id="32" w:name="tc_5"/>
            <w:r w:rsidRPr="00F066ED">
              <w:rPr>
                <w:rFonts w:ascii="Times New Roman" w:eastAsia="Times New Roman" w:hAnsi="Times New Roman"/>
                <w:i/>
                <w:iCs/>
                <w:color w:val="000000"/>
                <w:sz w:val="28"/>
                <w:szCs w:val="28"/>
              </w:rPr>
              <w:t>khoản 1, 2, 3, 7, 8, 9, 10 và 11 Điều 11</w:t>
            </w:r>
            <w:bookmarkEnd w:id="32"/>
            <w:r w:rsidRPr="00F066ED">
              <w:rPr>
                <w:rFonts w:ascii="Times New Roman" w:eastAsia="Times New Roman" w:hAnsi="Times New Roman"/>
                <w:i/>
                <w:iCs/>
                <w:color w:val="000000"/>
                <w:sz w:val="28"/>
                <w:szCs w:val="28"/>
              </w:rPr>
              <w:t> bị cấm theo quy định tại </w:t>
            </w:r>
            <w:bookmarkStart w:id="33" w:name="tc_6"/>
            <w:r w:rsidRPr="00F066ED">
              <w:rPr>
                <w:rFonts w:ascii="Times New Roman" w:eastAsia="Times New Roman" w:hAnsi="Times New Roman"/>
                <w:i/>
                <w:iCs/>
                <w:color w:val="000000"/>
                <w:sz w:val="28"/>
                <w:szCs w:val="28"/>
              </w:rPr>
              <w:t>Điều 12 của Luật này</w:t>
            </w:r>
            <w:bookmarkEnd w:id="33"/>
            <w:r w:rsidRPr="00F066ED">
              <w:rPr>
                <w:rFonts w:ascii="Times New Roman" w:eastAsia="Times New Roman" w:hAnsi="Times New Roman"/>
                <w:i/>
                <w:iCs/>
                <w:color w:val="000000"/>
                <w:sz w:val="28"/>
                <w:szCs w:val="28"/>
              </w:rPr>
              <w:t> được miễn trừ có thời hạn nếu có lợi cho người tiêu dùng và đáp ứng một trong các điều kiện sau đây:</w:t>
            </w:r>
          </w:p>
          <w:p w14:paraId="79504EA9" w14:textId="77777777" w:rsidR="00F066ED" w:rsidRPr="00F066ED" w:rsidRDefault="00F066ED" w:rsidP="00F066ED">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rPr>
            </w:pPr>
            <w:r w:rsidRPr="00F066ED">
              <w:rPr>
                <w:rFonts w:ascii="Times New Roman" w:eastAsia="Times New Roman" w:hAnsi="Times New Roman"/>
                <w:i/>
                <w:iCs/>
                <w:color w:val="000000"/>
                <w:sz w:val="28"/>
                <w:szCs w:val="28"/>
              </w:rPr>
              <w:t>a) Tác động thúc đẩy tiến bộ kỹ thuật, công nghệ, nâng cao chất lượng hàng hóa, dịch vụ;</w:t>
            </w:r>
          </w:p>
          <w:p w14:paraId="18E6A6AD" w14:textId="77777777" w:rsidR="00F066ED" w:rsidRPr="00F066ED" w:rsidRDefault="00F066ED" w:rsidP="00F066ED">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rPr>
            </w:pPr>
            <w:r w:rsidRPr="00F066ED">
              <w:rPr>
                <w:rFonts w:ascii="Times New Roman" w:eastAsia="Times New Roman" w:hAnsi="Times New Roman"/>
                <w:i/>
                <w:iCs/>
                <w:color w:val="000000"/>
                <w:sz w:val="28"/>
                <w:szCs w:val="28"/>
              </w:rPr>
              <w:t>b) Tăng cường sức cạnh tranh của doanh nghiệp Việt Nam trên thị trường quốc tế;</w:t>
            </w:r>
          </w:p>
          <w:p w14:paraId="6395094C" w14:textId="77777777" w:rsidR="00F066ED" w:rsidRPr="00F066ED" w:rsidRDefault="00F066ED" w:rsidP="00F066ED">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rPr>
            </w:pPr>
            <w:r w:rsidRPr="00F066ED">
              <w:rPr>
                <w:rFonts w:ascii="Times New Roman" w:eastAsia="Times New Roman" w:hAnsi="Times New Roman"/>
                <w:i/>
                <w:iCs/>
                <w:color w:val="000000"/>
                <w:sz w:val="28"/>
                <w:szCs w:val="28"/>
              </w:rPr>
              <w:lastRenderedPageBreak/>
              <w:t>c) Thúc đẩy việc áp dụng thống nhất tiêu chuẩn chất lượng, định mức kỹ thuật của chủng loại sản phẩm;</w:t>
            </w:r>
          </w:p>
          <w:p w14:paraId="67928944" w14:textId="77777777" w:rsidR="00F066ED" w:rsidRPr="00F066ED" w:rsidRDefault="00F066ED" w:rsidP="00F066ED">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rPr>
            </w:pPr>
            <w:r w:rsidRPr="00F066ED">
              <w:rPr>
                <w:rFonts w:ascii="Times New Roman" w:eastAsia="Times New Roman" w:hAnsi="Times New Roman"/>
                <w:i/>
                <w:iCs/>
                <w:color w:val="000000"/>
                <w:sz w:val="28"/>
                <w:szCs w:val="28"/>
              </w:rPr>
              <w:t>d) Thống nhất các điều kiện thực hiện hợp đồng, giao hàng, thanh toán nhưng không liên quan đến giá và các yếu tố của giá.</w:t>
            </w:r>
          </w:p>
          <w:p w14:paraId="7BA8DBAD" w14:textId="77777777" w:rsidR="00F066ED" w:rsidRPr="00F066ED" w:rsidRDefault="00F066ED" w:rsidP="00F066ED">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rPr>
            </w:pPr>
            <w:r w:rsidRPr="00F066ED">
              <w:rPr>
                <w:rFonts w:ascii="Times New Roman" w:eastAsia="Times New Roman" w:hAnsi="Times New Roman"/>
                <w:i/>
                <w:iCs/>
                <w:color w:val="000000"/>
                <w:sz w:val="28"/>
                <w:szCs w:val="28"/>
              </w:rPr>
              <w:t>2. Thỏa thuận lao động, thỏa thuận hợp tác trong các ngành, lĩnh vực đặc thù được thực hiện theo quy định của luật khác thì thực hiện theo quy định của luật đó.</w:t>
            </w:r>
          </w:p>
          <w:p w14:paraId="18008438" w14:textId="77777777" w:rsidR="00F066ED" w:rsidRPr="00F066ED" w:rsidRDefault="00F066ED" w:rsidP="00F066ED">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lang w:val="en"/>
              </w:rPr>
            </w:pPr>
            <w:r w:rsidRPr="00F066ED">
              <w:rPr>
                <w:rFonts w:ascii="Times New Roman" w:eastAsia="Times New Roman" w:hAnsi="Times New Roman"/>
                <w:i/>
                <w:iCs/>
                <w:color w:val="000000"/>
                <w:sz w:val="28"/>
                <w:szCs w:val="28"/>
                <w:lang w:val="en"/>
              </w:rPr>
              <w:t xml:space="preserve">3. Doanh nghiệp dự định tham gia thỏa thuận hạn chế cạnh tranh bị cấm thuộc trường hợp được xem xét miễn trừ có thời hạn theo quy định tại khoản 1 Điều này nộp hồ sơ đề nghị hưởng miễn trừ đến Ủy ban Cạnh tranh Quốc gia. </w:t>
            </w:r>
          </w:p>
          <w:p w14:paraId="66DD224C" w14:textId="77777777" w:rsidR="00F066ED" w:rsidRPr="00F066ED" w:rsidRDefault="00F066ED" w:rsidP="00F066ED">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lang w:val="en"/>
              </w:rPr>
            </w:pPr>
            <w:r w:rsidRPr="00F066ED">
              <w:rPr>
                <w:rFonts w:ascii="Times New Roman" w:eastAsia="Times New Roman" w:hAnsi="Times New Roman"/>
                <w:i/>
                <w:iCs/>
                <w:color w:val="000000"/>
                <w:sz w:val="28"/>
                <w:szCs w:val="28"/>
                <w:lang w:val="en"/>
              </w:rPr>
              <w:t>Doanh nghiệp nộp hồ sơ chịu trách nhiệm về tính trung thực của hồ sơ. Tài liệu trong hồ sơ bằng tiếng nước ngoài thì phải kèm theo bản dịch tiếng Việt.</w:t>
            </w:r>
          </w:p>
          <w:p w14:paraId="4C79A22A" w14:textId="77777777" w:rsidR="00F066ED" w:rsidRPr="00F066ED" w:rsidRDefault="00F066ED" w:rsidP="00F066ED">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lang w:val="en"/>
              </w:rPr>
            </w:pPr>
            <w:r w:rsidRPr="00F066ED">
              <w:rPr>
                <w:rFonts w:ascii="Times New Roman" w:eastAsia="Times New Roman" w:hAnsi="Times New Roman"/>
                <w:i/>
                <w:iCs/>
                <w:color w:val="000000"/>
                <w:sz w:val="28"/>
                <w:szCs w:val="28"/>
                <w:lang w:val="en"/>
              </w:rPr>
              <w:t xml:space="preserve">4. Ủy ban Cạnh tranh Quốc gia có trách nhiệm thụ lý, xem xét hồ sơ đề nghị hưởng miễn trừ và quyết định việc hưởng miễn trừ đối với thỏa thuận hạn chế cạnh tranh bị cấm. </w:t>
            </w:r>
          </w:p>
          <w:p w14:paraId="714EF5F4" w14:textId="77777777" w:rsidR="00F066ED" w:rsidRDefault="00F066ED" w:rsidP="00F066ED">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lang w:val="vi-VN"/>
              </w:rPr>
            </w:pPr>
            <w:r w:rsidRPr="00F066ED">
              <w:rPr>
                <w:rFonts w:ascii="Times New Roman" w:eastAsia="Times New Roman" w:hAnsi="Times New Roman"/>
                <w:i/>
                <w:iCs/>
                <w:color w:val="000000"/>
                <w:sz w:val="28"/>
                <w:szCs w:val="28"/>
                <w:lang w:val="en"/>
              </w:rPr>
              <w:t xml:space="preserve">5. Chính phủ quy định chi tiết về thành phần hồ sơ đề nghị hưởng miễn trừ; thành phần hồ sơ tham vấn trong quá trình xem xét hồ sơ đề nghị hưởng miễn trừ; trình tự, thủ tục tiếp nhận, thụ lý, xem xét hồ sơ, yêu cầu bổ sung thông tin, tài liệu, tham vấn trong quá trình xem xét hồ sơ và ra quyết định việc </w:t>
            </w:r>
            <w:r w:rsidRPr="00F066ED">
              <w:rPr>
                <w:rFonts w:ascii="Times New Roman" w:eastAsia="Times New Roman" w:hAnsi="Times New Roman"/>
                <w:i/>
                <w:iCs/>
                <w:color w:val="000000"/>
                <w:sz w:val="28"/>
                <w:szCs w:val="28"/>
                <w:lang w:val="en"/>
              </w:rPr>
              <w:lastRenderedPageBreak/>
              <w:t>hưởng miễn trừ đối với thỏa thuận hạn chế cạnh tranh bị cấm.”</w:t>
            </w:r>
          </w:p>
          <w:p w14:paraId="7D3E8387" w14:textId="77777777" w:rsidR="00FF3D05" w:rsidRPr="00FF3D05" w:rsidRDefault="00FF3D05" w:rsidP="00FF3D05">
            <w:pPr>
              <w:pBdr>
                <w:top w:val="nil"/>
                <w:left w:val="nil"/>
                <w:bottom w:val="nil"/>
                <w:right w:val="nil"/>
                <w:between w:val="nil"/>
              </w:pBdr>
              <w:spacing w:line="240" w:lineRule="auto"/>
              <w:ind w:firstLine="50"/>
              <w:jc w:val="both"/>
              <w:rPr>
                <w:rFonts w:ascii="Times New Roman" w:eastAsia="Times New Roman" w:hAnsi="Times New Roman"/>
                <w:b/>
                <w:bCs/>
                <w:color w:val="000000"/>
                <w:sz w:val="28"/>
                <w:szCs w:val="28"/>
              </w:rPr>
            </w:pPr>
            <w:r w:rsidRPr="00FF3D05">
              <w:rPr>
                <w:rFonts w:ascii="Times New Roman" w:eastAsia="Times New Roman" w:hAnsi="Times New Roman"/>
                <w:b/>
                <w:bCs/>
                <w:color w:val="000000"/>
                <w:sz w:val="28"/>
                <w:szCs w:val="28"/>
              </w:rPr>
              <w:t>Mục B.I.1 Phục lục I.2 Nghị quyết số 66.18/2026/NQ-CP:</w:t>
            </w:r>
          </w:p>
          <w:p w14:paraId="6248D5D7" w14:textId="77777777" w:rsidR="00FF3D05" w:rsidRPr="00FF3D05" w:rsidRDefault="00F16461" w:rsidP="00FF3D05">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rPr>
            </w:pPr>
            <w:r>
              <w:rPr>
                <w:rFonts w:ascii="Times New Roman" w:eastAsia="Times New Roman" w:hAnsi="Times New Roman"/>
                <w:i/>
                <w:iCs/>
                <w:color w:val="000000"/>
                <w:sz w:val="28"/>
                <w:szCs w:val="28"/>
              </w:rPr>
              <w:t>“</w:t>
            </w:r>
            <w:r w:rsidR="00FF3D05" w:rsidRPr="00FF3D05">
              <w:rPr>
                <w:rFonts w:ascii="Times New Roman" w:eastAsia="Times New Roman" w:hAnsi="Times New Roman"/>
                <w:i/>
                <w:iCs/>
                <w:color w:val="000000"/>
                <w:sz w:val="28"/>
                <w:szCs w:val="28"/>
              </w:rPr>
              <w:t>1. Hồ sơ đề nghị hưởng miễn trừ đối với thỏa thuận hạn chế cạnh tranh bị cấm</w:t>
            </w:r>
          </w:p>
          <w:p w14:paraId="1F40866E" w14:textId="77777777" w:rsidR="00FF3D05" w:rsidRPr="00FF3D05" w:rsidRDefault="00FF3D05" w:rsidP="00FF3D05">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rPr>
            </w:pPr>
            <w:r w:rsidRPr="00FF3D05">
              <w:rPr>
                <w:rFonts w:ascii="Times New Roman" w:eastAsia="Times New Roman" w:hAnsi="Times New Roman"/>
                <w:i/>
                <w:iCs/>
                <w:color w:val="000000"/>
                <w:sz w:val="28"/>
                <w:szCs w:val="28"/>
              </w:rPr>
              <w:t>Hồ sơ đề nghị hưởng miễn trừ đối với thỏa thuận hạn chế cạnh tranh bị cấm được quy định tại khoản 2 Điều 15 Luật Cạnh tranh số 23/2018/QH14 bao gồm:</w:t>
            </w:r>
          </w:p>
          <w:p w14:paraId="0971DDF7" w14:textId="77777777" w:rsidR="00FF3D05" w:rsidRPr="00FF3D05" w:rsidRDefault="00FF3D05" w:rsidP="00FF3D05">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rPr>
            </w:pPr>
            <w:r w:rsidRPr="00FF3D05">
              <w:rPr>
                <w:rFonts w:ascii="Times New Roman" w:eastAsia="Times New Roman" w:hAnsi="Times New Roman"/>
                <w:i/>
                <w:iCs/>
                <w:color w:val="000000"/>
                <w:sz w:val="28"/>
                <w:szCs w:val="28"/>
              </w:rPr>
              <w:t>a) Đơn đề nghị hưởng miễn trừ đối với thỏa thuận hạn chế cạnh tranh theo Mẫu số 06 tại Mục 4 Phụ lục I.2 ban hành kèm theo Nghị quyết này;</w:t>
            </w:r>
          </w:p>
          <w:p w14:paraId="705D0274" w14:textId="77777777" w:rsidR="00FF3D05" w:rsidRPr="00FF3D05" w:rsidRDefault="00FF3D05" w:rsidP="00FF3D05">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rPr>
            </w:pPr>
            <w:r w:rsidRPr="00FF3D05">
              <w:rPr>
                <w:rFonts w:ascii="Times New Roman" w:eastAsia="Times New Roman" w:hAnsi="Times New Roman"/>
                <w:i/>
                <w:iCs/>
                <w:color w:val="000000"/>
                <w:sz w:val="28"/>
                <w:szCs w:val="28"/>
              </w:rPr>
              <w:t>b) Dự thảo nội dung thỏa thuận giữa các bên hoặc các văn bản, tài liệu tương đương có nội dung liên quan đến thỏa thuận hạn chế cạnh tranh dự định thực hiện;</w:t>
            </w:r>
          </w:p>
          <w:p w14:paraId="3B33FF0C" w14:textId="77777777" w:rsidR="00FF3D05" w:rsidRPr="00FF3D05" w:rsidRDefault="00FF3D05" w:rsidP="00FF3D05">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rPr>
            </w:pPr>
            <w:r w:rsidRPr="00FF3D05">
              <w:rPr>
                <w:rFonts w:ascii="Times New Roman" w:eastAsia="Times New Roman" w:hAnsi="Times New Roman"/>
                <w:i/>
                <w:iCs/>
                <w:color w:val="000000"/>
                <w:sz w:val="28"/>
                <w:szCs w:val="28"/>
              </w:rPr>
              <w:t>c) Bản sao văn bản có giá trị tương đương Giấy chứng nhận đăng ký doanh nghiệp của từng doanh nghiệp tham gia thỏa thuận hạn chế cạnh tranh bị cấm đối với doanh nghiệp không được thành lập theo quy định của pháp luật về doanh nghiệp của Việt Nam; bản sao Điều lệ của hiệp hội ngành, nghề đối với trường hợp thỏa thuận hạn chế cạnh tranh bị cấm có sự tham gia của hiệp hội ngành, nghề;</w:t>
            </w:r>
          </w:p>
          <w:p w14:paraId="54CC4035" w14:textId="77777777" w:rsidR="00FF3D05" w:rsidRPr="00FF3D05" w:rsidRDefault="00FF3D05" w:rsidP="00FF3D05">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rPr>
            </w:pPr>
            <w:r w:rsidRPr="00FF3D05">
              <w:rPr>
                <w:rFonts w:ascii="Times New Roman" w:eastAsia="Times New Roman" w:hAnsi="Times New Roman"/>
                <w:i/>
                <w:iCs/>
                <w:color w:val="000000"/>
                <w:sz w:val="28"/>
                <w:szCs w:val="28"/>
              </w:rPr>
              <w:t xml:space="preserve">d) Báo cáo tài chính của từng doanh nghiệp tham gia thỏa thuận hạn chế cạnh tranh bị cấm trong 02 năm liên tiếp liền kề trước năm nộp hồ sơ đề nghị hưởng miễn trừ hoặc báo cáo tài chính từ thời điểm </w:t>
            </w:r>
            <w:r w:rsidRPr="00FF3D05">
              <w:rPr>
                <w:rFonts w:ascii="Times New Roman" w:eastAsia="Times New Roman" w:hAnsi="Times New Roman"/>
                <w:i/>
                <w:iCs/>
                <w:color w:val="000000"/>
                <w:sz w:val="28"/>
                <w:szCs w:val="28"/>
              </w:rPr>
              <w:lastRenderedPageBreak/>
              <w:t>thành lập đến thời điểm nộp hồ sơ đề nghị hưởng miễn trừ đối với doanh nghiệp mới thành lập có xác nhận của tổ chức kiểm toán theo quy định của pháp luật;</w:t>
            </w:r>
          </w:p>
          <w:p w14:paraId="3AC80AB8" w14:textId="77777777" w:rsidR="00FF3D05" w:rsidRPr="00FF3D05" w:rsidRDefault="00FF3D05" w:rsidP="00FF3D05">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rPr>
            </w:pPr>
            <w:r w:rsidRPr="00FF3D05">
              <w:rPr>
                <w:rFonts w:ascii="Times New Roman" w:eastAsia="Times New Roman" w:hAnsi="Times New Roman"/>
                <w:i/>
                <w:iCs/>
                <w:color w:val="000000"/>
                <w:sz w:val="28"/>
                <w:szCs w:val="28"/>
              </w:rPr>
              <w:t>đ) Báo cáo giải trình cụ thể việc đáp ứng quy định tại khoản 1 Điều 14 của Luật Cạnh tranh số 23/2018/QH14 kèm theo chứng cứ để chứng minh;</w:t>
            </w:r>
          </w:p>
          <w:p w14:paraId="27500A0A" w14:textId="77777777" w:rsidR="00A7330E" w:rsidRPr="00F16461" w:rsidRDefault="00FF3D05" w:rsidP="00F16461">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rPr>
            </w:pPr>
            <w:r w:rsidRPr="00FF3D05">
              <w:rPr>
                <w:rFonts w:ascii="Times New Roman" w:eastAsia="Times New Roman" w:hAnsi="Times New Roman"/>
                <w:i/>
                <w:iCs/>
                <w:color w:val="000000"/>
                <w:sz w:val="28"/>
                <w:szCs w:val="28"/>
              </w:rPr>
              <w:t>e) Văn bản ủy quyền của các bên tham gia thỏa thuận hạn chế cạnh tranh bị cấm cho bên đại diện (nếu có).</w:t>
            </w:r>
            <w:r>
              <w:rPr>
                <w:rFonts w:ascii="Times New Roman" w:eastAsia="Times New Roman" w:hAnsi="Times New Roman"/>
                <w:i/>
                <w:iCs/>
                <w:color w:val="000000"/>
                <w:sz w:val="28"/>
                <w:szCs w:val="28"/>
              </w:rPr>
              <w:t>”</w:t>
            </w:r>
          </w:p>
          <w:p w14:paraId="449DE944" w14:textId="77777777" w:rsidR="00B7034F" w:rsidRPr="00365C63" w:rsidRDefault="00B7034F" w:rsidP="009739B7">
            <w:pPr>
              <w:pBdr>
                <w:top w:val="nil"/>
                <w:left w:val="nil"/>
                <w:bottom w:val="nil"/>
                <w:right w:val="nil"/>
                <w:between w:val="nil"/>
              </w:pBdr>
              <w:spacing w:line="240" w:lineRule="auto"/>
              <w:ind w:firstLine="50"/>
              <w:jc w:val="both"/>
              <w:rPr>
                <w:rFonts w:ascii="Times New Roman" w:eastAsia="Times New Roman" w:hAnsi="Times New Roman"/>
                <w:color w:val="000000"/>
                <w:sz w:val="28"/>
                <w:szCs w:val="28"/>
              </w:rPr>
            </w:pPr>
            <w:r w:rsidRPr="00365C63">
              <w:rPr>
                <w:rFonts w:ascii="Times New Roman" w:eastAsia="Times New Roman" w:hAnsi="Times New Roman"/>
                <w:b/>
                <w:bCs/>
                <w:color w:val="000000"/>
                <w:sz w:val="28"/>
                <w:szCs w:val="28"/>
                <w:lang w:val="vi"/>
              </w:rPr>
              <w:t>Nghị định số 63/2010/NĐ-CP</w:t>
            </w:r>
            <w:r w:rsidRPr="00365C63">
              <w:rPr>
                <w:rFonts w:ascii="Times New Roman" w:eastAsia="Times New Roman" w:hAnsi="Times New Roman"/>
                <w:color w:val="000000"/>
                <w:sz w:val="28"/>
                <w:szCs w:val="28"/>
                <w:lang w:val="vi"/>
              </w:rPr>
              <w:t xml:space="preserve"> ngày 08 tháng 6 năm 2010 của Chính phủ về kiểm soát thủ tục hành chính</w:t>
            </w:r>
            <w:r w:rsidR="00143A1B" w:rsidRPr="00365C63">
              <w:rPr>
                <w:rFonts w:ascii="Times New Roman" w:eastAsia="Times New Roman" w:hAnsi="Times New Roman"/>
                <w:color w:val="000000"/>
                <w:sz w:val="28"/>
                <w:szCs w:val="28"/>
              </w:rPr>
              <w:t xml:space="preserve">, sửa đổi, bổ sung bởi </w:t>
            </w:r>
            <w:r w:rsidR="009739B7" w:rsidRPr="00365C63">
              <w:rPr>
                <w:rFonts w:ascii="Times New Roman" w:hAnsi="Times New Roman"/>
                <w:color w:val="000000"/>
                <w:sz w:val="28"/>
                <w:szCs w:val="28"/>
                <w:lang w:val="en"/>
              </w:rPr>
              <w:t xml:space="preserve">Nghị định số 48/2013/NĐ-CP, </w:t>
            </w:r>
            <w:r w:rsidR="009739B7" w:rsidRPr="009739B7">
              <w:rPr>
                <w:rFonts w:ascii="Times New Roman" w:eastAsia="Times New Roman" w:hAnsi="Times New Roman"/>
                <w:color w:val="000000"/>
                <w:sz w:val="28"/>
                <w:szCs w:val="28"/>
              </w:rPr>
              <w:t>Nghị định số 150/2016/NĐ-CP</w:t>
            </w:r>
            <w:r w:rsidR="009739B7" w:rsidRPr="00365C63">
              <w:rPr>
                <w:rFonts w:ascii="Times New Roman" w:eastAsia="Times New Roman" w:hAnsi="Times New Roman"/>
                <w:color w:val="000000"/>
                <w:sz w:val="28"/>
                <w:szCs w:val="28"/>
              </w:rPr>
              <w:t xml:space="preserve">, </w:t>
            </w:r>
            <w:r w:rsidR="009739B7" w:rsidRPr="009739B7">
              <w:rPr>
                <w:rFonts w:ascii="Times New Roman" w:eastAsia="Times New Roman" w:hAnsi="Times New Roman"/>
                <w:color w:val="000000"/>
                <w:sz w:val="28"/>
                <w:szCs w:val="28"/>
              </w:rPr>
              <w:t>Nghị định số 92/2017/NĐ-CP</w:t>
            </w:r>
            <w:r w:rsidR="009739B7" w:rsidRPr="00365C63">
              <w:rPr>
                <w:rFonts w:ascii="Times New Roman" w:eastAsia="Times New Roman" w:hAnsi="Times New Roman"/>
                <w:color w:val="000000"/>
                <w:sz w:val="28"/>
                <w:szCs w:val="28"/>
              </w:rPr>
              <w:t xml:space="preserve">, </w:t>
            </w:r>
            <w:r w:rsidR="009739B7" w:rsidRPr="009739B7">
              <w:rPr>
                <w:rFonts w:ascii="Times New Roman" w:eastAsia="Times New Roman" w:hAnsi="Times New Roman"/>
                <w:color w:val="000000"/>
                <w:sz w:val="28"/>
                <w:szCs w:val="28"/>
              </w:rPr>
              <w:t xml:space="preserve">Nghị định số 78/2025/NĐ-CP </w:t>
            </w:r>
            <w:r w:rsidR="009739B7" w:rsidRPr="00365C63">
              <w:rPr>
                <w:rFonts w:ascii="Times New Roman" w:eastAsia="Times New Roman" w:hAnsi="Times New Roman"/>
                <w:color w:val="000000"/>
                <w:sz w:val="28"/>
                <w:szCs w:val="28"/>
              </w:rPr>
              <w:t>và N</w:t>
            </w:r>
            <w:r w:rsidR="009739B7" w:rsidRPr="009739B7">
              <w:rPr>
                <w:rFonts w:ascii="Times New Roman" w:eastAsia="Times New Roman" w:hAnsi="Times New Roman"/>
                <w:color w:val="000000"/>
                <w:sz w:val="28"/>
                <w:szCs w:val="28"/>
              </w:rPr>
              <w:t>ghị định số 118/2025/NĐ-CP</w:t>
            </w:r>
            <w:r w:rsidR="00A7330E" w:rsidRPr="00365C63">
              <w:rPr>
                <w:rFonts w:ascii="Times New Roman" w:eastAsia="Times New Roman" w:hAnsi="Times New Roman"/>
                <w:color w:val="000000"/>
                <w:sz w:val="28"/>
                <w:szCs w:val="28"/>
              </w:rPr>
              <w:t xml:space="preserve">: </w:t>
            </w:r>
          </w:p>
          <w:p w14:paraId="790AA20D" w14:textId="77777777" w:rsidR="00B7034F" w:rsidRPr="00365C63" w:rsidRDefault="00A7330E"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b/>
                <w:bCs/>
                <w:i/>
                <w:iCs/>
                <w:color w:val="000000"/>
                <w:sz w:val="28"/>
                <w:szCs w:val="28"/>
              </w:rPr>
              <w:t>“</w:t>
            </w:r>
            <w:r w:rsidR="00B7034F" w:rsidRPr="00365C63">
              <w:rPr>
                <w:rFonts w:ascii="Times New Roman" w:eastAsia="Times New Roman" w:hAnsi="Times New Roman"/>
                <w:b/>
                <w:bCs/>
                <w:i/>
                <w:iCs/>
                <w:color w:val="000000"/>
                <w:sz w:val="28"/>
                <w:szCs w:val="28"/>
                <w:lang w:val="vi"/>
              </w:rPr>
              <w:t>Điều 7. Thủ tục hành chính trong văn bản quy phạm pháp luật</w:t>
            </w:r>
          </w:p>
          <w:p w14:paraId="27F7D073"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1. Thủ tục hành chính chỉ được quy định để bảo đảm quyền và lợi ích hợp pháp của cơ quan, tổ chức, cá nhân; đáp ứng yêu cầu quản lý nhà nước và thuộc một trong các trường hợp sau đây:</w:t>
            </w:r>
          </w:p>
          <w:p w14:paraId="69048BD7"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a) Thực hiện nhiệm vụ, quyền hạn được phân cấp theo quy định của Luật Tổ chức Chính phủ, Luật Tổ chức chính quyền địa phương;</w:t>
            </w:r>
          </w:p>
          <w:p w14:paraId="6E759C8E"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b) Thực hiện các biện pháp phát triển kinh tế - xã hội, ngân sách, quốc phòng, an ninh.</w:t>
            </w:r>
          </w:p>
          <w:p w14:paraId="3103F18B"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lastRenderedPageBreak/>
              <w:t>2. Thủ tục hành chính quy định trong văn bản quy phạm pháp luật phải tuân thủ các nguyên tắc sau đây:</w:t>
            </w:r>
          </w:p>
          <w:p w14:paraId="7F562201"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a) Bảo đảm tính hợp hiến, hợp pháp, thống nhất, đồng bộ, hiệu quả của quy định về thủ tục hành chính;</w:t>
            </w:r>
          </w:p>
          <w:p w14:paraId="26638FA1"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b) Minh bạch, đơn giản, dễ hiểu và dễ thực hiện;</w:t>
            </w:r>
          </w:p>
          <w:p w14:paraId="5489D25A"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c) Tiết kiệm thời gian và chi phí của cơ quan, tổ chức và cá nhân;</w:t>
            </w:r>
          </w:p>
          <w:p w14:paraId="4657AFBF"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d) Bảo đảm quyền bình đẳng của các đối tượng thực hiện thủ tục hành chính;</w:t>
            </w:r>
          </w:p>
          <w:p w14:paraId="2CFDFF31"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đ) Bảo đảm tính liên thông giữa các thủ tục hành chính liên quan, thực hiện phân công, phân cấp rõ ràng, minh bạch, hợp lý;</w:t>
            </w:r>
          </w:p>
          <w:p w14:paraId="2733B53F"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e) Bảo đảm quy định đầy đủ, cụ thể các bộ phận tạo thành của thủ tục hành chính theo pháp luật về kiểm soát thủ tục hành chính. Trường hợp không quy định đầy đủ, cụ thể các bộ phận cấu thành thì giao cơ quan có trách nhiệm quy định trong văn bản quy phạm pháp luật của cơ quan đó;</w:t>
            </w:r>
          </w:p>
          <w:p w14:paraId="05BCFF71"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g)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khai thác theo quy định của pháp luật.</w:t>
            </w:r>
          </w:p>
          <w:p w14:paraId="3EA04574"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lastRenderedPageBreak/>
              <w:t>3. Cơ quan lập đề xuất chính sách, cơ quan chủ trì soạn thảo có trách nhiệm đánh giá tác động của thủ tục hành chính nếu giải pháp thực hiện chính sách có thủ tục hành chính; dự án, dự thảo văn bản quy phạm pháp luật có quy định thủ tục hành chính. Việc đánh giá tác động thủ tục hành chính thực hiện theo quy định của Bộ trưởng Bộ Tư pháp.</w:t>
            </w:r>
          </w:p>
          <w:p w14:paraId="25953DD9"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b/>
                <w:bCs/>
                <w:i/>
                <w:iCs/>
                <w:color w:val="000000"/>
                <w:sz w:val="28"/>
                <w:szCs w:val="28"/>
                <w:lang w:val="vi"/>
              </w:rPr>
              <w:t>Điều 8. Yêu cầu của việc quy định thủ tục hành chính</w:t>
            </w:r>
          </w:p>
          <w:p w14:paraId="697264FA"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1. Thủ tục hành chính phải được quy định trong văn bản quy phạm pháp luật theo đúng thẩm quyền được quy định tại Luật Ban hành văn bản quy phạm pháp luật.</w:t>
            </w:r>
          </w:p>
          <w:p w14:paraId="6498BF08"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2. Việc quy định một thủ tục hành chính chỉ hoàn thành khi đáp ứng đầy đủ các bộ phận tạo thành cơ bản sau đây:</w:t>
            </w:r>
          </w:p>
          <w:p w14:paraId="52E58B8B"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a) Tên thủ tục hành chính;</w:t>
            </w:r>
          </w:p>
          <w:p w14:paraId="4B273414"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b) Trình tự thực hiện;</w:t>
            </w:r>
          </w:p>
          <w:p w14:paraId="3A05C246"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c) Cách thức thực hiện;</w:t>
            </w:r>
          </w:p>
          <w:p w14:paraId="09FADD90"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d) Thành phần, số lượng hồ sơ;</w:t>
            </w:r>
          </w:p>
          <w:p w14:paraId="78128087"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đ) Thời hạn giải quyết;</w:t>
            </w:r>
          </w:p>
          <w:p w14:paraId="78D9A31D"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e) Đối tượng thực hiện thủ tục hành chính;</w:t>
            </w:r>
          </w:p>
          <w:p w14:paraId="50539B47" w14:textId="77777777" w:rsidR="00B7034F" w:rsidRPr="00365C63" w:rsidRDefault="00B7034F" w:rsidP="00B7034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g) Cơ quan giải quyết thủ tục hành chính;</w:t>
            </w:r>
          </w:p>
          <w:p w14:paraId="3278C37E" w14:textId="77777777" w:rsidR="00B7034F" w:rsidRPr="00365C63" w:rsidRDefault="00B7034F" w:rsidP="00B7034F">
            <w:pPr>
              <w:spacing w:before="120" w:line="240" w:lineRule="auto"/>
              <w:jc w:val="both"/>
              <w:outlineLvl w:val="1"/>
              <w:rPr>
                <w:rFonts w:ascii="Times New Roman" w:eastAsia="Times New Roman" w:hAnsi="Times New Roman"/>
                <w:color w:val="000000"/>
                <w:sz w:val="28"/>
                <w:szCs w:val="28"/>
              </w:rPr>
            </w:pPr>
            <w:r w:rsidRPr="00365C63">
              <w:rPr>
                <w:rFonts w:ascii="Times New Roman" w:eastAsia="Times New Roman" w:hAnsi="Times New Roman"/>
                <w:i/>
                <w:iCs/>
                <w:color w:val="000000"/>
                <w:sz w:val="28"/>
                <w:szCs w:val="28"/>
                <w:lang w:val="vi"/>
              </w:rPr>
              <w:t xml:space="preserve">h) Trường hợp thủ tục hành chính phải có mẫu đơn, mẫu tờ khai hành chính; kết quả thực hiện thủ tục </w:t>
            </w:r>
            <w:r w:rsidRPr="00365C63">
              <w:rPr>
                <w:rFonts w:ascii="Times New Roman" w:eastAsia="Times New Roman" w:hAnsi="Times New Roman"/>
                <w:i/>
                <w:iCs/>
                <w:color w:val="000000"/>
                <w:sz w:val="28"/>
                <w:szCs w:val="28"/>
                <w:lang w:val="vi"/>
              </w:rPr>
              <w:lastRenderedPageBreak/>
              <w:t>hành chính; yêu cầu, điều kiện; phí, lệ phí thì mẫu đơn, mẫu tờ khai hành chính; kết quả thực hiện thủ tục hành chính; yêu cầu, điều kiện; phí, lệ phí là bộ phận tạo thành của thủ tục hành chính.</w:t>
            </w:r>
            <w:r w:rsidR="00A7330E" w:rsidRPr="00365C63">
              <w:rPr>
                <w:rFonts w:ascii="Times New Roman" w:eastAsia="Times New Roman" w:hAnsi="Times New Roman"/>
                <w:i/>
                <w:iCs/>
                <w:color w:val="000000"/>
                <w:sz w:val="28"/>
                <w:szCs w:val="28"/>
              </w:rPr>
              <w:t>”</w:t>
            </w:r>
          </w:p>
        </w:tc>
        <w:tc>
          <w:tcPr>
            <w:tcW w:w="2698" w:type="dxa"/>
          </w:tcPr>
          <w:p w14:paraId="5DF0844D" w14:textId="77777777" w:rsidR="004C283E" w:rsidRPr="00FD792F" w:rsidDel="00C06926" w:rsidRDefault="00B60C5F" w:rsidP="004C283E">
            <w:pPr>
              <w:spacing w:before="120" w:line="240" w:lineRule="auto"/>
              <w:jc w:val="both"/>
              <w:outlineLvl w:val="1"/>
              <w:rPr>
                <w:rFonts w:ascii="Times New Roman" w:eastAsia="Times New Roman" w:hAnsi="Times New Roman"/>
                <w:color w:val="000000"/>
                <w:sz w:val="28"/>
                <w:szCs w:val="28"/>
                <w:lang w:val="vi"/>
              </w:rPr>
            </w:pPr>
            <w:r w:rsidRPr="00365C63">
              <w:rPr>
                <w:rFonts w:ascii="Times New Roman" w:eastAsia="Times New Roman" w:hAnsi="Times New Roman"/>
                <w:color w:val="000000"/>
                <w:sz w:val="28"/>
                <w:szCs w:val="28"/>
              </w:rPr>
              <w:lastRenderedPageBreak/>
              <w:t>P</w:t>
            </w:r>
            <w:r w:rsidRPr="00365C63">
              <w:rPr>
                <w:rFonts w:ascii="Times New Roman" w:eastAsia="Times New Roman" w:hAnsi="Times New Roman"/>
                <w:color w:val="000000"/>
                <w:sz w:val="28"/>
                <w:szCs w:val="28"/>
                <w:lang w:val="vi"/>
              </w:rPr>
              <w:t>hù hợp</w:t>
            </w:r>
            <w:r w:rsidRPr="00365C63">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tc>
        <w:tc>
          <w:tcPr>
            <w:tcW w:w="1170" w:type="dxa"/>
            <w:vAlign w:val="center"/>
          </w:tcPr>
          <w:p w14:paraId="6F105B68"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17EDCF0B" w14:textId="77777777" w:rsidTr="00A5735B">
        <w:tc>
          <w:tcPr>
            <w:tcW w:w="5133" w:type="dxa"/>
          </w:tcPr>
          <w:p w14:paraId="5BE1EA16"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lang w:val="vi"/>
              </w:rPr>
            </w:pPr>
            <w:r w:rsidRPr="00FD792F">
              <w:rPr>
                <w:rFonts w:ascii="Times New Roman" w:eastAsia="Times New Roman" w:hAnsi="Times New Roman"/>
                <w:b/>
                <w:i/>
                <w:iCs/>
                <w:sz w:val="28"/>
                <w:szCs w:val="28"/>
                <w:lang w:val="vi"/>
              </w:rPr>
              <w:lastRenderedPageBreak/>
              <w:t>Điều</w:t>
            </w:r>
            <w:r w:rsidRPr="00FD792F">
              <w:rPr>
                <w:rFonts w:ascii="Times New Roman" w:eastAsia="Times New Roman" w:hAnsi="Times New Roman"/>
                <w:b/>
                <w:i/>
                <w:iCs/>
                <w:sz w:val="28"/>
                <w:szCs w:val="28"/>
              </w:rPr>
              <w:t xml:space="preserve"> 13. </w:t>
            </w:r>
            <w:r w:rsidRPr="00FD792F">
              <w:rPr>
                <w:rFonts w:ascii="Times New Roman" w:eastAsia="Times New Roman" w:hAnsi="Times New Roman"/>
                <w:b/>
                <w:i/>
                <w:iCs/>
                <w:sz w:val="28"/>
                <w:szCs w:val="28"/>
                <w:lang w:val="vi"/>
              </w:rPr>
              <w:t>Tiếp nhận, thụ lý hồ sơ đề nghị hưởng miễn trừ đối với thỏa thuận hạn chế cạnh tranh bị cấm</w:t>
            </w:r>
          </w:p>
          <w:p w14:paraId="04DE3C24"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rPr>
            </w:pPr>
            <w:r w:rsidRPr="00FD792F">
              <w:rPr>
                <w:rFonts w:ascii="Times New Roman" w:eastAsia="Times New Roman" w:hAnsi="Times New Roman"/>
                <w:i/>
                <w:iCs/>
                <w:sz w:val="28"/>
                <w:szCs w:val="28"/>
                <w:lang w:val="vi"/>
              </w:rPr>
              <w:t>1. Trong thời hạn 05 ngày làm việc kể từ ngày tiếp nhận hồ sơ đề nghị hưởng miễn trừ, Ủy ban Cạnh tranh Quốc gia có trách nhiệm thông báo bằng văn bản cho bên nộp hồ sơ về tính đầy đủ, đúng quy định của hồ sơ.</w:t>
            </w:r>
          </w:p>
          <w:p w14:paraId="5CB5E501"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rPr>
            </w:pPr>
            <w:r w:rsidRPr="00FD792F">
              <w:rPr>
                <w:rFonts w:ascii="Times New Roman" w:eastAsia="Times New Roman" w:hAnsi="Times New Roman"/>
                <w:i/>
                <w:iCs/>
                <w:sz w:val="28"/>
                <w:szCs w:val="28"/>
              </w:rPr>
              <w:t xml:space="preserve">a) Trường hợp hồ sơ đầy đủ, đúng quy định tại Điều 12 của Nghị định này, Ủy ban Cạnh tranh Quốc gia có trách nhiệm thông báo bằng văn bản về việc thụ lý hồ sơ. </w:t>
            </w:r>
          </w:p>
          <w:p w14:paraId="491F2C7B"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lang w:val="vi"/>
              </w:rPr>
            </w:pPr>
            <w:r w:rsidRPr="00FD792F">
              <w:rPr>
                <w:rFonts w:ascii="Times New Roman" w:eastAsia="Times New Roman" w:hAnsi="Times New Roman"/>
                <w:i/>
                <w:iCs/>
                <w:sz w:val="28"/>
                <w:szCs w:val="28"/>
              </w:rPr>
              <w:t xml:space="preserve">b) </w:t>
            </w:r>
            <w:r w:rsidRPr="00FD792F">
              <w:rPr>
                <w:rFonts w:ascii="Times New Roman" w:eastAsia="Times New Roman" w:hAnsi="Times New Roman"/>
                <w:i/>
                <w:iCs/>
                <w:sz w:val="28"/>
                <w:szCs w:val="28"/>
                <w:lang w:val="vi"/>
              </w:rPr>
              <w:t>Trường hợp hồ sơ chưa đầy đủ, đúng quy định, Ủy ban Cạnh tranh Quốc gia có trách nhiệm thông báo bằng văn bản các nội dung cụ thể cần sửa đổi, bổ sung để các bên sửa đổi, bổ sung hồ sơ trong thời hạn 25 ngày làm việc kể từ ngày ra thông báo.</w:t>
            </w:r>
          </w:p>
          <w:p w14:paraId="4BFA51B6"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lang w:val="vi"/>
              </w:rPr>
            </w:pPr>
            <w:r w:rsidRPr="00FD792F">
              <w:rPr>
                <w:rFonts w:ascii="Times New Roman" w:eastAsia="Times New Roman" w:hAnsi="Times New Roman"/>
                <w:i/>
                <w:iCs/>
                <w:sz w:val="28"/>
                <w:szCs w:val="28"/>
              </w:rPr>
              <w:t xml:space="preserve">3. </w:t>
            </w:r>
            <w:r w:rsidRPr="00FD792F">
              <w:rPr>
                <w:rFonts w:ascii="Times New Roman" w:eastAsia="Times New Roman" w:hAnsi="Times New Roman"/>
                <w:i/>
                <w:iCs/>
                <w:sz w:val="28"/>
                <w:szCs w:val="28"/>
                <w:lang w:val="vi"/>
              </w:rPr>
              <w:t xml:space="preserve">Khi kết thúc thời hạn mà bên được yêu cầu không sửa đổi, bổ sung hoặc sửa đổi, bổ sung hồ sơ không đầy đủ theo yêu cầu thì Ủy ban Cạnh tranh Quốc gia trả lại hồ sơ đề </w:t>
            </w:r>
            <w:r w:rsidRPr="00FD792F">
              <w:rPr>
                <w:rFonts w:ascii="Times New Roman" w:eastAsia="Times New Roman" w:hAnsi="Times New Roman"/>
                <w:i/>
                <w:iCs/>
                <w:sz w:val="28"/>
                <w:szCs w:val="28"/>
                <w:lang w:val="vi"/>
              </w:rPr>
              <w:lastRenderedPageBreak/>
              <w:t>nghị hưởng miễn trừ.</w:t>
            </w:r>
          </w:p>
          <w:p w14:paraId="5D1D8397" w14:textId="77777777" w:rsidR="004C283E" w:rsidRPr="00FD792F" w:rsidRDefault="004C283E" w:rsidP="004C283E">
            <w:pPr>
              <w:spacing w:before="120" w:line="240" w:lineRule="auto"/>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i/>
                <w:iCs/>
                <w:sz w:val="28"/>
                <w:szCs w:val="28"/>
              </w:rPr>
              <w:t xml:space="preserve">4. </w:t>
            </w:r>
            <w:r w:rsidRPr="00FD792F">
              <w:rPr>
                <w:rFonts w:ascii="Times New Roman" w:eastAsia="Times New Roman" w:hAnsi="Times New Roman"/>
                <w:i/>
                <w:iCs/>
                <w:sz w:val="28"/>
                <w:szCs w:val="28"/>
                <w:lang w:val="vi"/>
              </w:rPr>
              <w:t xml:space="preserve">Hồ sơ được thụ lý kể từ ngày Ủy ban Cạnh tranh Quốc gia ra thông báo </w:t>
            </w:r>
            <w:r w:rsidRPr="00FD792F">
              <w:rPr>
                <w:rFonts w:ascii="Times New Roman" w:eastAsia="Times New Roman" w:hAnsi="Times New Roman"/>
                <w:i/>
                <w:iCs/>
                <w:sz w:val="28"/>
                <w:szCs w:val="28"/>
              </w:rPr>
              <w:t xml:space="preserve">theo quy định tại điểm a khoản 1 Điều này. </w:t>
            </w:r>
          </w:p>
        </w:tc>
        <w:tc>
          <w:tcPr>
            <w:tcW w:w="5953" w:type="dxa"/>
          </w:tcPr>
          <w:p w14:paraId="504E14D7" w14:textId="77777777" w:rsidR="007B40AE" w:rsidRDefault="007B40AE" w:rsidP="007B40AE">
            <w:pPr>
              <w:pBdr>
                <w:top w:val="nil"/>
                <w:left w:val="nil"/>
                <w:bottom w:val="nil"/>
                <w:right w:val="nil"/>
                <w:between w:val="nil"/>
              </w:pBdr>
              <w:spacing w:line="240" w:lineRule="auto"/>
              <w:ind w:firstLine="50"/>
              <w:jc w:val="both"/>
              <w:rPr>
                <w:rFonts w:ascii="Times New Roman" w:eastAsia="Times New Roman" w:hAnsi="Times New Roman"/>
                <w:b/>
                <w:bCs/>
                <w:color w:val="000000"/>
                <w:sz w:val="28"/>
                <w:szCs w:val="28"/>
                <w:highlight w:val="white"/>
                <w:lang w:val="en"/>
              </w:rPr>
            </w:pPr>
            <w:bookmarkStart w:id="34" w:name="_qkmd31m29e73" w:colFirst="0" w:colLast="0"/>
            <w:bookmarkStart w:id="35" w:name="_ynpswdohwsfr" w:colFirst="0" w:colLast="0"/>
            <w:bookmarkStart w:id="36" w:name="xayz8o61wfvk" w:colFirst="0" w:colLast="0"/>
            <w:bookmarkStart w:id="37" w:name="eimt1r13172e" w:colFirst="0" w:colLast="0"/>
            <w:bookmarkStart w:id="38" w:name="qaczfbl9lhhw" w:colFirst="0" w:colLast="0"/>
            <w:bookmarkStart w:id="39" w:name="k14mz14zrbbm" w:colFirst="0" w:colLast="0"/>
            <w:bookmarkEnd w:id="34"/>
            <w:bookmarkEnd w:id="35"/>
            <w:bookmarkEnd w:id="36"/>
            <w:bookmarkEnd w:id="37"/>
            <w:bookmarkEnd w:id="38"/>
            <w:bookmarkEnd w:id="39"/>
            <w:r>
              <w:rPr>
                <w:rFonts w:ascii="Times New Roman" w:eastAsia="Times New Roman" w:hAnsi="Times New Roman"/>
                <w:b/>
                <w:bCs/>
                <w:color w:val="000000"/>
                <w:sz w:val="28"/>
                <w:szCs w:val="28"/>
                <w:highlight w:val="white"/>
                <w:lang w:val="en"/>
              </w:rPr>
              <w:lastRenderedPageBreak/>
              <w:t xml:space="preserve">Điều 14 Luật Cạnh tranh: </w:t>
            </w:r>
          </w:p>
          <w:p w14:paraId="5E8265E7" w14:textId="77777777" w:rsidR="007B40AE" w:rsidRPr="00F066ED" w:rsidRDefault="007B40AE" w:rsidP="007B40AE">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Pr>
                <w:rFonts w:ascii="Times New Roman" w:eastAsia="Times New Roman" w:hAnsi="Times New Roman"/>
                <w:i/>
                <w:iCs/>
                <w:color w:val="000000"/>
                <w:sz w:val="28"/>
                <w:szCs w:val="28"/>
                <w:highlight w:val="white"/>
              </w:rPr>
              <w:t>“</w:t>
            </w:r>
            <w:r w:rsidRPr="00F066ED">
              <w:rPr>
                <w:rFonts w:ascii="Times New Roman" w:eastAsia="Times New Roman" w:hAnsi="Times New Roman"/>
                <w:b/>
                <w:bCs/>
                <w:i/>
                <w:iCs/>
                <w:color w:val="000000"/>
                <w:sz w:val="28"/>
                <w:szCs w:val="28"/>
                <w:highlight w:val="white"/>
              </w:rPr>
              <w:t>Điều 14. Miễn trừ đối với thỏa thuận hạn chế cạnh tranh bị cấm</w:t>
            </w:r>
          </w:p>
          <w:p w14:paraId="4B8C3B0A" w14:textId="77777777" w:rsidR="007B40AE" w:rsidRPr="00F066ED" w:rsidRDefault="007B40AE" w:rsidP="007B40AE">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F066ED">
              <w:rPr>
                <w:rFonts w:ascii="Times New Roman" w:eastAsia="Times New Roman" w:hAnsi="Times New Roman"/>
                <w:i/>
                <w:iCs/>
                <w:color w:val="000000"/>
                <w:sz w:val="28"/>
                <w:szCs w:val="28"/>
                <w:highlight w:val="white"/>
              </w:rPr>
              <w:t>1. Thỏa thuận hạn chế cạnh tranh quy định tại các khoản 1, 2, 3, 7, 8, 9, 10 và 11 Điều 11 bị cấm theo quy định tại Điều 12 của Luật này được miễn trừ có thời hạn nếu có lợi cho người tiêu dùng và đáp ứng một trong các điều kiện sau đây:</w:t>
            </w:r>
          </w:p>
          <w:p w14:paraId="5DC1CC97" w14:textId="77777777" w:rsidR="007B40AE" w:rsidRPr="00F066ED" w:rsidRDefault="007B40AE" w:rsidP="007B40AE">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F066ED">
              <w:rPr>
                <w:rFonts w:ascii="Times New Roman" w:eastAsia="Times New Roman" w:hAnsi="Times New Roman"/>
                <w:i/>
                <w:iCs/>
                <w:color w:val="000000"/>
                <w:sz w:val="28"/>
                <w:szCs w:val="28"/>
                <w:highlight w:val="white"/>
              </w:rPr>
              <w:t>a) Tác động thúc đẩy tiến bộ kỹ thuật, công nghệ, nâng cao chất lượng hàng hóa, dịch vụ;</w:t>
            </w:r>
          </w:p>
          <w:p w14:paraId="6ED2B483" w14:textId="77777777" w:rsidR="007B40AE" w:rsidRPr="00F066ED" w:rsidRDefault="007B40AE" w:rsidP="007B40AE">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F066ED">
              <w:rPr>
                <w:rFonts w:ascii="Times New Roman" w:eastAsia="Times New Roman" w:hAnsi="Times New Roman"/>
                <w:i/>
                <w:iCs/>
                <w:color w:val="000000"/>
                <w:sz w:val="28"/>
                <w:szCs w:val="28"/>
                <w:highlight w:val="white"/>
              </w:rPr>
              <w:t>b) Tăng cường sức cạnh tranh của doanh nghiệp Việt Nam trên thị trường quốc tế;</w:t>
            </w:r>
          </w:p>
          <w:p w14:paraId="246408DE" w14:textId="77777777" w:rsidR="007B40AE" w:rsidRPr="00F066ED" w:rsidRDefault="007B40AE" w:rsidP="007B40AE">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F066ED">
              <w:rPr>
                <w:rFonts w:ascii="Times New Roman" w:eastAsia="Times New Roman" w:hAnsi="Times New Roman"/>
                <w:i/>
                <w:iCs/>
                <w:color w:val="000000"/>
                <w:sz w:val="28"/>
                <w:szCs w:val="28"/>
                <w:highlight w:val="white"/>
              </w:rPr>
              <w:t>c) Thúc đẩy việc áp dụng thống nhất tiêu chuẩn chất lượng, định mức kỹ thuật của chủng loại sản phẩm;</w:t>
            </w:r>
          </w:p>
          <w:p w14:paraId="2CB4E91E" w14:textId="77777777" w:rsidR="007B40AE" w:rsidRPr="00F066ED" w:rsidRDefault="007B40AE" w:rsidP="007B40AE">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F066ED">
              <w:rPr>
                <w:rFonts w:ascii="Times New Roman" w:eastAsia="Times New Roman" w:hAnsi="Times New Roman"/>
                <w:i/>
                <w:iCs/>
                <w:color w:val="000000"/>
                <w:sz w:val="28"/>
                <w:szCs w:val="28"/>
                <w:highlight w:val="white"/>
              </w:rPr>
              <w:t>d) Thống nhất các điều kiện thực hiện hợp đồng, giao hàng, thanh toán nhưng không liên quan đến giá và các yếu tố của giá.</w:t>
            </w:r>
          </w:p>
          <w:p w14:paraId="335FEDC7" w14:textId="77777777" w:rsidR="007B40AE" w:rsidRPr="00F066ED" w:rsidRDefault="007B40AE" w:rsidP="007B40AE">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F066ED">
              <w:rPr>
                <w:rFonts w:ascii="Times New Roman" w:eastAsia="Times New Roman" w:hAnsi="Times New Roman"/>
                <w:i/>
                <w:iCs/>
                <w:color w:val="000000"/>
                <w:sz w:val="28"/>
                <w:szCs w:val="28"/>
                <w:highlight w:val="white"/>
              </w:rPr>
              <w:t>2. Thỏa thuận lao động, thỏa thuận hợp tác trong các ngành, lĩnh vực đặc thù được thực hiện theo quy định của luật khác thì thực hiện theo quy định của luật đó.</w:t>
            </w:r>
          </w:p>
          <w:p w14:paraId="0231C8E2" w14:textId="77777777" w:rsidR="007B40AE" w:rsidRPr="00F066ED" w:rsidRDefault="007B40AE" w:rsidP="007B40AE">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lang w:val="en"/>
              </w:rPr>
            </w:pPr>
            <w:r w:rsidRPr="00F066ED">
              <w:rPr>
                <w:rFonts w:ascii="Times New Roman" w:eastAsia="Times New Roman" w:hAnsi="Times New Roman"/>
                <w:i/>
                <w:iCs/>
                <w:color w:val="000000"/>
                <w:sz w:val="28"/>
                <w:szCs w:val="28"/>
                <w:highlight w:val="white"/>
                <w:lang w:val="en"/>
              </w:rPr>
              <w:t xml:space="preserve">3. Doanh nghiệp dự định tham gia thỏa thuận hạn chế cạnh tranh bị cấm thuộc trường hợp được xem xét miễn trừ có thời hạn theo quy định tại khoản 1 </w:t>
            </w:r>
            <w:r w:rsidRPr="00F066ED">
              <w:rPr>
                <w:rFonts w:ascii="Times New Roman" w:eastAsia="Times New Roman" w:hAnsi="Times New Roman"/>
                <w:i/>
                <w:iCs/>
                <w:color w:val="000000"/>
                <w:sz w:val="28"/>
                <w:szCs w:val="28"/>
                <w:highlight w:val="white"/>
                <w:lang w:val="en"/>
              </w:rPr>
              <w:lastRenderedPageBreak/>
              <w:t xml:space="preserve">Điều này nộp hồ sơ đề nghị hưởng miễn trừ đến Ủy ban Cạnh tranh Quốc gia. </w:t>
            </w:r>
          </w:p>
          <w:p w14:paraId="4AF4348F" w14:textId="77777777" w:rsidR="007B40AE" w:rsidRPr="00F066ED" w:rsidRDefault="007B40AE" w:rsidP="007B40AE">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lang w:val="en"/>
              </w:rPr>
            </w:pPr>
            <w:r w:rsidRPr="00F066ED">
              <w:rPr>
                <w:rFonts w:ascii="Times New Roman" w:eastAsia="Times New Roman" w:hAnsi="Times New Roman"/>
                <w:i/>
                <w:iCs/>
                <w:color w:val="000000"/>
                <w:sz w:val="28"/>
                <w:szCs w:val="28"/>
                <w:highlight w:val="white"/>
                <w:lang w:val="en"/>
              </w:rPr>
              <w:t>Doanh nghiệp nộp hồ sơ chịu trách nhiệm về tính trung thực của hồ sơ. Tài liệu trong hồ sơ bằng tiếng nước ngoài thì phải kèm theo bản dịch tiếng Việt.</w:t>
            </w:r>
          </w:p>
          <w:p w14:paraId="15911D1C" w14:textId="77777777" w:rsidR="007B40AE" w:rsidRPr="00F066ED" w:rsidRDefault="007B40AE" w:rsidP="007B40AE">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lang w:val="en"/>
              </w:rPr>
            </w:pPr>
            <w:r w:rsidRPr="00F066ED">
              <w:rPr>
                <w:rFonts w:ascii="Times New Roman" w:eastAsia="Times New Roman" w:hAnsi="Times New Roman"/>
                <w:i/>
                <w:iCs/>
                <w:color w:val="000000"/>
                <w:sz w:val="28"/>
                <w:szCs w:val="28"/>
                <w:highlight w:val="white"/>
                <w:lang w:val="en"/>
              </w:rPr>
              <w:t xml:space="preserve">4. Ủy ban Cạnh tranh Quốc gia có trách nhiệm thụ lý, xem xét hồ sơ đề nghị hưởng miễn trừ và quyết định việc hưởng miễn trừ đối với thỏa thuận hạn chế cạnh tranh bị cấm. </w:t>
            </w:r>
          </w:p>
          <w:p w14:paraId="7B166667" w14:textId="77777777" w:rsidR="007B40AE" w:rsidRPr="00F066ED" w:rsidRDefault="007B40AE" w:rsidP="007B40AE">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lang w:val="vi-VN"/>
              </w:rPr>
            </w:pPr>
            <w:r w:rsidRPr="00F066ED">
              <w:rPr>
                <w:rFonts w:ascii="Times New Roman" w:eastAsia="Times New Roman" w:hAnsi="Times New Roman"/>
                <w:i/>
                <w:iCs/>
                <w:color w:val="000000"/>
                <w:sz w:val="28"/>
                <w:szCs w:val="28"/>
                <w:highlight w:val="white"/>
                <w:lang w:val="en"/>
              </w:rPr>
              <w:t>5. Chính phủ quy định chi tiết về thành phần hồ sơ đề nghị hưởng miễn trừ; thành phần hồ sơ tham vấn trong quá trình xem xét hồ sơ đề nghị hưởng miễn trừ; trình tự, thủ tục tiếp nhận, thụ lý, xem xét hồ sơ, yêu cầu bổ sung thông tin, tài liệu, tham vấn trong quá trình xem xét hồ sơ và ra quyết định việc hưởng miễn trừ đối với thỏa thuận hạn chế cạnh tranh bị cấm.”</w:t>
            </w:r>
            <w:r w:rsidRPr="00F066ED">
              <w:rPr>
                <w:rFonts w:ascii="Times New Roman" w:eastAsia="Times New Roman" w:hAnsi="Times New Roman"/>
                <w:i/>
                <w:iCs/>
                <w:color w:val="000000"/>
                <w:sz w:val="28"/>
                <w:szCs w:val="28"/>
                <w:highlight w:val="white"/>
                <w:lang w:val="vi-VN"/>
              </w:rPr>
              <w:t>.</w:t>
            </w:r>
          </w:p>
          <w:p w14:paraId="25637634" w14:textId="77777777" w:rsidR="00BB41BB" w:rsidRPr="00FF3D05" w:rsidRDefault="00BB41BB" w:rsidP="00BB41BB">
            <w:pPr>
              <w:pBdr>
                <w:top w:val="nil"/>
                <w:left w:val="nil"/>
                <w:bottom w:val="nil"/>
                <w:right w:val="nil"/>
                <w:between w:val="nil"/>
              </w:pBdr>
              <w:spacing w:line="240" w:lineRule="auto"/>
              <w:ind w:firstLine="50"/>
              <w:jc w:val="both"/>
              <w:rPr>
                <w:rFonts w:ascii="Times New Roman" w:eastAsia="Times New Roman" w:hAnsi="Times New Roman"/>
                <w:b/>
                <w:bCs/>
                <w:color w:val="000000"/>
                <w:sz w:val="28"/>
                <w:szCs w:val="28"/>
              </w:rPr>
            </w:pPr>
            <w:r w:rsidRPr="00FF3D05">
              <w:rPr>
                <w:rFonts w:ascii="Times New Roman" w:eastAsia="Times New Roman" w:hAnsi="Times New Roman"/>
                <w:b/>
                <w:bCs/>
                <w:color w:val="000000"/>
                <w:sz w:val="28"/>
                <w:szCs w:val="28"/>
              </w:rPr>
              <w:t>Mục B.I.</w:t>
            </w:r>
            <w:r w:rsidR="00F93C54">
              <w:rPr>
                <w:rFonts w:ascii="Times New Roman" w:eastAsia="Times New Roman" w:hAnsi="Times New Roman"/>
                <w:b/>
                <w:bCs/>
                <w:color w:val="000000"/>
                <w:sz w:val="28"/>
                <w:szCs w:val="28"/>
              </w:rPr>
              <w:t>2</w:t>
            </w:r>
            <w:r w:rsidRPr="00FF3D05">
              <w:rPr>
                <w:rFonts w:ascii="Times New Roman" w:eastAsia="Times New Roman" w:hAnsi="Times New Roman"/>
                <w:b/>
                <w:bCs/>
                <w:color w:val="000000"/>
                <w:sz w:val="28"/>
                <w:szCs w:val="28"/>
              </w:rPr>
              <w:t xml:space="preserve"> Phục lục I.2 Nghị quyết số 66.18/2026/NQ-CP:</w:t>
            </w:r>
          </w:p>
          <w:p w14:paraId="73BA7B3C" w14:textId="77777777" w:rsidR="00BB41BB" w:rsidRPr="00BB41BB" w:rsidRDefault="00BB41BB" w:rsidP="00BB41BB">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Pr>
                <w:rFonts w:ascii="Times New Roman" w:eastAsia="Times New Roman" w:hAnsi="Times New Roman"/>
                <w:i/>
                <w:iCs/>
                <w:color w:val="000000"/>
                <w:sz w:val="28"/>
                <w:szCs w:val="28"/>
                <w:highlight w:val="white"/>
              </w:rPr>
              <w:t>“</w:t>
            </w:r>
            <w:r w:rsidRPr="00BB41BB">
              <w:rPr>
                <w:rFonts w:ascii="Times New Roman" w:eastAsia="Times New Roman" w:hAnsi="Times New Roman"/>
                <w:i/>
                <w:iCs/>
                <w:color w:val="000000"/>
                <w:sz w:val="28"/>
                <w:szCs w:val="28"/>
                <w:highlight w:val="white"/>
              </w:rPr>
              <w:t>2. Trình tự thụ lý hồ sơ đề nghị hưởng miễn trừ đối với thỏa thuận hạn chế cạnh tranh bị cấm</w:t>
            </w:r>
          </w:p>
          <w:p w14:paraId="54169E8A" w14:textId="77777777" w:rsidR="00BB41BB" w:rsidRPr="00BB41BB" w:rsidRDefault="00BB41BB" w:rsidP="00BB41BB">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BB41BB">
              <w:rPr>
                <w:rFonts w:ascii="Times New Roman" w:eastAsia="Times New Roman" w:hAnsi="Times New Roman"/>
                <w:i/>
                <w:iCs/>
                <w:color w:val="000000"/>
                <w:sz w:val="28"/>
                <w:szCs w:val="28"/>
                <w:highlight w:val="white"/>
              </w:rPr>
              <w:t>Thụ lý hồ sơ đề nghị hưởng miễn trừ đối với thỏa thuận hạn chế cạnh tranh bị cấm quy định tại Điều 16 Luật Cạnh tranh số 23/2018/QH14</w:t>
            </w:r>
          </w:p>
          <w:p w14:paraId="02CCE3C9" w14:textId="77777777" w:rsidR="00BB41BB" w:rsidRPr="00BB41BB" w:rsidRDefault="00BB41BB" w:rsidP="00BB41BB">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BB41BB">
              <w:rPr>
                <w:rFonts w:ascii="Times New Roman" w:eastAsia="Times New Roman" w:hAnsi="Times New Roman"/>
                <w:i/>
                <w:iCs/>
                <w:color w:val="000000"/>
                <w:sz w:val="28"/>
                <w:szCs w:val="28"/>
                <w:highlight w:val="white"/>
              </w:rPr>
              <w:t>a) Ủy ban Cạnh tranh Quốc gia có trách nhiệm thụ lý hồ sơ đề nghị hưởng miễn trừ đối với thỏa thuận hạn chế cạnh tranh bị cấm.</w:t>
            </w:r>
          </w:p>
          <w:p w14:paraId="094B4CB9" w14:textId="77777777" w:rsidR="00BB41BB" w:rsidRPr="00BB41BB" w:rsidRDefault="00BB41BB" w:rsidP="00BB41BB">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BB41BB">
              <w:rPr>
                <w:rFonts w:ascii="Times New Roman" w:eastAsia="Times New Roman" w:hAnsi="Times New Roman"/>
                <w:i/>
                <w:iCs/>
                <w:color w:val="000000"/>
                <w:sz w:val="28"/>
                <w:szCs w:val="28"/>
                <w:highlight w:val="white"/>
              </w:rPr>
              <w:lastRenderedPageBreak/>
              <w:t>b) Trong thời hạn 05 ngày làm việc kể từ ngày tiếp nhận hồ sơ đề nghị hưởng miễn trừ, Ủy ban Cạnh tranh Quốc gia có trách nhiệm thông báo bằng văn bản cho bên nộp hồ sơ về tính đầy đủ, đúng quy định của hồ sơ.</w:t>
            </w:r>
          </w:p>
          <w:p w14:paraId="28CAF940" w14:textId="77777777" w:rsidR="00BB41BB" w:rsidRPr="00BB41BB" w:rsidRDefault="00BB41BB" w:rsidP="00BB41BB">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BB41BB">
              <w:rPr>
                <w:rFonts w:ascii="Times New Roman" w:eastAsia="Times New Roman" w:hAnsi="Times New Roman"/>
                <w:i/>
                <w:iCs/>
                <w:color w:val="000000"/>
                <w:sz w:val="28"/>
                <w:szCs w:val="28"/>
                <w:highlight w:val="white"/>
              </w:rPr>
              <w:t>Trường hợp hồ sơ chưa đầy đủ, đúng quy định, Ủy ban Cạnh tranh Quốc gia có trách nhiệm thông báo bằng văn bản các nội dung cụ thể cần sửa đổi, bổ sung để các bên sửa đổi, bổ sung hồ sơ trong thời hạn 25 ngày làm việc kể từ ngày ra thông báo.</w:t>
            </w:r>
          </w:p>
          <w:p w14:paraId="0DC8E4E2" w14:textId="77777777" w:rsidR="00BB41BB" w:rsidRPr="00BB41BB" w:rsidRDefault="00BB41BB" w:rsidP="00BB41BB">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BB41BB">
              <w:rPr>
                <w:rFonts w:ascii="Times New Roman" w:eastAsia="Times New Roman" w:hAnsi="Times New Roman"/>
                <w:i/>
                <w:iCs/>
                <w:color w:val="000000"/>
                <w:sz w:val="28"/>
                <w:szCs w:val="28"/>
                <w:highlight w:val="white"/>
              </w:rPr>
              <w:t>Khi kết thúc thời hạn mà bên được yêu cầu không sửa đổi, bổ sung hoặc sửa đổi, bổ sung hồ sơ không đầy đủ theo yêu cầu thì Ủy ban Cạnh tranh Quốc gia trả lại hồ sơ đề nghị hưởng miễn trừ.</w:t>
            </w:r>
          </w:p>
          <w:p w14:paraId="6F01781F" w14:textId="77777777" w:rsidR="007B40AE" w:rsidRPr="00BB41BB" w:rsidRDefault="00BB41BB" w:rsidP="00BB41BB">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BB41BB">
              <w:rPr>
                <w:rFonts w:ascii="Times New Roman" w:eastAsia="Times New Roman" w:hAnsi="Times New Roman"/>
                <w:i/>
                <w:iCs/>
                <w:color w:val="000000"/>
                <w:sz w:val="28"/>
                <w:szCs w:val="28"/>
                <w:highlight w:val="white"/>
              </w:rPr>
              <w:t xml:space="preserve">c) Hồ sơ được thụ lý kể từ ngày Ủy ban Cạnh tranh Quốc gia ra thông báo hồ sơ đầy đủ, đúng quy định tại Điều 15 Luật Cạnh tranh số 23/2018/QH14”. </w:t>
            </w:r>
          </w:p>
          <w:p w14:paraId="266A206E" w14:textId="77777777" w:rsidR="007B40AE" w:rsidRPr="000D09CD" w:rsidRDefault="007B40AE" w:rsidP="007B40AE">
            <w:pPr>
              <w:pBdr>
                <w:top w:val="nil"/>
                <w:left w:val="nil"/>
                <w:bottom w:val="nil"/>
                <w:right w:val="nil"/>
                <w:between w:val="nil"/>
              </w:pBdr>
              <w:spacing w:line="240" w:lineRule="auto"/>
              <w:ind w:firstLine="50"/>
              <w:jc w:val="both"/>
              <w:rPr>
                <w:rFonts w:ascii="Times New Roman" w:eastAsia="Times New Roman" w:hAnsi="Times New Roman"/>
                <w:color w:val="000000"/>
                <w:sz w:val="28"/>
                <w:szCs w:val="28"/>
              </w:rPr>
            </w:pPr>
            <w:r w:rsidRPr="00A7330E">
              <w:rPr>
                <w:rFonts w:ascii="Times New Roman" w:eastAsia="Times New Roman" w:hAnsi="Times New Roman"/>
                <w:b/>
                <w:bCs/>
                <w:color w:val="000000"/>
                <w:sz w:val="28"/>
                <w:szCs w:val="28"/>
                <w:highlight w:val="white"/>
                <w:lang w:val="vi"/>
              </w:rPr>
              <w:t>Nghị định số 63/2010/NĐ-CP</w:t>
            </w:r>
            <w:r w:rsidRPr="000D09CD">
              <w:rPr>
                <w:rFonts w:ascii="Times New Roman" w:eastAsia="Times New Roman" w:hAnsi="Times New Roman"/>
                <w:color w:val="000000"/>
                <w:sz w:val="28"/>
                <w:szCs w:val="28"/>
                <w:highlight w:val="white"/>
                <w:lang w:val="vi"/>
              </w:rPr>
              <w:t xml:space="preserve"> ngày 08 tháng 6 năm 2010 của Chính phủ về kiểm soát thủ tục hành chính</w:t>
            </w:r>
            <w:r w:rsidRPr="000D09CD">
              <w:rPr>
                <w:rFonts w:ascii="Times New Roman" w:eastAsia="Times New Roman" w:hAnsi="Times New Roman"/>
                <w:color w:val="000000"/>
                <w:sz w:val="28"/>
                <w:szCs w:val="28"/>
              </w:rPr>
              <w:t xml:space="preserve">, sửa đổi, bổ sung bởi </w:t>
            </w:r>
            <w:r w:rsidRPr="000D09CD">
              <w:rPr>
                <w:rFonts w:ascii="Times New Roman" w:hAnsi="Times New Roman"/>
                <w:color w:val="000000"/>
                <w:sz w:val="28"/>
                <w:szCs w:val="28"/>
                <w:lang w:val="en"/>
              </w:rPr>
              <w:t xml:space="preserve">Nghị định số 48/2013/NĐ-CP, </w:t>
            </w:r>
            <w:r w:rsidRPr="009739B7">
              <w:rPr>
                <w:rFonts w:ascii="Times New Roman" w:eastAsia="Times New Roman" w:hAnsi="Times New Roman"/>
                <w:color w:val="000000"/>
                <w:sz w:val="28"/>
                <w:szCs w:val="28"/>
              </w:rPr>
              <w:t>Nghị định số 150/2016/NĐ-CP</w:t>
            </w:r>
            <w:r w:rsidRPr="000D09CD">
              <w:rPr>
                <w:rFonts w:ascii="Times New Roman" w:eastAsia="Times New Roman" w:hAnsi="Times New Roman"/>
                <w:color w:val="000000"/>
                <w:sz w:val="28"/>
                <w:szCs w:val="28"/>
              </w:rPr>
              <w:t xml:space="preserve">, </w:t>
            </w:r>
            <w:r w:rsidRPr="009739B7">
              <w:rPr>
                <w:rFonts w:ascii="Times New Roman" w:eastAsia="Times New Roman" w:hAnsi="Times New Roman"/>
                <w:color w:val="000000"/>
                <w:sz w:val="28"/>
                <w:szCs w:val="28"/>
              </w:rPr>
              <w:t>Nghị định số 92/2017/NĐ-CP</w:t>
            </w:r>
            <w:r w:rsidRPr="000D09CD">
              <w:rPr>
                <w:rFonts w:ascii="Times New Roman" w:eastAsia="Times New Roman" w:hAnsi="Times New Roman"/>
                <w:color w:val="000000"/>
                <w:sz w:val="28"/>
                <w:szCs w:val="28"/>
              </w:rPr>
              <w:t xml:space="preserve">, </w:t>
            </w:r>
            <w:r w:rsidRPr="009739B7">
              <w:rPr>
                <w:rFonts w:ascii="Times New Roman" w:eastAsia="Times New Roman" w:hAnsi="Times New Roman"/>
                <w:color w:val="000000"/>
                <w:sz w:val="28"/>
                <w:szCs w:val="28"/>
              </w:rPr>
              <w:t xml:space="preserve">Nghị định số 78/2025/NĐ-CP </w:t>
            </w:r>
            <w:r w:rsidRPr="000D09CD">
              <w:rPr>
                <w:rFonts w:ascii="Times New Roman" w:eastAsia="Times New Roman" w:hAnsi="Times New Roman"/>
                <w:color w:val="000000"/>
                <w:sz w:val="28"/>
                <w:szCs w:val="28"/>
              </w:rPr>
              <w:t>và N</w:t>
            </w:r>
            <w:r w:rsidRPr="009739B7">
              <w:rPr>
                <w:rFonts w:ascii="Times New Roman" w:eastAsia="Times New Roman" w:hAnsi="Times New Roman"/>
                <w:color w:val="000000"/>
                <w:sz w:val="28"/>
                <w:szCs w:val="28"/>
              </w:rPr>
              <w:t>ghị định số 118/2025/NĐ-CP</w:t>
            </w:r>
            <w:r>
              <w:rPr>
                <w:rFonts w:ascii="Times New Roman" w:eastAsia="Times New Roman" w:hAnsi="Times New Roman"/>
                <w:color w:val="000000"/>
                <w:sz w:val="28"/>
                <w:szCs w:val="28"/>
              </w:rPr>
              <w:t xml:space="preserve">: </w:t>
            </w:r>
          </w:p>
          <w:p w14:paraId="506AF20E"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Pr>
                <w:rFonts w:ascii="Times New Roman" w:eastAsia="Times New Roman" w:hAnsi="Times New Roman"/>
                <w:b/>
                <w:bCs/>
                <w:i/>
                <w:iCs/>
                <w:color w:val="000000"/>
                <w:sz w:val="28"/>
                <w:szCs w:val="28"/>
              </w:rPr>
              <w:t>“</w:t>
            </w:r>
            <w:r w:rsidRPr="00A7330E">
              <w:rPr>
                <w:rFonts w:ascii="Times New Roman" w:eastAsia="Times New Roman" w:hAnsi="Times New Roman"/>
                <w:b/>
                <w:bCs/>
                <w:i/>
                <w:iCs/>
                <w:color w:val="000000"/>
                <w:sz w:val="28"/>
                <w:szCs w:val="28"/>
                <w:lang w:val="vi"/>
              </w:rPr>
              <w:t>Điều 7. Thủ tục hành chính trong văn bản quy phạm pháp luật</w:t>
            </w:r>
          </w:p>
          <w:p w14:paraId="31D4D19D"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1. Thủ tục hành chính chỉ được quy định để bảo đảm quyền và lợi ích hợp pháp của cơ quan, tổ chức, cá nhân; đáp ứng yêu cầu quản lý nhà nước và thuộc một trong các trường hợp sau đây:</w:t>
            </w:r>
          </w:p>
          <w:p w14:paraId="4C7A354C"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lastRenderedPageBreak/>
              <w:t>a) Thực hiện nhiệm vụ, quyền hạn được phân cấp theo quy định của Luật Tổ chức Chính phủ, Luật Tổ chức chính quyền địa phương;</w:t>
            </w:r>
          </w:p>
          <w:p w14:paraId="075B8678"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b) Thực hiện các biện pháp phát triển kinh tế - xã hội, ngân sách, quốc phòng, an ninh.</w:t>
            </w:r>
          </w:p>
          <w:p w14:paraId="5D42659C"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2. Thủ tục hành chính quy định trong văn bản quy phạm pháp luật phải tuân thủ các nguyên tắc sau đây:</w:t>
            </w:r>
          </w:p>
          <w:p w14:paraId="5740FE77"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a) Bảo đảm tính hợp hiến, hợp pháp, thống nhất, đồng bộ, hiệu quả của quy định về thủ tục hành chính;</w:t>
            </w:r>
          </w:p>
          <w:p w14:paraId="736F118A"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b) Minh bạch, đơn giản, dễ hiểu và dễ thực hiện;</w:t>
            </w:r>
          </w:p>
          <w:p w14:paraId="0700D412"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c) Tiết kiệm thời gian và chi phí của cơ quan, tổ chức và cá nhân;</w:t>
            </w:r>
          </w:p>
          <w:p w14:paraId="45D4709C"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d) Bảo đảm quyền bình đẳng của các đối tượng thực hiện thủ tục hành chính;</w:t>
            </w:r>
          </w:p>
          <w:p w14:paraId="01F0E1C0"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đ) Bảo đảm tính liên thông giữa các thủ tục hành chính liên quan, thực hiện phân công, phân cấp rõ ràng, minh bạch, hợp lý;</w:t>
            </w:r>
          </w:p>
          <w:p w14:paraId="11112465"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e) Bảo đảm quy định đầy đủ, cụ thể các bộ phận tạo thành của thủ tục hành chính theo pháp luật về kiểm soát thủ tục hành chính. Trường hợp không quy định đầy đủ, cụ thể các bộ phận cấu thành thì giao cơ quan có trách nhiệm quy định trong văn bản quy phạm pháp luật của cơ quan đó;</w:t>
            </w:r>
          </w:p>
          <w:p w14:paraId="59ADFF86"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lastRenderedPageBreak/>
              <w:t>g)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khai thác theo quy định của pháp luật.</w:t>
            </w:r>
          </w:p>
          <w:p w14:paraId="03309771"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3. Cơ quan lập đề xuất chính sách, cơ quan chủ trì soạn thảo có trách nhiệm đánh giá tác động của thủ tục hành chính nếu giải pháp thực hiện chính sách có thủ tục hành chính; dự án, dự thảo văn bản quy phạm pháp luật có quy định thủ tục hành chính. Việc đánh giá tác động thủ tục hành chính thực hiện theo quy định của Bộ trưởng Bộ Tư pháp.</w:t>
            </w:r>
          </w:p>
          <w:p w14:paraId="7A2E82C5"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b/>
                <w:bCs/>
                <w:i/>
                <w:iCs/>
                <w:color w:val="000000"/>
                <w:sz w:val="28"/>
                <w:szCs w:val="28"/>
                <w:lang w:val="vi"/>
              </w:rPr>
              <w:t>Điều 8. Yêu cầu của việc quy định thủ tục hành chính</w:t>
            </w:r>
          </w:p>
          <w:p w14:paraId="655BACAA"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1. Thủ tục hành chính phải được quy định trong văn bản quy phạm pháp luật theo đúng thẩm quyền được quy định tại Luật Ban hành văn bản quy phạm pháp luật.</w:t>
            </w:r>
          </w:p>
          <w:p w14:paraId="08FBD24C"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2. Việc quy định một thủ tục hành chính chỉ hoàn thành khi đáp ứng đầy đủ các bộ phận tạo thành cơ bản sau đây:</w:t>
            </w:r>
          </w:p>
          <w:p w14:paraId="3FBF6D99"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a) Tên thủ tục hành chính;</w:t>
            </w:r>
          </w:p>
          <w:p w14:paraId="2DDC6511"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b) Trình tự thực hiện;</w:t>
            </w:r>
          </w:p>
          <w:p w14:paraId="7B1E18E2"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c) Cách thức thực hiện;</w:t>
            </w:r>
          </w:p>
          <w:p w14:paraId="4CADA2E4"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d) Thành phần, số lượng hồ sơ;</w:t>
            </w:r>
          </w:p>
          <w:p w14:paraId="3C4EEA5B"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lastRenderedPageBreak/>
              <w:t>đ) Thời hạn giải quyết;</w:t>
            </w:r>
          </w:p>
          <w:p w14:paraId="3A81839E"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e) Đối tượng thực hiện thủ tục hành chính;</w:t>
            </w:r>
          </w:p>
          <w:p w14:paraId="15A32715" w14:textId="77777777" w:rsidR="007B40AE" w:rsidRPr="00A7330E" w:rsidRDefault="007B40AE" w:rsidP="007B40A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g) Cơ quan giải quyết thủ tục hành chính;</w:t>
            </w:r>
          </w:p>
          <w:p w14:paraId="2F1F0C93" w14:textId="77777777" w:rsidR="004C283E" w:rsidRPr="00FD792F" w:rsidRDefault="007B40AE" w:rsidP="007B40AE">
            <w:pPr>
              <w:spacing w:before="120" w:line="240" w:lineRule="auto"/>
              <w:jc w:val="both"/>
              <w:outlineLvl w:val="1"/>
              <w:rPr>
                <w:rFonts w:ascii="Times New Roman" w:eastAsia="Times New Roman" w:hAnsi="Times New Roman"/>
                <w:color w:val="000000"/>
                <w:sz w:val="28"/>
                <w:szCs w:val="28"/>
                <w:lang w:val="vi"/>
              </w:rPr>
            </w:pPr>
            <w:r w:rsidRPr="00A7330E">
              <w:rPr>
                <w:rFonts w:ascii="Times New Roman" w:eastAsia="Times New Roman" w:hAnsi="Times New Roman"/>
                <w:i/>
                <w:iCs/>
                <w:color w:val="000000"/>
                <w:sz w:val="28"/>
                <w:szCs w:val="28"/>
                <w:lang w:val="vi"/>
              </w:rPr>
              <w:t>h) Trường hợp thủ tục hành chính phải có mẫu đơn, mẫu tờ khai hành chính; kết quả thực hiện thủ tục hành chính; yêu cầu, điều kiện; phí, lệ phí thì mẫu đơn, mẫu tờ khai hành chính; kết quả thực hiện thủ tục hành chính; yêu cầu, điều kiện; phí, lệ phí là bộ phận tạo thành của thủ tục hành chính.</w:t>
            </w:r>
            <w:r>
              <w:rPr>
                <w:rFonts w:ascii="Times New Roman" w:eastAsia="Times New Roman" w:hAnsi="Times New Roman"/>
                <w:i/>
                <w:iCs/>
                <w:color w:val="000000"/>
                <w:sz w:val="28"/>
                <w:szCs w:val="28"/>
              </w:rPr>
              <w:t>”</w:t>
            </w:r>
          </w:p>
        </w:tc>
        <w:tc>
          <w:tcPr>
            <w:tcW w:w="2698" w:type="dxa"/>
          </w:tcPr>
          <w:p w14:paraId="553222DE" w14:textId="77777777" w:rsidR="004C283E" w:rsidRPr="00FD792F" w:rsidRDefault="00B60C5F" w:rsidP="004C283E">
            <w:pPr>
              <w:spacing w:before="120" w:line="240" w:lineRule="auto"/>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tc>
        <w:tc>
          <w:tcPr>
            <w:tcW w:w="1170" w:type="dxa"/>
            <w:vAlign w:val="center"/>
          </w:tcPr>
          <w:p w14:paraId="7F7072B7"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0365336B" w14:textId="77777777" w:rsidTr="00A5735B">
        <w:tc>
          <w:tcPr>
            <w:tcW w:w="5133" w:type="dxa"/>
            <w:shd w:val="clear" w:color="auto" w:fill="FFFFFF"/>
          </w:tcPr>
          <w:p w14:paraId="192C9684"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b/>
                <w:bCs/>
                <w:sz w:val="28"/>
                <w:szCs w:val="28"/>
                <w:lang w:val="vi-VN"/>
              </w:rPr>
            </w:pPr>
            <w:r w:rsidRPr="00FD792F">
              <w:rPr>
                <w:rFonts w:ascii="Times New Roman" w:eastAsia="Times New Roman" w:hAnsi="Times New Roman"/>
                <w:b/>
                <w:bCs/>
                <w:sz w:val="28"/>
                <w:szCs w:val="28"/>
                <w:lang w:val="vi-VN"/>
              </w:rPr>
              <w:lastRenderedPageBreak/>
              <w:t>Điều 14. Yêu cầu bổ sung thông tin, tài liệu trong quá trình xem xét hồ sơ đề nghị hưởng miễn trừ đối với thỏa thuận hạn chế cạnh tranh bị cấm</w:t>
            </w:r>
          </w:p>
          <w:p w14:paraId="5E96FE4C"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sz w:val="28"/>
                <w:szCs w:val="28"/>
                <w:lang w:val="vi-VN"/>
              </w:rPr>
            </w:pPr>
            <w:r w:rsidRPr="00FD792F">
              <w:rPr>
                <w:rFonts w:ascii="Times New Roman" w:eastAsia="Times New Roman" w:hAnsi="Times New Roman"/>
                <w:sz w:val="28"/>
                <w:szCs w:val="28"/>
                <w:lang w:val="vi-VN"/>
              </w:rPr>
              <w:t>1.</w:t>
            </w:r>
            <w:r w:rsidRPr="00FD792F">
              <w:rPr>
                <w:rFonts w:ascii="Times New Roman" w:eastAsia="Times New Roman" w:hAnsi="Times New Roman"/>
                <w:sz w:val="28"/>
                <w:szCs w:val="28"/>
                <w:lang w:val="vi-VN"/>
              </w:rPr>
              <w:tab/>
              <w:t xml:space="preserve"> Trong quá trình xem xét hồ sơ đề nghị hưởng miễn trừ đối với thỏa thuận hạn chế cạnh tranh bị cấm, Ủy ban Cạnh tranh Quốc gia yêu cầu bên nộp hồ sơ đề nghị hưởng miễn trừ bổ sung thông tin, tài liệu nhưng không quá 02 lần.</w:t>
            </w:r>
          </w:p>
          <w:p w14:paraId="61A69A3A"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sz w:val="28"/>
                <w:szCs w:val="28"/>
                <w:lang w:val="vi-VN"/>
              </w:rPr>
            </w:pPr>
            <w:r w:rsidRPr="00FD792F">
              <w:rPr>
                <w:rFonts w:ascii="Times New Roman" w:eastAsia="Times New Roman" w:hAnsi="Times New Roman"/>
                <w:sz w:val="28"/>
                <w:szCs w:val="28"/>
                <w:lang w:val="vi-VN"/>
              </w:rPr>
              <w:t>2.</w:t>
            </w:r>
            <w:r w:rsidRPr="00FD792F">
              <w:rPr>
                <w:rFonts w:ascii="Times New Roman" w:eastAsia="Times New Roman" w:hAnsi="Times New Roman"/>
                <w:sz w:val="28"/>
                <w:szCs w:val="28"/>
                <w:lang w:val="vi-VN"/>
              </w:rPr>
              <w:tab/>
              <w:t xml:space="preserve"> Các bên nộp hồ sơ thông báo tập trung kinh tế có trách nhiệm bổ sung thông tin, tài liệu cho Ủy ban Cạnh tranh Quốc gia theo hình thức trực tiếp; qua dịch vụ bưu chính hoặc trực tuyến tại Cổng Dịch vụ công quốc gia và chịu trách nhiệm về tính đầy đủ, trung thực, chính xác của thông tin, tài liệu được bổ sung theo yêu cầu của Ủy ban Cạnh tranh </w:t>
            </w:r>
            <w:r w:rsidRPr="00FD792F">
              <w:rPr>
                <w:rFonts w:ascii="Times New Roman" w:eastAsia="Times New Roman" w:hAnsi="Times New Roman"/>
                <w:sz w:val="28"/>
                <w:szCs w:val="28"/>
                <w:lang w:val="vi-VN"/>
              </w:rPr>
              <w:lastRenderedPageBreak/>
              <w:t>Quốc gia.</w:t>
            </w:r>
          </w:p>
          <w:p w14:paraId="4F777D22"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sz w:val="28"/>
                <w:szCs w:val="28"/>
                <w:lang w:val="vi-VN"/>
              </w:rPr>
            </w:pPr>
            <w:r w:rsidRPr="00FD792F">
              <w:rPr>
                <w:rFonts w:ascii="Times New Roman" w:eastAsia="Times New Roman" w:hAnsi="Times New Roman"/>
                <w:sz w:val="28"/>
                <w:szCs w:val="28"/>
                <w:lang w:val="vi-VN"/>
              </w:rPr>
              <w:t>3.</w:t>
            </w:r>
            <w:r w:rsidRPr="00FD792F">
              <w:rPr>
                <w:rFonts w:ascii="Times New Roman" w:eastAsia="Times New Roman" w:hAnsi="Times New Roman"/>
                <w:sz w:val="28"/>
                <w:szCs w:val="28"/>
                <w:lang w:val="vi-VN"/>
              </w:rPr>
              <w:tab/>
              <w:t xml:space="preserve"> Trường hợp bên được yêu cầu không bổ sung hoặc bổ sung không đầy đủ thông tin, tài liệu theo yêu cầu, Ủy ban Cạnh tranh Quốc gia xem xét, quyết định về việc hưởng miễn trừ đối với thỏa thuận hạn chế cạnh tranh trên cơ sở thông tin, tài liệu đã có.</w:t>
            </w:r>
          </w:p>
          <w:p w14:paraId="360867EE" w14:textId="77777777" w:rsidR="004C283E" w:rsidRPr="00FD792F" w:rsidRDefault="004C283E" w:rsidP="004C283E">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FD792F">
              <w:rPr>
                <w:rFonts w:ascii="Times New Roman" w:eastAsia="Times New Roman" w:hAnsi="Times New Roman"/>
                <w:sz w:val="28"/>
                <w:szCs w:val="28"/>
                <w:lang w:val="vi-VN"/>
              </w:rPr>
              <w:t>4.</w:t>
            </w:r>
            <w:r w:rsidRPr="00FD792F">
              <w:rPr>
                <w:rFonts w:ascii="Times New Roman" w:eastAsia="Times New Roman" w:hAnsi="Times New Roman"/>
                <w:sz w:val="28"/>
                <w:szCs w:val="28"/>
                <w:lang w:val="vi-VN"/>
              </w:rPr>
              <w:tab/>
              <w:t xml:space="preserve"> Thời gian bổ sung thông tin, tài liệu quy định tại khoản 2 Điều này không được tính vào thời hạn ra quyết định về việc hưởng miễn trừ đối với thỏa thuận hạn chế cạnh tranh bị cấm quy định tại Điều 16 của Nghị định này.</w:t>
            </w:r>
          </w:p>
        </w:tc>
        <w:tc>
          <w:tcPr>
            <w:tcW w:w="5953" w:type="dxa"/>
            <w:shd w:val="clear" w:color="auto" w:fill="FFFFFF"/>
          </w:tcPr>
          <w:p w14:paraId="7B87E27C" w14:textId="77777777" w:rsidR="007B40AE" w:rsidRDefault="007B40AE" w:rsidP="004C283E">
            <w:pPr>
              <w:pBdr>
                <w:top w:val="nil"/>
                <w:left w:val="nil"/>
                <w:bottom w:val="nil"/>
                <w:right w:val="nil"/>
                <w:between w:val="nil"/>
              </w:pBdr>
              <w:shd w:val="clear" w:color="auto" w:fill="FFFFFF"/>
              <w:spacing w:before="120" w:line="240" w:lineRule="auto"/>
              <w:jc w:val="both"/>
              <w:rPr>
                <w:rFonts w:ascii="Times New Roman" w:eastAsia="Times New Roman" w:hAnsi="Times New Roman"/>
                <w:b/>
                <w:bCs/>
                <w:color w:val="000000"/>
                <w:sz w:val="28"/>
                <w:szCs w:val="28"/>
              </w:rPr>
            </w:pPr>
            <w:bookmarkStart w:id="40" w:name="_rvr89thqfpe2" w:colFirst="0" w:colLast="0"/>
            <w:bookmarkEnd w:id="40"/>
            <w:r>
              <w:rPr>
                <w:rFonts w:ascii="Times New Roman" w:eastAsia="Times New Roman" w:hAnsi="Times New Roman"/>
                <w:b/>
                <w:bCs/>
                <w:color w:val="000000"/>
                <w:sz w:val="28"/>
                <w:szCs w:val="28"/>
              </w:rPr>
              <w:lastRenderedPageBreak/>
              <w:t>Điều 17 Luật Cạnh tranh:</w:t>
            </w:r>
          </w:p>
          <w:p w14:paraId="2708A4C3" w14:textId="77777777" w:rsidR="007B40AE" w:rsidRPr="007B40AE" w:rsidRDefault="007B40AE" w:rsidP="007B40AE">
            <w:pPr>
              <w:pBdr>
                <w:top w:val="nil"/>
                <w:left w:val="nil"/>
                <w:bottom w:val="nil"/>
                <w:right w:val="nil"/>
                <w:between w:val="nil"/>
              </w:pBdr>
              <w:shd w:val="clear" w:color="auto" w:fill="FFFFFF"/>
              <w:spacing w:before="120" w:line="240" w:lineRule="auto"/>
              <w:jc w:val="both"/>
              <w:rPr>
                <w:rFonts w:ascii="Times New Roman" w:eastAsia="Times New Roman" w:hAnsi="Times New Roman"/>
                <w:i/>
                <w:iCs/>
                <w:color w:val="000000"/>
                <w:sz w:val="28"/>
                <w:szCs w:val="28"/>
                <w:lang w:val="en"/>
              </w:rPr>
            </w:pPr>
            <w:r>
              <w:rPr>
                <w:rFonts w:ascii="Times New Roman" w:eastAsia="Times New Roman" w:hAnsi="Times New Roman"/>
                <w:i/>
                <w:iCs/>
                <w:color w:val="000000"/>
                <w:sz w:val="28"/>
                <w:szCs w:val="28"/>
                <w:lang w:val="en"/>
              </w:rPr>
              <w:t>“</w:t>
            </w:r>
            <w:r w:rsidRPr="007B40AE">
              <w:rPr>
                <w:rFonts w:ascii="Times New Roman" w:eastAsia="Times New Roman" w:hAnsi="Times New Roman"/>
                <w:b/>
                <w:bCs/>
                <w:i/>
                <w:iCs/>
                <w:color w:val="000000"/>
                <w:sz w:val="28"/>
                <w:szCs w:val="28"/>
                <w:lang w:val="en"/>
              </w:rPr>
              <w:t>Điều 17. Yêu cầu bổ sung thông tin, tài liệu, tham vấn trong quá trình xem xét hồ sơ đề nghị hưởng miễn trừ đối với thỏa thuận hạn chế cạnh tranh bị cấm</w:t>
            </w:r>
          </w:p>
          <w:p w14:paraId="11A58E1B" w14:textId="77777777" w:rsidR="007B40AE" w:rsidRPr="007B40AE" w:rsidRDefault="007B40AE" w:rsidP="007B40AE">
            <w:pPr>
              <w:pBdr>
                <w:top w:val="nil"/>
                <w:left w:val="nil"/>
                <w:bottom w:val="nil"/>
                <w:right w:val="nil"/>
                <w:between w:val="nil"/>
              </w:pBdr>
              <w:shd w:val="clear" w:color="auto" w:fill="FFFFFF"/>
              <w:spacing w:before="120" w:line="240" w:lineRule="auto"/>
              <w:jc w:val="both"/>
              <w:rPr>
                <w:rFonts w:ascii="Times New Roman" w:eastAsia="Times New Roman" w:hAnsi="Times New Roman"/>
                <w:i/>
                <w:iCs/>
                <w:color w:val="000000"/>
                <w:sz w:val="28"/>
                <w:szCs w:val="28"/>
                <w:lang w:val="en"/>
              </w:rPr>
            </w:pPr>
            <w:r w:rsidRPr="007B40AE">
              <w:rPr>
                <w:rFonts w:ascii="Times New Roman" w:eastAsia="Times New Roman" w:hAnsi="Times New Roman"/>
                <w:i/>
                <w:iCs/>
                <w:color w:val="000000"/>
                <w:sz w:val="28"/>
                <w:szCs w:val="28"/>
                <w:lang w:val="en"/>
              </w:rPr>
              <w:t>1. Sau khi thụ lý hồ sơ đề nghị hưởng miễn trừ đối với thỏa thuận hạn chế cạnh tranh bị cấm, Ủy ban Cạnh tranh Quốc gia có quyền yêu cầu bên nộp hồ sơ bổ sung thông tin, tài liệu cần thiết khác có liên quan đến dự định thực hiện thỏa thuận hạn chế cạnh tranh và tham vấn ý kiến của cơ quan, tổ chức, cá nhân có liên quan về nội dung của thỏa thuận hạn chế cạnh tranh bị cấm đang được đề nghị hưởng miễn trừ.</w:t>
            </w:r>
          </w:p>
          <w:p w14:paraId="17495D4E" w14:textId="77777777" w:rsidR="004C283E" w:rsidRDefault="007B40AE" w:rsidP="007B40AE">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7B40AE">
              <w:rPr>
                <w:rFonts w:ascii="Times New Roman" w:eastAsia="Times New Roman" w:hAnsi="Times New Roman"/>
                <w:i/>
                <w:iCs/>
                <w:color w:val="000000"/>
                <w:sz w:val="28"/>
                <w:szCs w:val="28"/>
                <w:lang w:val="en"/>
              </w:rPr>
              <w:t xml:space="preserve">2. Trường hợp bên nộp hồ sơ không bổ sung hoặc bổ sung không đầy đủ thông tin, tài liệu theo yêu cầu hoặc cơ quan, tổ chức, cá nhân có liên quan </w:t>
            </w:r>
            <w:r w:rsidRPr="007B40AE">
              <w:rPr>
                <w:rFonts w:ascii="Times New Roman" w:eastAsia="Times New Roman" w:hAnsi="Times New Roman"/>
                <w:i/>
                <w:iCs/>
                <w:color w:val="000000"/>
                <w:sz w:val="28"/>
                <w:szCs w:val="28"/>
                <w:lang w:val="en"/>
              </w:rPr>
              <w:lastRenderedPageBreak/>
              <w:t>không cung cấp hoặc cung cấp không đầy đủ thông tin, tài liệu theo đề nghị tham vấn thì Ủy ban Cạnh tranh Quốc gia xem xét, quyết định việc hưởng miễn trừ đối với thỏa thuận hạn chế cạnh tranh bị cấm trên cơ sở thông tin, tài liệu đã có.”</w:t>
            </w:r>
            <w:r w:rsidR="004C283E" w:rsidRPr="00FD792F">
              <w:rPr>
                <w:rFonts w:ascii="Times New Roman" w:eastAsia="Times New Roman" w:hAnsi="Times New Roman"/>
                <w:color w:val="000000"/>
                <w:sz w:val="28"/>
                <w:szCs w:val="28"/>
                <w:lang w:val="vi"/>
              </w:rPr>
              <w:t xml:space="preserve"> </w:t>
            </w:r>
          </w:p>
          <w:p w14:paraId="748D355A" w14:textId="77777777" w:rsidR="00B60C5F" w:rsidRPr="000D09CD" w:rsidRDefault="00B60C5F" w:rsidP="00B60C5F">
            <w:pPr>
              <w:pBdr>
                <w:top w:val="nil"/>
                <w:left w:val="nil"/>
                <w:bottom w:val="nil"/>
                <w:right w:val="nil"/>
                <w:between w:val="nil"/>
              </w:pBdr>
              <w:spacing w:line="240" w:lineRule="auto"/>
              <w:ind w:firstLine="50"/>
              <w:jc w:val="both"/>
              <w:rPr>
                <w:rFonts w:ascii="Times New Roman" w:eastAsia="Times New Roman" w:hAnsi="Times New Roman"/>
                <w:color w:val="000000"/>
                <w:sz w:val="28"/>
                <w:szCs w:val="28"/>
              </w:rPr>
            </w:pPr>
            <w:r w:rsidRPr="00A7330E">
              <w:rPr>
                <w:rFonts w:ascii="Times New Roman" w:eastAsia="Times New Roman" w:hAnsi="Times New Roman"/>
                <w:b/>
                <w:bCs/>
                <w:color w:val="000000"/>
                <w:sz w:val="28"/>
                <w:szCs w:val="28"/>
                <w:highlight w:val="white"/>
                <w:lang w:val="vi"/>
              </w:rPr>
              <w:t>Nghị định số 63/2010/NĐ-CP</w:t>
            </w:r>
            <w:r w:rsidRPr="000D09CD">
              <w:rPr>
                <w:rFonts w:ascii="Times New Roman" w:eastAsia="Times New Roman" w:hAnsi="Times New Roman"/>
                <w:color w:val="000000"/>
                <w:sz w:val="28"/>
                <w:szCs w:val="28"/>
                <w:highlight w:val="white"/>
                <w:lang w:val="vi"/>
              </w:rPr>
              <w:t xml:space="preserve"> ngày 08 tháng 6 năm 2010 của Chính phủ về kiểm soát thủ tục hành chính</w:t>
            </w:r>
            <w:r w:rsidRPr="000D09CD">
              <w:rPr>
                <w:rFonts w:ascii="Times New Roman" w:eastAsia="Times New Roman" w:hAnsi="Times New Roman"/>
                <w:color w:val="000000"/>
                <w:sz w:val="28"/>
                <w:szCs w:val="28"/>
              </w:rPr>
              <w:t xml:space="preserve">, sửa đổi, bổ sung bởi </w:t>
            </w:r>
            <w:r w:rsidRPr="000D09CD">
              <w:rPr>
                <w:rFonts w:ascii="Times New Roman" w:hAnsi="Times New Roman"/>
                <w:color w:val="000000"/>
                <w:sz w:val="28"/>
                <w:szCs w:val="28"/>
                <w:lang w:val="en"/>
              </w:rPr>
              <w:t xml:space="preserve">Nghị định số 48/2013/NĐ-CP, </w:t>
            </w:r>
            <w:r w:rsidRPr="009739B7">
              <w:rPr>
                <w:rFonts w:ascii="Times New Roman" w:eastAsia="Times New Roman" w:hAnsi="Times New Roman"/>
                <w:color w:val="000000"/>
                <w:sz w:val="28"/>
                <w:szCs w:val="28"/>
              </w:rPr>
              <w:t>Nghị định số 150/2016/NĐ-CP</w:t>
            </w:r>
            <w:r w:rsidRPr="000D09CD">
              <w:rPr>
                <w:rFonts w:ascii="Times New Roman" w:eastAsia="Times New Roman" w:hAnsi="Times New Roman"/>
                <w:color w:val="000000"/>
                <w:sz w:val="28"/>
                <w:szCs w:val="28"/>
              </w:rPr>
              <w:t xml:space="preserve">, </w:t>
            </w:r>
            <w:r w:rsidRPr="009739B7">
              <w:rPr>
                <w:rFonts w:ascii="Times New Roman" w:eastAsia="Times New Roman" w:hAnsi="Times New Roman"/>
                <w:color w:val="000000"/>
                <w:sz w:val="28"/>
                <w:szCs w:val="28"/>
              </w:rPr>
              <w:t>Nghị định số 92/2017/NĐ-CP</w:t>
            </w:r>
            <w:r w:rsidRPr="000D09CD">
              <w:rPr>
                <w:rFonts w:ascii="Times New Roman" w:eastAsia="Times New Roman" w:hAnsi="Times New Roman"/>
                <w:color w:val="000000"/>
                <w:sz w:val="28"/>
                <w:szCs w:val="28"/>
              </w:rPr>
              <w:t xml:space="preserve">, </w:t>
            </w:r>
            <w:r w:rsidRPr="009739B7">
              <w:rPr>
                <w:rFonts w:ascii="Times New Roman" w:eastAsia="Times New Roman" w:hAnsi="Times New Roman"/>
                <w:color w:val="000000"/>
                <w:sz w:val="28"/>
                <w:szCs w:val="28"/>
              </w:rPr>
              <w:t xml:space="preserve">Nghị định số 78/2025/NĐ-CP </w:t>
            </w:r>
            <w:r w:rsidRPr="000D09CD">
              <w:rPr>
                <w:rFonts w:ascii="Times New Roman" w:eastAsia="Times New Roman" w:hAnsi="Times New Roman"/>
                <w:color w:val="000000"/>
                <w:sz w:val="28"/>
                <w:szCs w:val="28"/>
              </w:rPr>
              <w:t>và N</w:t>
            </w:r>
            <w:r w:rsidRPr="009739B7">
              <w:rPr>
                <w:rFonts w:ascii="Times New Roman" w:eastAsia="Times New Roman" w:hAnsi="Times New Roman"/>
                <w:color w:val="000000"/>
                <w:sz w:val="28"/>
                <w:szCs w:val="28"/>
              </w:rPr>
              <w:t>ghị định số 118/2025/NĐ-CP</w:t>
            </w:r>
            <w:r>
              <w:rPr>
                <w:rFonts w:ascii="Times New Roman" w:eastAsia="Times New Roman" w:hAnsi="Times New Roman"/>
                <w:color w:val="000000"/>
                <w:sz w:val="28"/>
                <w:szCs w:val="28"/>
              </w:rPr>
              <w:t xml:space="preserve">: </w:t>
            </w:r>
          </w:p>
          <w:p w14:paraId="6844AA7D"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Pr>
                <w:rFonts w:ascii="Times New Roman" w:eastAsia="Times New Roman" w:hAnsi="Times New Roman"/>
                <w:b/>
                <w:bCs/>
                <w:i/>
                <w:iCs/>
                <w:color w:val="000000"/>
                <w:sz w:val="28"/>
                <w:szCs w:val="28"/>
              </w:rPr>
              <w:t>“</w:t>
            </w:r>
            <w:r w:rsidRPr="00A7330E">
              <w:rPr>
                <w:rFonts w:ascii="Times New Roman" w:eastAsia="Times New Roman" w:hAnsi="Times New Roman"/>
                <w:b/>
                <w:bCs/>
                <w:i/>
                <w:iCs/>
                <w:color w:val="000000"/>
                <w:sz w:val="28"/>
                <w:szCs w:val="28"/>
                <w:lang w:val="vi"/>
              </w:rPr>
              <w:t>Điều 7. Thủ tục hành chính trong văn bản quy phạm pháp luật</w:t>
            </w:r>
          </w:p>
          <w:p w14:paraId="2D4D73B9"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1. Thủ tục hành chính chỉ được quy định để bảo đảm quyền và lợi ích hợp pháp của cơ quan, tổ chức, cá nhân; đáp ứng yêu cầu quản lý nhà nước và thuộc một trong các trường hợp sau đây:</w:t>
            </w:r>
          </w:p>
          <w:p w14:paraId="0F5D52C8"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a) Thực hiện nhiệm vụ, quyền hạn được phân cấp theo quy định của Luật Tổ chức Chính phủ, Luật Tổ chức chính quyền địa phương;</w:t>
            </w:r>
          </w:p>
          <w:p w14:paraId="0A3D7C94"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b) Thực hiện các biện pháp phát triển kinh tế - xã hội, ngân sách, quốc phòng, an ninh.</w:t>
            </w:r>
          </w:p>
          <w:p w14:paraId="73E0FCE6"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2. Thủ tục hành chính quy định trong văn bản quy phạm pháp luật phải tuân thủ các nguyên tắc sau đây:</w:t>
            </w:r>
          </w:p>
          <w:p w14:paraId="1952FA2B"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lastRenderedPageBreak/>
              <w:t>a) Bảo đảm tính hợp hiến, hợp pháp, thống nhất, đồng bộ, hiệu quả của quy định về thủ tục hành chính;</w:t>
            </w:r>
          </w:p>
          <w:p w14:paraId="1F540BC8"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b) Minh bạch, đơn giản, dễ hiểu và dễ thực hiện;</w:t>
            </w:r>
          </w:p>
          <w:p w14:paraId="7654A80F"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c) Tiết kiệm thời gian và chi phí của cơ quan, tổ chức và cá nhân;</w:t>
            </w:r>
          </w:p>
          <w:p w14:paraId="28C02E54"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d) Bảo đảm quyền bình đẳng của các đối tượng thực hiện thủ tục hành chính;</w:t>
            </w:r>
          </w:p>
          <w:p w14:paraId="6FBE0F20"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đ) Bảo đảm tính liên thông giữa các thủ tục hành chính liên quan, thực hiện phân công, phân cấp rõ ràng, minh bạch, hợp lý;</w:t>
            </w:r>
          </w:p>
          <w:p w14:paraId="69572AD2"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e) Bảo đảm quy định đầy đủ, cụ thể các bộ phận tạo thành của thủ tục hành chính theo pháp luật về kiểm soát thủ tục hành chính. Trường hợp không quy định đầy đủ, cụ thể các bộ phận cấu thành thì giao cơ quan có trách nhiệm quy định trong văn bản quy phạm pháp luật của cơ quan đó;</w:t>
            </w:r>
          </w:p>
          <w:p w14:paraId="50129F38"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g)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khai thác theo quy định của pháp luật.</w:t>
            </w:r>
          </w:p>
          <w:p w14:paraId="7572F484"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 xml:space="preserve">3. Cơ quan lập đề xuất chính sách, cơ quan chủ trì soạn thảo có trách nhiệm đánh giá tác động của thủ tục hành chính nếu giải pháp thực hiện chính sách </w:t>
            </w:r>
            <w:r w:rsidRPr="00A7330E">
              <w:rPr>
                <w:rFonts w:ascii="Times New Roman" w:eastAsia="Times New Roman" w:hAnsi="Times New Roman"/>
                <w:i/>
                <w:iCs/>
                <w:color w:val="000000"/>
                <w:sz w:val="28"/>
                <w:szCs w:val="28"/>
                <w:lang w:val="vi"/>
              </w:rPr>
              <w:lastRenderedPageBreak/>
              <w:t>có thủ tục hành chính; dự án, dự thảo văn bản quy phạm pháp luật có quy định thủ tục hành chính. Việc đánh giá tác động thủ tục hành chính thực hiện theo quy định của Bộ trưởng Bộ Tư pháp.</w:t>
            </w:r>
          </w:p>
          <w:p w14:paraId="561B6F9A"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b/>
                <w:bCs/>
                <w:i/>
                <w:iCs/>
                <w:color w:val="000000"/>
                <w:sz w:val="28"/>
                <w:szCs w:val="28"/>
                <w:lang w:val="vi"/>
              </w:rPr>
              <w:t>Điều 8. Yêu cầu của việc quy định thủ tục hành chính</w:t>
            </w:r>
          </w:p>
          <w:p w14:paraId="75954653"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1. Thủ tục hành chính phải được quy định trong văn bản quy phạm pháp luật theo đúng thẩm quyền được quy định tại Luật Ban hành văn bản quy phạm pháp luật.</w:t>
            </w:r>
          </w:p>
          <w:p w14:paraId="7AB7E71E"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2. Việc quy định một thủ tục hành chính chỉ hoàn thành khi đáp ứng đầy đủ các bộ phận tạo thành cơ bản sau đây:</w:t>
            </w:r>
          </w:p>
          <w:p w14:paraId="7C2A6B99"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a) Tên thủ tục hành chính;</w:t>
            </w:r>
          </w:p>
          <w:p w14:paraId="026EB69C"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b) Trình tự thực hiện;</w:t>
            </w:r>
          </w:p>
          <w:p w14:paraId="6C60330B"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c) Cách thức thực hiện;</w:t>
            </w:r>
          </w:p>
          <w:p w14:paraId="41932BED"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d) Thành phần, số lượng hồ sơ;</w:t>
            </w:r>
          </w:p>
          <w:p w14:paraId="4609087A"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đ) Thời hạn giải quyết;</w:t>
            </w:r>
          </w:p>
          <w:p w14:paraId="639700F1"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e) Đối tượng thực hiện thủ tục hành chính;</w:t>
            </w:r>
          </w:p>
          <w:p w14:paraId="330C0879" w14:textId="77777777" w:rsidR="00B60C5F" w:rsidRPr="00A7330E" w:rsidRDefault="00B60C5F"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g) Cơ quan giải quyết thủ tục hành chính;</w:t>
            </w:r>
          </w:p>
          <w:p w14:paraId="6FADEB83" w14:textId="77777777" w:rsidR="00B60C5F" w:rsidRPr="00FD792F" w:rsidDel="00984625" w:rsidRDefault="00B60C5F" w:rsidP="00B60C5F">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
              </w:rPr>
            </w:pPr>
            <w:r w:rsidRPr="00A7330E">
              <w:rPr>
                <w:rFonts w:ascii="Times New Roman" w:eastAsia="Times New Roman" w:hAnsi="Times New Roman"/>
                <w:i/>
                <w:iCs/>
                <w:color w:val="000000"/>
                <w:sz w:val="28"/>
                <w:szCs w:val="28"/>
                <w:lang w:val="vi"/>
              </w:rPr>
              <w:t xml:space="preserve">h) Trường hợp thủ tục hành chính phải có mẫu đơn, mẫu tờ khai hành chính; kết quả thực hiện thủ tục hành chính; yêu cầu, điều kiện; phí, lệ phí thì mẫu đơn, mẫu tờ khai hành chính; kết quả thực hiện thủ </w:t>
            </w:r>
            <w:r w:rsidRPr="00A7330E">
              <w:rPr>
                <w:rFonts w:ascii="Times New Roman" w:eastAsia="Times New Roman" w:hAnsi="Times New Roman"/>
                <w:i/>
                <w:iCs/>
                <w:color w:val="000000"/>
                <w:sz w:val="28"/>
                <w:szCs w:val="28"/>
                <w:lang w:val="vi"/>
              </w:rPr>
              <w:lastRenderedPageBreak/>
              <w:t>tục hành chính; yêu cầu, điều kiện; phí, lệ phí là bộ phận tạo thành của thủ tục hành chính.</w:t>
            </w:r>
            <w:r>
              <w:rPr>
                <w:rFonts w:ascii="Times New Roman" w:eastAsia="Times New Roman" w:hAnsi="Times New Roman"/>
                <w:i/>
                <w:iCs/>
                <w:color w:val="000000"/>
                <w:sz w:val="28"/>
                <w:szCs w:val="28"/>
              </w:rPr>
              <w:t>”</w:t>
            </w:r>
          </w:p>
        </w:tc>
        <w:tc>
          <w:tcPr>
            <w:tcW w:w="2698" w:type="dxa"/>
          </w:tcPr>
          <w:p w14:paraId="7E30ED75" w14:textId="77777777" w:rsidR="004C283E" w:rsidRPr="00FD792F" w:rsidDel="00984625" w:rsidRDefault="00B60C5F" w:rsidP="004C283E">
            <w:pPr>
              <w:spacing w:before="120" w:line="240" w:lineRule="auto"/>
              <w:ind w:firstLine="50"/>
              <w:jc w:val="both"/>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tc>
        <w:tc>
          <w:tcPr>
            <w:tcW w:w="1170" w:type="dxa"/>
            <w:vAlign w:val="center"/>
          </w:tcPr>
          <w:p w14:paraId="36129EDC"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F366C5" w:rsidRPr="00FD792F" w14:paraId="7FB6488B" w14:textId="77777777" w:rsidTr="00A5735B">
        <w:tc>
          <w:tcPr>
            <w:tcW w:w="5133" w:type="dxa"/>
          </w:tcPr>
          <w:p w14:paraId="5C724D03" w14:textId="77777777" w:rsidR="00F366C5" w:rsidRPr="00FD792F" w:rsidRDefault="00F366C5"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FD792F">
              <w:rPr>
                <w:rFonts w:ascii="Times New Roman" w:eastAsia="Times New Roman" w:hAnsi="Times New Roman"/>
                <w:b/>
                <w:i/>
                <w:iCs/>
                <w:color w:val="000000"/>
                <w:sz w:val="28"/>
                <w:szCs w:val="28"/>
              </w:rPr>
              <w:lastRenderedPageBreak/>
              <w:t>Điều 15. T</w:t>
            </w:r>
            <w:r w:rsidRPr="00FD792F">
              <w:rPr>
                <w:rFonts w:ascii="Times New Roman" w:eastAsia="Times New Roman" w:hAnsi="Times New Roman"/>
                <w:b/>
                <w:i/>
                <w:iCs/>
                <w:color w:val="000000"/>
                <w:sz w:val="28"/>
                <w:szCs w:val="28"/>
                <w:lang w:val="vi"/>
              </w:rPr>
              <w:t>ham vấn trong quá trình xem xét hồ sơ đề nghị hưởng miễn trừ đối với thỏa thuận hạn chế cạnh tranh bị cấm</w:t>
            </w:r>
          </w:p>
          <w:p w14:paraId="28014E53" w14:textId="77777777" w:rsidR="00F366C5" w:rsidRPr="00FD792F" w:rsidRDefault="00F366C5"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rPr>
              <w:t xml:space="preserve">1. </w:t>
            </w:r>
            <w:r w:rsidRPr="00FD792F">
              <w:rPr>
                <w:rFonts w:ascii="Times New Roman" w:eastAsia="Times New Roman" w:hAnsi="Times New Roman"/>
                <w:i/>
                <w:iCs/>
                <w:color w:val="000000"/>
                <w:sz w:val="28"/>
                <w:szCs w:val="28"/>
                <w:lang w:val="vi"/>
              </w:rPr>
              <w:t>Hồ sơ tham vấn ý kiến của cơ quan, tổ chức, cá nhân có liên quan về nội dung của thỏa thuận hạn chế cạnh tranh bị cấm đang được đề nghị hưởng miễn trừ của Ủy ban Cạnh tranh Quốc gia gồm:</w:t>
            </w:r>
          </w:p>
          <w:p w14:paraId="55267EA6" w14:textId="77777777" w:rsidR="00F366C5" w:rsidRPr="00FD792F" w:rsidRDefault="00F366C5"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 xml:space="preserve">a) Văn bản nêu rõ các nội dung cần xin ý kiến của cơ quan tổ chức các nhân liên quan đến thỏa thuận hạn chế cạnh tranh bị cấm; </w:t>
            </w:r>
          </w:p>
          <w:p w14:paraId="40D57E7F" w14:textId="77777777" w:rsidR="00F366C5" w:rsidRPr="00FD792F" w:rsidRDefault="00F366C5"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b) Các tài liệu liên quan đến thỏa thuận hạn chế cạnh tranh bị cấm đang được đề nghị hưởng miễn trừ (nếu có).</w:t>
            </w:r>
          </w:p>
          <w:p w14:paraId="59629FF5" w14:textId="77777777" w:rsidR="00F366C5" w:rsidRPr="00FD792F" w:rsidRDefault="00F366C5"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rPr>
              <w:t>2</w:t>
            </w:r>
            <w:r w:rsidRPr="00FD792F">
              <w:rPr>
                <w:rFonts w:ascii="Times New Roman" w:eastAsia="Times New Roman" w:hAnsi="Times New Roman"/>
                <w:i/>
                <w:iCs/>
                <w:color w:val="000000"/>
                <w:sz w:val="28"/>
                <w:szCs w:val="28"/>
                <w:lang w:val="vi"/>
              </w:rPr>
              <w:t>. Trong thời hạn 1</w:t>
            </w:r>
            <w:r w:rsidRPr="00FD792F">
              <w:rPr>
                <w:rFonts w:ascii="Times New Roman" w:eastAsia="Times New Roman" w:hAnsi="Times New Roman"/>
                <w:i/>
                <w:iCs/>
                <w:color w:val="000000"/>
                <w:sz w:val="28"/>
                <w:szCs w:val="28"/>
              </w:rPr>
              <w:t>0</w:t>
            </w:r>
            <w:r w:rsidRPr="00FD792F">
              <w:rPr>
                <w:rFonts w:ascii="Times New Roman" w:eastAsia="Times New Roman" w:hAnsi="Times New Roman"/>
                <w:i/>
                <w:iCs/>
                <w:color w:val="000000"/>
                <w:sz w:val="28"/>
                <w:szCs w:val="28"/>
                <w:lang w:val="vi"/>
              </w:rPr>
              <w:t xml:space="preserve"> ngày</w:t>
            </w:r>
            <w:r w:rsidRPr="00FD792F">
              <w:rPr>
                <w:rFonts w:ascii="Times New Roman" w:eastAsia="Times New Roman" w:hAnsi="Times New Roman"/>
                <w:i/>
                <w:iCs/>
                <w:color w:val="000000"/>
                <w:sz w:val="28"/>
                <w:szCs w:val="28"/>
              </w:rPr>
              <w:t xml:space="preserve"> làm việc</w:t>
            </w:r>
            <w:r w:rsidRPr="00FD792F">
              <w:rPr>
                <w:rFonts w:ascii="Times New Roman" w:eastAsia="Times New Roman" w:hAnsi="Times New Roman"/>
                <w:i/>
                <w:iCs/>
                <w:color w:val="000000"/>
                <w:sz w:val="28"/>
                <w:szCs w:val="28"/>
                <w:lang w:val="vi"/>
              </w:rPr>
              <w:t xml:space="preserve"> kể từ ngày nhận được đề nghị tham vấn của Ủy ban Cạnh tranh Quốc gia, cơ quan, tổ chức, cá nhân được tham vấn có trách nhiệm trả lời và cung cấp thông tin, tài liệu có liên quan về nội dung được tham vấn qua </w:t>
            </w:r>
            <w:r w:rsidRPr="00FD792F">
              <w:rPr>
                <w:rFonts w:ascii="Times New Roman" w:eastAsia="Times New Roman" w:hAnsi="Times New Roman"/>
                <w:i/>
                <w:iCs/>
                <w:color w:val="000000"/>
                <w:sz w:val="28"/>
                <w:szCs w:val="28"/>
              </w:rPr>
              <w:t>dịch vụ bưu chính</w:t>
            </w:r>
            <w:r w:rsidRPr="00FD792F">
              <w:rPr>
                <w:rFonts w:ascii="Times New Roman" w:eastAsia="Times New Roman" w:hAnsi="Times New Roman"/>
                <w:i/>
                <w:iCs/>
                <w:color w:val="000000"/>
                <w:sz w:val="28"/>
                <w:szCs w:val="28"/>
                <w:lang w:val="vi"/>
              </w:rPr>
              <w:t>, trực tuyến hoặc trục liên thông văn bản quốc gia.</w:t>
            </w:r>
          </w:p>
          <w:p w14:paraId="379F6155" w14:textId="77777777" w:rsidR="00F366C5" w:rsidRPr="00FD792F" w:rsidRDefault="00F366C5"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rPr>
              <w:t xml:space="preserve">3. Trường hợp cơ quan, tổ chức, cá nhân được tham vấn không cung cấp hoặc cung cấp không đầy đủ thông tin, tài liệu có liên </w:t>
            </w:r>
            <w:r w:rsidRPr="00FD792F">
              <w:rPr>
                <w:rFonts w:ascii="Times New Roman" w:eastAsia="Times New Roman" w:hAnsi="Times New Roman"/>
                <w:i/>
                <w:iCs/>
                <w:color w:val="000000"/>
                <w:sz w:val="28"/>
                <w:szCs w:val="28"/>
              </w:rPr>
              <w:lastRenderedPageBreak/>
              <w:t>quan về nội dung được tham vấn theo đề nghị, Ủy ban Cạnh tranh Quốc gia xem xét, quyết định về việc hưởng miễn trừ đối với thỏa thuận hạn chế cạnh tranh trên cơ sở thông tin, tài liệu đã có.</w:t>
            </w:r>
          </w:p>
          <w:p w14:paraId="7865BFDC" w14:textId="77777777" w:rsidR="00F366C5" w:rsidRPr="00FD792F" w:rsidRDefault="00F366C5" w:rsidP="004C283E">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i/>
                <w:iCs/>
                <w:color w:val="000000"/>
                <w:sz w:val="28"/>
                <w:szCs w:val="28"/>
              </w:rPr>
              <w:t>4. Thời gian cung cấp thông tin, tài liệu được tham vấn theo quy định tại khoản 2 Điều này không được tính vào thời hạn ra quyết định về việc hưởng miễn trừ đối với thỏa thuận hạn chế cạnh tranh bị cấm quy định tại Điều 16 của Nghị định này.</w:t>
            </w:r>
          </w:p>
        </w:tc>
        <w:tc>
          <w:tcPr>
            <w:tcW w:w="5953" w:type="dxa"/>
            <w:vMerge w:val="restart"/>
          </w:tcPr>
          <w:p w14:paraId="727E4DC9" w14:textId="77777777" w:rsidR="00F366C5" w:rsidRDefault="00F366C5" w:rsidP="00B60C5F">
            <w:pPr>
              <w:pBdr>
                <w:top w:val="nil"/>
                <w:left w:val="nil"/>
                <w:bottom w:val="nil"/>
                <w:right w:val="nil"/>
                <w:between w:val="nil"/>
              </w:pBdr>
              <w:spacing w:line="240" w:lineRule="auto"/>
              <w:ind w:firstLine="50"/>
              <w:jc w:val="both"/>
              <w:rPr>
                <w:rFonts w:ascii="Times New Roman" w:eastAsia="Times New Roman" w:hAnsi="Times New Roman"/>
                <w:b/>
                <w:bCs/>
                <w:color w:val="000000"/>
                <w:sz w:val="28"/>
                <w:szCs w:val="28"/>
                <w:highlight w:val="white"/>
                <w:lang w:val="en"/>
              </w:rPr>
            </w:pPr>
            <w:r>
              <w:rPr>
                <w:rFonts w:ascii="Times New Roman" w:eastAsia="Times New Roman" w:hAnsi="Times New Roman"/>
                <w:b/>
                <w:bCs/>
                <w:color w:val="000000"/>
                <w:sz w:val="28"/>
                <w:szCs w:val="28"/>
                <w:highlight w:val="white"/>
                <w:lang w:val="en"/>
              </w:rPr>
              <w:lastRenderedPageBreak/>
              <w:t xml:space="preserve">Điều 14 Luật Cạnh tranh: </w:t>
            </w:r>
          </w:p>
          <w:p w14:paraId="727B0364" w14:textId="77777777" w:rsidR="00F366C5" w:rsidRPr="00F066ED" w:rsidRDefault="00F366C5" w:rsidP="00B60C5F">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Pr>
                <w:rFonts w:ascii="Times New Roman" w:eastAsia="Times New Roman" w:hAnsi="Times New Roman"/>
                <w:i/>
                <w:iCs/>
                <w:color w:val="000000"/>
                <w:sz w:val="28"/>
                <w:szCs w:val="28"/>
                <w:highlight w:val="white"/>
              </w:rPr>
              <w:t>“</w:t>
            </w:r>
            <w:r w:rsidRPr="00F066ED">
              <w:rPr>
                <w:rFonts w:ascii="Times New Roman" w:eastAsia="Times New Roman" w:hAnsi="Times New Roman"/>
                <w:b/>
                <w:bCs/>
                <w:i/>
                <w:iCs/>
                <w:color w:val="000000"/>
                <w:sz w:val="28"/>
                <w:szCs w:val="28"/>
                <w:highlight w:val="white"/>
              </w:rPr>
              <w:t>Điều 14. Miễn trừ đối với thỏa thuận hạn chế cạnh tranh bị cấm</w:t>
            </w:r>
          </w:p>
          <w:p w14:paraId="743DF867" w14:textId="77777777" w:rsidR="00F366C5" w:rsidRPr="00F066ED" w:rsidRDefault="00F366C5" w:rsidP="00B60C5F">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F066ED">
              <w:rPr>
                <w:rFonts w:ascii="Times New Roman" w:eastAsia="Times New Roman" w:hAnsi="Times New Roman"/>
                <w:i/>
                <w:iCs/>
                <w:color w:val="000000"/>
                <w:sz w:val="28"/>
                <w:szCs w:val="28"/>
                <w:highlight w:val="white"/>
              </w:rPr>
              <w:t>1. Thỏa thuận hạn chế cạnh tranh quy định tại các khoản 1, 2, 3, 7, 8, 9, 10 và 11 Điều 11 bị cấm theo quy định tại Điều 12 của Luật này được miễn trừ có thời hạn nếu có lợi cho người tiêu dùng và đáp ứng một trong các điều kiện sau đây:</w:t>
            </w:r>
          </w:p>
          <w:p w14:paraId="086F88F9" w14:textId="77777777" w:rsidR="00F366C5" w:rsidRPr="00F066ED" w:rsidRDefault="00F366C5" w:rsidP="00B60C5F">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F066ED">
              <w:rPr>
                <w:rFonts w:ascii="Times New Roman" w:eastAsia="Times New Roman" w:hAnsi="Times New Roman"/>
                <w:i/>
                <w:iCs/>
                <w:color w:val="000000"/>
                <w:sz w:val="28"/>
                <w:szCs w:val="28"/>
                <w:highlight w:val="white"/>
              </w:rPr>
              <w:t>a) Tác động thúc đẩy tiến bộ kỹ thuật, công nghệ, nâng cao chất lượng hàng hóa, dịch vụ;</w:t>
            </w:r>
          </w:p>
          <w:p w14:paraId="39E66E2E" w14:textId="77777777" w:rsidR="00F366C5" w:rsidRPr="00F066ED" w:rsidRDefault="00F366C5" w:rsidP="00B60C5F">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F066ED">
              <w:rPr>
                <w:rFonts w:ascii="Times New Roman" w:eastAsia="Times New Roman" w:hAnsi="Times New Roman"/>
                <w:i/>
                <w:iCs/>
                <w:color w:val="000000"/>
                <w:sz w:val="28"/>
                <w:szCs w:val="28"/>
                <w:highlight w:val="white"/>
              </w:rPr>
              <w:t>b) Tăng cường sức cạnh tranh của doanh nghiệp Việt Nam trên thị trường quốc tế;</w:t>
            </w:r>
          </w:p>
          <w:p w14:paraId="581DBD9D" w14:textId="77777777" w:rsidR="00F366C5" w:rsidRPr="00F066ED" w:rsidRDefault="00F366C5" w:rsidP="00B60C5F">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F066ED">
              <w:rPr>
                <w:rFonts w:ascii="Times New Roman" w:eastAsia="Times New Roman" w:hAnsi="Times New Roman"/>
                <w:i/>
                <w:iCs/>
                <w:color w:val="000000"/>
                <w:sz w:val="28"/>
                <w:szCs w:val="28"/>
                <w:highlight w:val="white"/>
              </w:rPr>
              <w:t>c) Thúc đẩy việc áp dụng thống nhất tiêu chuẩn chất lượng, định mức kỹ thuật của chủng loại sản phẩm;</w:t>
            </w:r>
          </w:p>
          <w:p w14:paraId="08002740" w14:textId="77777777" w:rsidR="00F366C5" w:rsidRPr="00F066ED" w:rsidRDefault="00F366C5" w:rsidP="00B60C5F">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F066ED">
              <w:rPr>
                <w:rFonts w:ascii="Times New Roman" w:eastAsia="Times New Roman" w:hAnsi="Times New Roman"/>
                <w:i/>
                <w:iCs/>
                <w:color w:val="000000"/>
                <w:sz w:val="28"/>
                <w:szCs w:val="28"/>
                <w:highlight w:val="white"/>
              </w:rPr>
              <w:t>d) Thống nhất các điều kiện thực hiện hợp đồng, giao hàng, thanh toán nhưng không liên quan đến giá và các yếu tố của giá.</w:t>
            </w:r>
          </w:p>
          <w:p w14:paraId="08EE755B" w14:textId="77777777" w:rsidR="00F366C5" w:rsidRPr="00F066ED" w:rsidRDefault="00F366C5" w:rsidP="00B60C5F">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F066ED">
              <w:rPr>
                <w:rFonts w:ascii="Times New Roman" w:eastAsia="Times New Roman" w:hAnsi="Times New Roman"/>
                <w:i/>
                <w:iCs/>
                <w:color w:val="000000"/>
                <w:sz w:val="28"/>
                <w:szCs w:val="28"/>
                <w:highlight w:val="white"/>
              </w:rPr>
              <w:t>2. Thỏa thuận lao động, thỏa thuận hợp tác trong các ngành, lĩnh vực đặc thù được thực hiện theo quy định của luật khác thì thực hiện theo quy định của luật đó.</w:t>
            </w:r>
          </w:p>
          <w:p w14:paraId="3F18D2E4" w14:textId="77777777" w:rsidR="00F366C5" w:rsidRPr="00F066ED" w:rsidRDefault="00F366C5" w:rsidP="00B60C5F">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lang w:val="en"/>
              </w:rPr>
            </w:pPr>
            <w:r w:rsidRPr="00F066ED">
              <w:rPr>
                <w:rFonts w:ascii="Times New Roman" w:eastAsia="Times New Roman" w:hAnsi="Times New Roman"/>
                <w:i/>
                <w:iCs/>
                <w:color w:val="000000"/>
                <w:sz w:val="28"/>
                <w:szCs w:val="28"/>
                <w:highlight w:val="white"/>
                <w:lang w:val="en"/>
              </w:rPr>
              <w:t xml:space="preserve">3. Doanh nghiệp dự định tham gia thỏa thuận hạn chế cạnh tranh bị cấm thuộc trường hợp được xem xét miễn trừ có thời hạn theo quy định tại khoản 1 Điều này nộp hồ sơ đề nghị hưởng miễn trừ đến Ủy ban Cạnh tranh Quốc gia. </w:t>
            </w:r>
          </w:p>
          <w:p w14:paraId="365F3C76" w14:textId="77777777" w:rsidR="00F366C5" w:rsidRPr="00F066ED" w:rsidRDefault="00F366C5" w:rsidP="00B60C5F">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lang w:val="en"/>
              </w:rPr>
            </w:pPr>
            <w:r w:rsidRPr="00F066ED">
              <w:rPr>
                <w:rFonts w:ascii="Times New Roman" w:eastAsia="Times New Roman" w:hAnsi="Times New Roman"/>
                <w:i/>
                <w:iCs/>
                <w:color w:val="000000"/>
                <w:sz w:val="28"/>
                <w:szCs w:val="28"/>
                <w:highlight w:val="white"/>
                <w:lang w:val="en"/>
              </w:rPr>
              <w:lastRenderedPageBreak/>
              <w:t>Doanh nghiệp nộp hồ sơ chịu trách nhiệm về tính trung thực của hồ sơ. Tài liệu trong hồ sơ bằng tiếng nước ngoài thì phải kèm theo bản dịch tiếng Việt.</w:t>
            </w:r>
          </w:p>
          <w:p w14:paraId="7E9F4737" w14:textId="77777777" w:rsidR="00F366C5" w:rsidRPr="00F066ED" w:rsidRDefault="00F366C5" w:rsidP="00B60C5F">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lang w:val="en"/>
              </w:rPr>
            </w:pPr>
            <w:r w:rsidRPr="00F066ED">
              <w:rPr>
                <w:rFonts w:ascii="Times New Roman" w:eastAsia="Times New Roman" w:hAnsi="Times New Roman"/>
                <w:i/>
                <w:iCs/>
                <w:color w:val="000000"/>
                <w:sz w:val="28"/>
                <w:szCs w:val="28"/>
                <w:highlight w:val="white"/>
                <w:lang w:val="en"/>
              </w:rPr>
              <w:t xml:space="preserve">4. Ủy ban Cạnh tranh Quốc gia có trách nhiệm thụ lý, xem xét hồ sơ đề nghị hưởng miễn trừ và quyết định việc hưởng miễn trừ đối với thỏa thuận hạn chế cạnh tranh bị cấm. </w:t>
            </w:r>
          </w:p>
          <w:p w14:paraId="3F7C0CB4" w14:textId="77777777" w:rsidR="00F366C5" w:rsidRPr="00F066ED" w:rsidRDefault="00F366C5" w:rsidP="00B60C5F">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lang w:val="vi-VN"/>
              </w:rPr>
            </w:pPr>
            <w:r w:rsidRPr="00F066ED">
              <w:rPr>
                <w:rFonts w:ascii="Times New Roman" w:eastAsia="Times New Roman" w:hAnsi="Times New Roman"/>
                <w:i/>
                <w:iCs/>
                <w:color w:val="000000"/>
                <w:sz w:val="28"/>
                <w:szCs w:val="28"/>
                <w:highlight w:val="white"/>
                <w:lang w:val="en"/>
              </w:rPr>
              <w:t>5. Chính phủ quy định chi tiết về thành phần hồ sơ đề nghị hưởng miễn trừ; thành phần hồ sơ tham vấn trong quá trình xem xét hồ sơ đề nghị hưởng miễn trừ; trình tự, thủ tục tiếp nhận, thụ lý, xem xét hồ sơ, yêu cầu bổ sung thông tin, tài liệu, tham vấn trong quá trình xem xét hồ sơ và ra quyết định việc hưởng miễn trừ đối với thỏa thuận hạn chế cạnh tranh bị cấm.”</w:t>
            </w:r>
            <w:r w:rsidRPr="00F066ED">
              <w:rPr>
                <w:rFonts w:ascii="Times New Roman" w:eastAsia="Times New Roman" w:hAnsi="Times New Roman"/>
                <w:i/>
                <w:iCs/>
                <w:color w:val="000000"/>
                <w:sz w:val="28"/>
                <w:szCs w:val="28"/>
                <w:highlight w:val="white"/>
                <w:lang w:val="vi-VN"/>
              </w:rPr>
              <w:t>.</w:t>
            </w:r>
          </w:p>
          <w:p w14:paraId="15003BD2" w14:textId="77777777" w:rsidR="00F93C54" w:rsidRPr="00FF3D05" w:rsidRDefault="00F93C54" w:rsidP="00F93C54">
            <w:pPr>
              <w:pBdr>
                <w:top w:val="nil"/>
                <w:left w:val="nil"/>
                <w:bottom w:val="nil"/>
                <w:right w:val="nil"/>
                <w:between w:val="nil"/>
              </w:pBdr>
              <w:spacing w:line="240" w:lineRule="auto"/>
              <w:ind w:firstLine="50"/>
              <w:jc w:val="both"/>
              <w:rPr>
                <w:rFonts w:ascii="Times New Roman" w:eastAsia="Times New Roman" w:hAnsi="Times New Roman"/>
                <w:b/>
                <w:bCs/>
                <w:color w:val="000000"/>
                <w:sz w:val="28"/>
                <w:szCs w:val="28"/>
              </w:rPr>
            </w:pPr>
            <w:r w:rsidRPr="00FF3D05">
              <w:rPr>
                <w:rFonts w:ascii="Times New Roman" w:eastAsia="Times New Roman" w:hAnsi="Times New Roman"/>
                <w:b/>
                <w:bCs/>
                <w:color w:val="000000"/>
                <w:sz w:val="28"/>
                <w:szCs w:val="28"/>
              </w:rPr>
              <w:t>Mục B.I.</w:t>
            </w:r>
            <w:r>
              <w:rPr>
                <w:rFonts w:ascii="Times New Roman" w:eastAsia="Times New Roman" w:hAnsi="Times New Roman"/>
                <w:b/>
                <w:bCs/>
                <w:color w:val="000000"/>
                <w:sz w:val="28"/>
                <w:szCs w:val="28"/>
              </w:rPr>
              <w:t>3</w:t>
            </w:r>
            <w:r w:rsidRPr="00FF3D05">
              <w:rPr>
                <w:rFonts w:ascii="Times New Roman" w:eastAsia="Times New Roman" w:hAnsi="Times New Roman"/>
                <w:b/>
                <w:bCs/>
                <w:color w:val="000000"/>
                <w:sz w:val="28"/>
                <w:szCs w:val="28"/>
              </w:rPr>
              <w:t xml:space="preserve"> Phục lục I.2 Nghị quyết số 66.18/2026/NQ-CP:</w:t>
            </w:r>
          </w:p>
          <w:p w14:paraId="4503A661" w14:textId="77777777" w:rsidR="00F93C54" w:rsidRPr="00F93C54" w:rsidRDefault="00F93C54" w:rsidP="00F93C54">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Pr>
                <w:rFonts w:ascii="Times New Roman" w:eastAsia="Times New Roman" w:hAnsi="Times New Roman"/>
                <w:i/>
                <w:iCs/>
                <w:color w:val="000000"/>
                <w:sz w:val="28"/>
                <w:szCs w:val="28"/>
                <w:highlight w:val="white"/>
              </w:rPr>
              <w:t>“</w:t>
            </w:r>
            <w:r w:rsidRPr="00F93C54">
              <w:rPr>
                <w:rFonts w:ascii="Times New Roman" w:eastAsia="Times New Roman" w:hAnsi="Times New Roman"/>
                <w:i/>
                <w:iCs/>
                <w:color w:val="000000"/>
                <w:sz w:val="28"/>
                <w:szCs w:val="28"/>
                <w:highlight w:val="white"/>
              </w:rPr>
              <w:t>3. Thời hạn ra quyết định về việc hưởng miễn trừ đối với thỏa thuận hạn chế cạnh tranh bị cấm</w:t>
            </w:r>
          </w:p>
          <w:p w14:paraId="3812AED5" w14:textId="77777777" w:rsidR="00F93C54" w:rsidRPr="00F93C54" w:rsidRDefault="00F93C54" w:rsidP="00F93C54">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F93C54">
              <w:rPr>
                <w:rFonts w:ascii="Times New Roman" w:eastAsia="Times New Roman" w:hAnsi="Times New Roman"/>
                <w:i/>
                <w:iCs/>
                <w:color w:val="000000"/>
                <w:sz w:val="28"/>
                <w:szCs w:val="28"/>
                <w:highlight w:val="white"/>
              </w:rPr>
              <w:t>Thời hạn ra quyết định về việc hưởng miễn trừ đối với thỏa thuận hạn chế cạnh tranh bị cấm quy định tại khoản 2 Điều 20 Luật Cạnh tranh số 23/2018/QH14</w:t>
            </w:r>
          </w:p>
          <w:p w14:paraId="3FC9E1D1" w14:textId="77777777" w:rsidR="00F366C5" w:rsidRPr="00F93C54" w:rsidRDefault="00F93C54" w:rsidP="00F93C54">
            <w:pPr>
              <w:pBdr>
                <w:top w:val="nil"/>
                <w:left w:val="nil"/>
                <w:bottom w:val="nil"/>
                <w:right w:val="nil"/>
                <w:between w:val="nil"/>
              </w:pBdr>
              <w:spacing w:line="240" w:lineRule="auto"/>
              <w:ind w:firstLine="50"/>
              <w:jc w:val="both"/>
              <w:rPr>
                <w:rFonts w:ascii="Times New Roman" w:eastAsia="Times New Roman" w:hAnsi="Times New Roman"/>
                <w:i/>
                <w:iCs/>
                <w:color w:val="000000"/>
                <w:sz w:val="28"/>
                <w:szCs w:val="28"/>
                <w:highlight w:val="white"/>
              </w:rPr>
            </w:pPr>
            <w:r w:rsidRPr="00F93C54">
              <w:rPr>
                <w:rFonts w:ascii="Times New Roman" w:eastAsia="Times New Roman" w:hAnsi="Times New Roman"/>
                <w:i/>
                <w:iCs/>
                <w:color w:val="000000"/>
                <w:sz w:val="28"/>
                <w:szCs w:val="28"/>
                <w:highlight w:val="white"/>
              </w:rPr>
              <w:t>Thời hạn ra quyết định về việc hưởng miễn trừ là 45 ngày kể từ ngày thụ lý hồ sơ.”</w:t>
            </w:r>
          </w:p>
          <w:p w14:paraId="3EE8F0DC" w14:textId="77777777" w:rsidR="00F366C5" w:rsidRPr="000D09CD" w:rsidRDefault="00F366C5" w:rsidP="00B60C5F">
            <w:pPr>
              <w:pBdr>
                <w:top w:val="nil"/>
                <w:left w:val="nil"/>
                <w:bottom w:val="nil"/>
                <w:right w:val="nil"/>
                <w:between w:val="nil"/>
              </w:pBdr>
              <w:spacing w:line="240" w:lineRule="auto"/>
              <w:ind w:firstLine="50"/>
              <w:jc w:val="both"/>
              <w:rPr>
                <w:rFonts w:ascii="Times New Roman" w:eastAsia="Times New Roman" w:hAnsi="Times New Roman"/>
                <w:color w:val="000000"/>
                <w:sz w:val="28"/>
                <w:szCs w:val="28"/>
              </w:rPr>
            </w:pPr>
            <w:r w:rsidRPr="00A7330E">
              <w:rPr>
                <w:rFonts w:ascii="Times New Roman" w:eastAsia="Times New Roman" w:hAnsi="Times New Roman"/>
                <w:b/>
                <w:bCs/>
                <w:color w:val="000000"/>
                <w:sz w:val="28"/>
                <w:szCs w:val="28"/>
                <w:highlight w:val="white"/>
                <w:lang w:val="vi"/>
              </w:rPr>
              <w:t>Nghị định số 63/2010/NĐ-CP</w:t>
            </w:r>
            <w:r w:rsidRPr="000D09CD">
              <w:rPr>
                <w:rFonts w:ascii="Times New Roman" w:eastAsia="Times New Roman" w:hAnsi="Times New Roman"/>
                <w:color w:val="000000"/>
                <w:sz w:val="28"/>
                <w:szCs w:val="28"/>
                <w:highlight w:val="white"/>
                <w:lang w:val="vi"/>
              </w:rPr>
              <w:t xml:space="preserve"> ngày 08 tháng 6 năm 2010 của Chính phủ về kiểm soát thủ tục hành chính</w:t>
            </w:r>
            <w:r w:rsidRPr="000D09CD">
              <w:rPr>
                <w:rFonts w:ascii="Times New Roman" w:eastAsia="Times New Roman" w:hAnsi="Times New Roman"/>
                <w:color w:val="000000"/>
                <w:sz w:val="28"/>
                <w:szCs w:val="28"/>
              </w:rPr>
              <w:t xml:space="preserve">, sửa đổi, bổ sung bởi </w:t>
            </w:r>
            <w:r w:rsidRPr="000D09CD">
              <w:rPr>
                <w:rFonts w:ascii="Times New Roman" w:hAnsi="Times New Roman"/>
                <w:color w:val="000000"/>
                <w:sz w:val="28"/>
                <w:szCs w:val="28"/>
                <w:lang w:val="en"/>
              </w:rPr>
              <w:t xml:space="preserve">Nghị định số </w:t>
            </w:r>
            <w:r w:rsidRPr="000D09CD">
              <w:rPr>
                <w:rFonts w:ascii="Times New Roman" w:hAnsi="Times New Roman"/>
                <w:color w:val="000000"/>
                <w:sz w:val="28"/>
                <w:szCs w:val="28"/>
                <w:lang w:val="en"/>
              </w:rPr>
              <w:lastRenderedPageBreak/>
              <w:t xml:space="preserve">48/2013/NĐ-CP, </w:t>
            </w:r>
            <w:r w:rsidRPr="009739B7">
              <w:rPr>
                <w:rFonts w:ascii="Times New Roman" w:eastAsia="Times New Roman" w:hAnsi="Times New Roman"/>
                <w:color w:val="000000"/>
                <w:sz w:val="28"/>
                <w:szCs w:val="28"/>
              </w:rPr>
              <w:t>Nghị định số 150/2016/NĐ-CP</w:t>
            </w:r>
            <w:r w:rsidRPr="000D09CD">
              <w:rPr>
                <w:rFonts w:ascii="Times New Roman" w:eastAsia="Times New Roman" w:hAnsi="Times New Roman"/>
                <w:color w:val="000000"/>
                <w:sz w:val="28"/>
                <w:szCs w:val="28"/>
              </w:rPr>
              <w:t xml:space="preserve">, </w:t>
            </w:r>
            <w:r w:rsidRPr="009739B7">
              <w:rPr>
                <w:rFonts w:ascii="Times New Roman" w:eastAsia="Times New Roman" w:hAnsi="Times New Roman"/>
                <w:color w:val="000000"/>
                <w:sz w:val="28"/>
                <w:szCs w:val="28"/>
              </w:rPr>
              <w:t>Nghị định số 92/2017/NĐ-CP</w:t>
            </w:r>
            <w:r w:rsidRPr="000D09CD">
              <w:rPr>
                <w:rFonts w:ascii="Times New Roman" w:eastAsia="Times New Roman" w:hAnsi="Times New Roman"/>
                <w:color w:val="000000"/>
                <w:sz w:val="28"/>
                <w:szCs w:val="28"/>
              </w:rPr>
              <w:t xml:space="preserve">, </w:t>
            </w:r>
            <w:r w:rsidRPr="009739B7">
              <w:rPr>
                <w:rFonts w:ascii="Times New Roman" w:eastAsia="Times New Roman" w:hAnsi="Times New Roman"/>
                <w:color w:val="000000"/>
                <w:sz w:val="28"/>
                <w:szCs w:val="28"/>
              </w:rPr>
              <w:t xml:space="preserve">Nghị định số 78/2025/NĐ-CP </w:t>
            </w:r>
            <w:r w:rsidRPr="000D09CD">
              <w:rPr>
                <w:rFonts w:ascii="Times New Roman" w:eastAsia="Times New Roman" w:hAnsi="Times New Roman"/>
                <w:color w:val="000000"/>
                <w:sz w:val="28"/>
                <w:szCs w:val="28"/>
              </w:rPr>
              <w:t>và N</w:t>
            </w:r>
            <w:r w:rsidRPr="009739B7">
              <w:rPr>
                <w:rFonts w:ascii="Times New Roman" w:eastAsia="Times New Roman" w:hAnsi="Times New Roman"/>
                <w:color w:val="000000"/>
                <w:sz w:val="28"/>
                <w:szCs w:val="28"/>
              </w:rPr>
              <w:t>ghị định số 118/2025/NĐ-CP</w:t>
            </w:r>
            <w:r>
              <w:rPr>
                <w:rFonts w:ascii="Times New Roman" w:eastAsia="Times New Roman" w:hAnsi="Times New Roman"/>
                <w:color w:val="000000"/>
                <w:sz w:val="28"/>
                <w:szCs w:val="28"/>
              </w:rPr>
              <w:t xml:space="preserve">: </w:t>
            </w:r>
          </w:p>
          <w:p w14:paraId="096CEAE9"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Pr>
                <w:rFonts w:ascii="Times New Roman" w:eastAsia="Times New Roman" w:hAnsi="Times New Roman"/>
                <w:b/>
                <w:bCs/>
                <w:i/>
                <w:iCs/>
                <w:color w:val="000000"/>
                <w:sz w:val="28"/>
                <w:szCs w:val="28"/>
              </w:rPr>
              <w:t>“</w:t>
            </w:r>
            <w:r w:rsidRPr="00A7330E">
              <w:rPr>
                <w:rFonts w:ascii="Times New Roman" w:eastAsia="Times New Roman" w:hAnsi="Times New Roman"/>
                <w:b/>
                <w:bCs/>
                <w:i/>
                <w:iCs/>
                <w:color w:val="000000"/>
                <w:sz w:val="28"/>
                <w:szCs w:val="28"/>
                <w:lang w:val="vi"/>
              </w:rPr>
              <w:t>Điều 7. Thủ tục hành chính trong văn bản quy phạm pháp luật</w:t>
            </w:r>
          </w:p>
          <w:p w14:paraId="327CAEF5"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1. Thủ tục hành chính chỉ được quy định để bảo đảm quyền và lợi ích hợp pháp của cơ quan, tổ chức, cá nhân; đáp ứng yêu cầu quản lý nhà nước và thuộc một trong các trường hợp sau đây:</w:t>
            </w:r>
          </w:p>
          <w:p w14:paraId="7450BD53"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a) Thực hiện nhiệm vụ, quyền hạn được phân cấp theo quy định của Luật Tổ chức Chính phủ, Luật Tổ chức chính quyền địa phương;</w:t>
            </w:r>
          </w:p>
          <w:p w14:paraId="587C0E90"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b) Thực hiện các biện pháp phát triển kinh tế - xã hội, ngân sách, quốc phòng, an ninh.</w:t>
            </w:r>
          </w:p>
          <w:p w14:paraId="2A479C6E"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2. Thủ tục hành chính quy định trong văn bản quy phạm pháp luật phải tuân thủ các nguyên tắc sau đây:</w:t>
            </w:r>
          </w:p>
          <w:p w14:paraId="1848F3F1"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a) Bảo đảm tính hợp hiến, hợp pháp, thống nhất, đồng bộ, hiệu quả của quy định về thủ tục hành chính;</w:t>
            </w:r>
          </w:p>
          <w:p w14:paraId="41C31F12"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b) Minh bạch, đơn giản, dễ hiểu và dễ thực hiện;</w:t>
            </w:r>
          </w:p>
          <w:p w14:paraId="758BCA0E"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c) Tiết kiệm thời gian và chi phí của cơ quan, tổ chức và cá nhân;</w:t>
            </w:r>
          </w:p>
          <w:p w14:paraId="0ED37718"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d) Bảo đảm quyền bình đẳng của các đối tượng thực hiện thủ tục hành chính;</w:t>
            </w:r>
          </w:p>
          <w:p w14:paraId="618C9EDF"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lastRenderedPageBreak/>
              <w:t>đ) Bảo đảm tính liên thông giữa các thủ tục hành chính liên quan, thực hiện phân công, phân cấp rõ ràng, minh bạch, hợp lý;</w:t>
            </w:r>
          </w:p>
          <w:p w14:paraId="6AB7B1F7"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e) Bảo đảm quy định đầy đủ, cụ thể các bộ phận tạo thành của thủ tục hành chính theo pháp luật về kiểm soát thủ tục hành chính. Trường hợp không quy định đầy đủ, cụ thể các bộ phận cấu thành thì giao cơ quan có trách nhiệm quy định trong văn bản quy phạm pháp luật của cơ quan đó;</w:t>
            </w:r>
          </w:p>
          <w:p w14:paraId="24335295"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g)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khai thác theo quy định của pháp luật.</w:t>
            </w:r>
          </w:p>
          <w:p w14:paraId="5FF3EFA6"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3. Cơ quan lập đề xuất chính sách, cơ quan chủ trì soạn thảo có trách nhiệm đánh giá tác động của thủ tục hành chính nếu giải pháp thực hiện chính sách có thủ tục hành chính; dự án, dự thảo văn bản quy phạm pháp luật có quy định thủ tục hành chính. Việc đánh giá tác động thủ tục hành chính thực hiện theo quy định của Bộ trưởng Bộ Tư pháp.</w:t>
            </w:r>
          </w:p>
          <w:p w14:paraId="2C3DA51F"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b/>
                <w:bCs/>
                <w:i/>
                <w:iCs/>
                <w:color w:val="000000"/>
                <w:sz w:val="28"/>
                <w:szCs w:val="28"/>
                <w:lang w:val="vi"/>
              </w:rPr>
              <w:t>Điều 8. Yêu cầu của việc quy định thủ tục hành chính</w:t>
            </w:r>
          </w:p>
          <w:p w14:paraId="53F46CBA"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 xml:space="preserve">1. Thủ tục hành chính phải được quy định trong văn bản quy phạm pháp luật theo đúng thẩm quyền </w:t>
            </w:r>
            <w:r w:rsidRPr="00A7330E">
              <w:rPr>
                <w:rFonts w:ascii="Times New Roman" w:eastAsia="Times New Roman" w:hAnsi="Times New Roman"/>
                <w:i/>
                <w:iCs/>
                <w:color w:val="000000"/>
                <w:sz w:val="28"/>
                <w:szCs w:val="28"/>
                <w:lang w:val="vi"/>
              </w:rPr>
              <w:lastRenderedPageBreak/>
              <w:t>được quy định tại Luật Ban hành văn bản quy phạm pháp luật.</w:t>
            </w:r>
          </w:p>
          <w:p w14:paraId="62FC0CEF"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2. Việc quy định một thủ tục hành chính chỉ hoàn thành khi đáp ứng đầy đủ các bộ phận tạo thành cơ bản sau đây:</w:t>
            </w:r>
          </w:p>
          <w:p w14:paraId="7A892634"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a) Tên thủ tục hành chính;</w:t>
            </w:r>
          </w:p>
          <w:p w14:paraId="7A8BA2FB"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b) Trình tự thực hiện;</w:t>
            </w:r>
          </w:p>
          <w:p w14:paraId="59F86E65"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c) Cách thức thực hiện;</w:t>
            </w:r>
          </w:p>
          <w:p w14:paraId="2AAFF23B"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d) Thành phần, số lượng hồ sơ;</w:t>
            </w:r>
          </w:p>
          <w:p w14:paraId="3AEC9D99"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đ) Thời hạn giải quyết;</w:t>
            </w:r>
          </w:p>
          <w:p w14:paraId="2266BA18"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e) Đối tượng thực hiện thủ tục hành chính;</w:t>
            </w:r>
          </w:p>
          <w:p w14:paraId="59FDF772" w14:textId="77777777" w:rsidR="00F366C5" w:rsidRPr="00A7330E"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g) Cơ quan giải quyết thủ tục hành chính;</w:t>
            </w:r>
          </w:p>
          <w:p w14:paraId="7F0AAA40" w14:textId="77777777" w:rsidR="00F366C5" w:rsidRPr="00FD792F" w:rsidRDefault="00F366C5" w:rsidP="00B60C5F">
            <w:pPr>
              <w:spacing w:before="120" w:line="240" w:lineRule="auto"/>
              <w:ind w:firstLine="50"/>
              <w:jc w:val="both"/>
              <w:outlineLvl w:val="1"/>
              <w:rPr>
                <w:rFonts w:ascii="Times New Roman" w:eastAsia="Times New Roman" w:hAnsi="Times New Roman"/>
                <w:i/>
                <w:iCs/>
                <w:color w:val="000000"/>
                <w:sz w:val="28"/>
                <w:szCs w:val="28"/>
                <w:lang w:val="vi"/>
              </w:rPr>
            </w:pPr>
            <w:r w:rsidRPr="00A7330E">
              <w:rPr>
                <w:rFonts w:ascii="Times New Roman" w:eastAsia="Times New Roman" w:hAnsi="Times New Roman"/>
                <w:i/>
                <w:iCs/>
                <w:color w:val="000000"/>
                <w:sz w:val="28"/>
                <w:szCs w:val="28"/>
                <w:lang w:val="vi"/>
              </w:rPr>
              <w:t>h) Trường hợp thủ tục hành chính phải có mẫu đơn, mẫu tờ khai hành chính; kết quả thực hiện thủ tục hành chính; yêu cầu, điều kiện; phí, lệ phí thì mẫu đơn, mẫu tờ khai hành chính; kết quả thực hiện thủ tục hành chính; yêu cầu, điều kiện; phí, lệ phí là bộ phận tạo thành của thủ tục hành chính.</w:t>
            </w:r>
            <w:r>
              <w:rPr>
                <w:rFonts w:ascii="Times New Roman" w:eastAsia="Times New Roman" w:hAnsi="Times New Roman"/>
                <w:i/>
                <w:iCs/>
                <w:color w:val="000000"/>
                <w:sz w:val="28"/>
                <w:szCs w:val="28"/>
              </w:rPr>
              <w:t>”</w:t>
            </w:r>
            <w:r w:rsidRPr="00FD792F">
              <w:rPr>
                <w:rFonts w:ascii="Times New Roman" w:eastAsia="Times New Roman" w:hAnsi="Times New Roman"/>
                <w:color w:val="000000"/>
                <w:sz w:val="28"/>
                <w:szCs w:val="28"/>
                <w:lang w:val="vi"/>
              </w:rPr>
              <w:t xml:space="preserve"> </w:t>
            </w:r>
          </w:p>
        </w:tc>
        <w:tc>
          <w:tcPr>
            <w:tcW w:w="2698" w:type="dxa"/>
            <w:vMerge w:val="restart"/>
          </w:tcPr>
          <w:p w14:paraId="57325149" w14:textId="77777777" w:rsidR="00F366C5" w:rsidRPr="00FD792F" w:rsidRDefault="00F366C5" w:rsidP="004C283E">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p w14:paraId="4065370F" w14:textId="77777777" w:rsidR="00F366C5" w:rsidRPr="00FD792F" w:rsidRDefault="00F366C5"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05FE169D" w14:textId="77777777" w:rsidR="00F366C5" w:rsidRPr="00FD792F" w:rsidRDefault="00F366C5" w:rsidP="004C283E">
            <w:pPr>
              <w:spacing w:before="120" w:line="240" w:lineRule="auto"/>
              <w:jc w:val="both"/>
              <w:rPr>
                <w:rFonts w:ascii="Times New Roman" w:eastAsia="Times New Roman" w:hAnsi="Times New Roman"/>
                <w:b/>
                <w:bCs/>
                <w:color w:val="000000"/>
                <w:sz w:val="28"/>
                <w:szCs w:val="28"/>
                <w:lang w:val="vi"/>
              </w:rPr>
            </w:pPr>
          </w:p>
        </w:tc>
      </w:tr>
      <w:tr w:rsidR="00F366C5" w:rsidRPr="00FD792F" w14:paraId="5F85EF8B" w14:textId="77777777" w:rsidTr="00A5735B">
        <w:tc>
          <w:tcPr>
            <w:tcW w:w="5133" w:type="dxa"/>
          </w:tcPr>
          <w:p w14:paraId="0F09EF97" w14:textId="77777777" w:rsidR="00F366C5" w:rsidRPr="00FD792F" w:rsidRDefault="00F366C5" w:rsidP="00E53237">
            <w:pPr>
              <w:widowControl w:val="0"/>
              <w:pBdr>
                <w:top w:val="nil"/>
                <w:left w:val="nil"/>
                <w:bottom w:val="nil"/>
                <w:right w:val="nil"/>
                <w:between w:val="nil"/>
              </w:pBdr>
              <w:tabs>
                <w:tab w:val="left" w:pos="962"/>
              </w:tabs>
              <w:spacing w:before="120" w:line="240" w:lineRule="auto"/>
              <w:jc w:val="both"/>
              <w:rPr>
                <w:rFonts w:ascii="Times New Roman" w:eastAsia="Arial" w:hAnsi="Times New Roman"/>
                <w:b/>
                <w:i/>
                <w:iCs/>
                <w:color w:val="000000"/>
                <w:sz w:val="28"/>
                <w:szCs w:val="28"/>
                <w:lang w:val="vi"/>
              </w:rPr>
            </w:pPr>
            <w:r w:rsidRPr="00FD792F">
              <w:rPr>
                <w:rFonts w:ascii="Times New Roman" w:eastAsia="Arial" w:hAnsi="Times New Roman"/>
                <w:b/>
                <w:i/>
                <w:iCs/>
                <w:color w:val="000000"/>
                <w:sz w:val="28"/>
                <w:szCs w:val="28"/>
                <w:lang w:val="vi"/>
              </w:rPr>
              <w:t>Điều</w:t>
            </w:r>
            <w:r w:rsidRPr="00FD792F">
              <w:rPr>
                <w:rFonts w:ascii="Times New Roman" w:eastAsia="Arial" w:hAnsi="Times New Roman"/>
                <w:b/>
                <w:i/>
                <w:iCs/>
                <w:color w:val="000000"/>
                <w:sz w:val="28"/>
                <w:szCs w:val="28"/>
              </w:rPr>
              <w:t xml:space="preserve"> 16</w:t>
            </w:r>
            <w:r w:rsidRPr="00FD792F">
              <w:rPr>
                <w:rFonts w:ascii="Times New Roman" w:eastAsia="Arial" w:hAnsi="Times New Roman"/>
                <w:b/>
                <w:i/>
                <w:iCs/>
                <w:color w:val="000000"/>
                <w:sz w:val="28"/>
                <w:szCs w:val="28"/>
                <w:lang w:val="vi"/>
              </w:rPr>
              <w:t xml:space="preserve">. </w:t>
            </w:r>
            <w:r w:rsidRPr="00FD792F">
              <w:rPr>
                <w:rFonts w:ascii="Times New Roman" w:eastAsia="Arial" w:hAnsi="Times New Roman"/>
                <w:b/>
                <w:i/>
                <w:iCs/>
                <w:color w:val="000000"/>
                <w:sz w:val="28"/>
                <w:szCs w:val="28"/>
              </w:rPr>
              <w:t>T</w:t>
            </w:r>
            <w:r w:rsidRPr="00FD792F">
              <w:rPr>
                <w:rFonts w:ascii="Times New Roman" w:eastAsia="Arial" w:hAnsi="Times New Roman"/>
                <w:b/>
                <w:i/>
                <w:iCs/>
                <w:color w:val="000000"/>
                <w:sz w:val="28"/>
                <w:szCs w:val="28"/>
                <w:lang w:val="vi"/>
              </w:rPr>
              <w:t>hời hạn ra quyết định về việc hưởng miễn trừ đối với thỏa thuận hạn chế cạnh tranh bị cấm</w:t>
            </w:r>
          </w:p>
          <w:p w14:paraId="0B392756" w14:textId="77777777" w:rsidR="00F366C5" w:rsidRPr="00FD792F" w:rsidRDefault="00F366C5" w:rsidP="00E53237">
            <w:pPr>
              <w:widowControl w:val="0"/>
              <w:pBdr>
                <w:top w:val="nil"/>
                <w:left w:val="nil"/>
                <w:bottom w:val="nil"/>
                <w:right w:val="nil"/>
                <w:between w:val="nil"/>
              </w:pBdr>
              <w:tabs>
                <w:tab w:val="left" w:pos="962"/>
              </w:tabs>
              <w:spacing w:before="120" w:line="240" w:lineRule="auto"/>
              <w:jc w:val="both"/>
              <w:rPr>
                <w:rFonts w:ascii="Times New Roman" w:eastAsia="Arial" w:hAnsi="Times New Roman"/>
                <w:i/>
                <w:iCs/>
                <w:color w:val="000000"/>
                <w:sz w:val="28"/>
                <w:szCs w:val="28"/>
                <w:lang w:val="vi"/>
              </w:rPr>
            </w:pPr>
            <w:r w:rsidRPr="00FD792F">
              <w:rPr>
                <w:rFonts w:ascii="Times New Roman" w:eastAsia="Arial" w:hAnsi="Times New Roman"/>
                <w:i/>
                <w:iCs/>
                <w:color w:val="000000"/>
                <w:sz w:val="28"/>
                <w:szCs w:val="28"/>
                <w:lang w:val="vi"/>
              </w:rPr>
              <w:t>1. Trong thời hạn 45 ngày kể từ ngày thụ lý hồ sơ, Ủy ban Cạnh tranh Quốc gia hoàn thành việc xem xét hồ sơ và ban hành quyết định về việc hưởng miễn trừ đối với thỏa thuận hạn chế cạnh tranh bị cấm theo quy định tại khoản 3 Điều 20 của Luật Cạnh tranh.</w:t>
            </w:r>
          </w:p>
          <w:p w14:paraId="2AA6B98D" w14:textId="77777777" w:rsidR="00F366C5" w:rsidRPr="00FD792F" w:rsidRDefault="00F366C5" w:rsidP="00E53237">
            <w:pPr>
              <w:widowControl w:val="0"/>
              <w:pBdr>
                <w:top w:val="nil"/>
                <w:left w:val="nil"/>
                <w:bottom w:val="nil"/>
                <w:right w:val="nil"/>
                <w:between w:val="nil"/>
              </w:pBdr>
              <w:tabs>
                <w:tab w:val="left" w:pos="962"/>
              </w:tabs>
              <w:spacing w:before="120" w:line="240" w:lineRule="auto"/>
              <w:jc w:val="both"/>
              <w:rPr>
                <w:rFonts w:ascii="Times New Roman" w:eastAsia="Arial" w:hAnsi="Times New Roman"/>
                <w:i/>
                <w:iCs/>
                <w:color w:val="000000"/>
                <w:sz w:val="28"/>
                <w:szCs w:val="28"/>
                <w:lang w:val="vi"/>
              </w:rPr>
            </w:pPr>
            <w:r w:rsidRPr="00FD792F">
              <w:rPr>
                <w:rFonts w:ascii="Times New Roman" w:eastAsia="Arial" w:hAnsi="Times New Roman"/>
                <w:i/>
                <w:iCs/>
                <w:color w:val="000000"/>
                <w:sz w:val="28"/>
                <w:szCs w:val="28"/>
                <w:lang w:val="vi"/>
              </w:rPr>
              <w:t xml:space="preserve">2. Đối với vụ việc có tình tiết phức tạp hoặc cần bổ sung, xác minh, đánh giá thêm thông tin, tài liệu hoặc thực hiện tham vấn theo quy định của Luật Cạnh tranh và Nghị định này, thời hạn quy định tại khoản 1 Điều này có thể được gia hạn một lần nhưng không </w:t>
            </w:r>
            <w:r w:rsidRPr="00FD792F">
              <w:rPr>
                <w:rFonts w:ascii="Times New Roman" w:eastAsia="Arial" w:hAnsi="Times New Roman"/>
                <w:i/>
                <w:iCs/>
                <w:color w:val="000000"/>
                <w:sz w:val="28"/>
                <w:szCs w:val="28"/>
                <w:lang w:val="vi"/>
              </w:rPr>
              <w:lastRenderedPageBreak/>
              <w:t xml:space="preserve">quá </w:t>
            </w:r>
            <w:r w:rsidRPr="00FD792F">
              <w:rPr>
                <w:rFonts w:ascii="Times New Roman" w:eastAsia="Arial" w:hAnsi="Times New Roman"/>
                <w:i/>
                <w:iCs/>
                <w:color w:val="000000"/>
                <w:sz w:val="28"/>
                <w:szCs w:val="28"/>
              </w:rPr>
              <w:t>3</w:t>
            </w:r>
            <w:r w:rsidRPr="00FD792F">
              <w:rPr>
                <w:rFonts w:ascii="Times New Roman" w:eastAsia="Arial" w:hAnsi="Times New Roman"/>
                <w:i/>
                <w:iCs/>
                <w:color w:val="000000"/>
                <w:sz w:val="28"/>
                <w:szCs w:val="28"/>
                <w:lang w:val="vi"/>
              </w:rPr>
              <w:t>0 ngày.</w:t>
            </w:r>
          </w:p>
          <w:p w14:paraId="59292F9C" w14:textId="77777777" w:rsidR="00F366C5" w:rsidRPr="00FD792F" w:rsidRDefault="00F366C5" w:rsidP="004C283E">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color w:val="000000"/>
                <w:sz w:val="28"/>
                <w:szCs w:val="28"/>
                <w:highlight w:val="white"/>
                <w:lang w:val="vi"/>
              </w:rPr>
            </w:pPr>
            <w:r w:rsidRPr="00FD792F">
              <w:rPr>
                <w:rFonts w:ascii="Times New Roman" w:eastAsia="Arial" w:hAnsi="Times New Roman"/>
                <w:i/>
                <w:iCs/>
                <w:color w:val="000000"/>
                <w:sz w:val="28"/>
                <w:szCs w:val="28"/>
                <w:lang w:val="vi"/>
              </w:rPr>
              <w:t>3. Việc gia hạn phải được Ủy ban Cạnh tranh Quốc gia thông báo bằng văn bản cho doanh nghiệp nộp hồ sơ, trong đó nêu rõ lý do gia hạn và thời hạn gia hạn. Thông báo phải được gửi chậm nhất 03 ngày làm việc trước ngày hết thời hạn quy định tại khoản 1 Điều này</w:t>
            </w:r>
            <w:r w:rsidRPr="00FD792F">
              <w:rPr>
                <w:rFonts w:ascii="Times New Roman" w:eastAsia="Times New Roman" w:hAnsi="Times New Roman"/>
                <w:i/>
                <w:iCs/>
                <w:color w:val="000000"/>
                <w:sz w:val="28"/>
                <w:szCs w:val="28"/>
              </w:rPr>
              <w:t>.</w:t>
            </w:r>
          </w:p>
        </w:tc>
        <w:tc>
          <w:tcPr>
            <w:tcW w:w="5953" w:type="dxa"/>
            <w:vMerge/>
            <w:vAlign w:val="center"/>
          </w:tcPr>
          <w:p w14:paraId="1C146843" w14:textId="77777777" w:rsidR="00F366C5" w:rsidRPr="00FD792F"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color w:val="000000"/>
                <w:sz w:val="28"/>
                <w:szCs w:val="28"/>
                <w:lang w:val="vi"/>
              </w:rPr>
            </w:pPr>
          </w:p>
        </w:tc>
        <w:tc>
          <w:tcPr>
            <w:tcW w:w="2698" w:type="dxa"/>
            <w:vMerge/>
          </w:tcPr>
          <w:p w14:paraId="55F09E17" w14:textId="77777777" w:rsidR="00F366C5" w:rsidRPr="00FD792F" w:rsidRDefault="00F366C5"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0AEDCAB3" w14:textId="77777777" w:rsidR="00F366C5" w:rsidRPr="00FD792F" w:rsidRDefault="00F366C5" w:rsidP="004C283E">
            <w:pPr>
              <w:spacing w:before="120" w:line="240" w:lineRule="auto"/>
              <w:jc w:val="both"/>
              <w:rPr>
                <w:rFonts w:ascii="Times New Roman" w:eastAsia="Times New Roman" w:hAnsi="Times New Roman"/>
                <w:b/>
                <w:bCs/>
                <w:color w:val="000000"/>
                <w:sz w:val="28"/>
                <w:szCs w:val="28"/>
                <w:lang w:val="vi"/>
              </w:rPr>
            </w:pPr>
          </w:p>
        </w:tc>
      </w:tr>
      <w:tr w:rsidR="00F366C5" w:rsidRPr="00FD792F" w14:paraId="7BED8DC2" w14:textId="77777777" w:rsidTr="00A5735B">
        <w:tc>
          <w:tcPr>
            <w:tcW w:w="5133" w:type="dxa"/>
          </w:tcPr>
          <w:p w14:paraId="3043A261" w14:textId="77777777" w:rsidR="00F366C5" w:rsidRPr="00FD792F" w:rsidRDefault="00F366C5"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FD792F">
              <w:rPr>
                <w:rFonts w:ascii="Times New Roman" w:eastAsia="Times New Roman" w:hAnsi="Times New Roman"/>
                <w:b/>
                <w:i/>
                <w:iCs/>
                <w:color w:val="000000"/>
                <w:sz w:val="28"/>
                <w:szCs w:val="28"/>
                <w:lang w:val="vi"/>
              </w:rPr>
              <w:t>Điều</w:t>
            </w:r>
            <w:r w:rsidRPr="00FD792F">
              <w:rPr>
                <w:rFonts w:ascii="Times New Roman" w:eastAsia="Times New Roman" w:hAnsi="Times New Roman"/>
                <w:b/>
                <w:i/>
                <w:iCs/>
                <w:color w:val="000000"/>
                <w:sz w:val="28"/>
                <w:szCs w:val="28"/>
              </w:rPr>
              <w:t xml:space="preserve"> 17. </w:t>
            </w:r>
            <w:r w:rsidRPr="00FD792F">
              <w:rPr>
                <w:rFonts w:ascii="Times New Roman" w:eastAsia="Times New Roman" w:hAnsi="Times New Roman"/>
                <w:b/>
                <w:i/>
                <w:iCs/>
                <w:color w:val="000000"/>
                <w:sz w:val="28"/>
                <w:szCs w:val="28"/>
                <w:lang w:val="vi"/>
              </w:rPr>
              <w:t>Rút hồ sơ đề nghị hưởng miễn trừ đối với thỏa thuận hạn chế cạnh tranh bị cấm</w:t>
            </w:r>
          </w:p>
          <w:p w14:paraId="2DB938E2" w14:textId="77777777" w:rsidR="00F366C5" w:rsidRPr="00FD792F" w:rsidRDefault="00F366C5"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1. Doanh nghiệp có quyền rút hồ sơ đề nghị hưởng miễn trừ đối với thỏa thuận hạn chế cạnh tranh bị cấm trước thời điểm Ủy ban Cạnh tranh Quốc gia ban hành quyết định</w:t>
            </w:r>
            <w:r w:rsidRPr="00FD792F">
              <w:rPr>
                <w:rFonts w:ascii="Times New Roman" w:eastAsia="Times New Roman" w:hAnsi="Times New Roman"/>
                <w:i/>
                <w:iCs/>
                <w:color w:val="000000"/>
                <w:sz w:val="28"/>
                <w:szCs w:val="28"/>
              </w:rPr>
              <w:t xml:space="preserve"> về việc hưởng miễn trừ đối với thỏa thuận hạn chế cạnh tranh bị cấm</w:t>
            </w:r>
            <w:r w:rsidRPr="00FD792F">
              <w:rPr>
                <w:rFonts w:ascii="Times New Roman" w:eastAsia="Times New Roman" w:hAnsi="Times New Roman"/>
                <w:i/>
                <w:iCs/>
                <w:color w:val="000000"/>
                <w:sz w:val="28"/>
                <w:szCs w:val="28"/>
                <w:lang w:val="vi"/>
              </w:rPr>
              <w:t>. Đề nghị rút hồ sơ phải được lập thành văn bản và gửi đến Ủy ban Cạnh tranh Quốc gia.</w:t>
            </w:r>
          </w:p>
          <w:p w14:paraId="35C8012E" w14:textId="77777777" w:rsidR="00F366C5" w:rsidRPr="00FD792F" w:rsidRDefault="00F366C5" w:rsidP="004C283E">
            <w:pPr>
              <w:pBdr>
                <w:top w:val="nil"/>
                <w:left w:val="nil"/>
                <w:bottom w:val="nil"/>
                <w:right w:val="nil"/>
                <w:between w:val="nil"/>
              </w:pBdr>
              <w:shd w:val="clear" w:color="auto" w:fill="FFFFFF"/>
              <w:spacing w:before="120" w:line="240" w:lineRule="auto"/>
              <w:jc w:val="both"/>
              <w:rPr>
                <w:rFonts w:ascii="Times New Roman" w:eastAsia="Times New Roman" w:hAnsi="Times New Roman"/>
                <w:color w:val="000000"/>
                <w:sz w:val="28"/>
                <w:szCs w:val="28"/>
                <w:lang w:val="vi-VN"/>
              </w:rPr>
            </w:pPr>
            <w:r w:rsidRPr="00FD792F">
              <w:rPr>
                <w:rFonts w:ascii="Times New Roman" w:eastAsia="Times New Roman" w:hAnsi="Times New Roman"/>
                <w:i/>
                <w:iCs/>
                <w:color w:val="000000"/>
                <w:sz w:val="28"/>
                <w:szCs w:val="28"/>
                <w:lang w:val="vi"/>
              </w:rPr>
              <w:t xml:space="preserve">2. Trong thời hạn 05 ngày làm việc kể từ ngày nhận được văn bản đề nghị rút hồ sơ, Ủy ban Cạnh tranh Quốc gia ban hành thông báo </w:t>
            </w:r>
            <w:r w:rsidRPr="00FD792F">
              <w:rPr>
                <w:rFonts w:ascii="Times New Roman" w:eastAsia="Times New Roman" w:hAnsi="Times New Roman"/>
                <w:i/>
                <w:iCs/>
                <w:color w:val="000000"/>
                <w:sz w:val="28"/>
                <w:szCs w:val="28"/>
              </w:rPr>
              <w:t>trả lại</w:t>
            </w:r>
            <w:r w:rsidRPr="00FD792F">
              <w:rPr>
                <w:rFonts w:ascii="Times New Roman" w:eastAsia="Times New Roman" w:hAnsi="Times New Roman"/>
                <w:i/>
                <w:iCs/>
                <w:color w:val="000000"/>
                <w:sz w:val="28"/>
                <w:szCs w:val="28"/>
                <w:lang w:val="vi"/>
              </w:rPr>
              <w:t xml:space="preserve"> hồ sơ đề nghị hưởng miễn trừ và gửi thông báo cho </w:t>
            </w:r>
            <w:r w:rsidRPr="00FD792F">
              <w:rPr>
                <w:rFonts w:ascii="Times New Roman" w:eastAsia="Times New Roman" w:hAnsi="Times New Roman"/>
                <w:i/>
                <w:iCs/>
                <w:color w:val="000000"/>
                <w:sz w:val="28"/>
                <w:szCs w:val="28"/>
              </w:rPr>
              <w:t>bên</w:t>
            </w:r>
            <w:r w:rsidRPr="00FD792F">
              <w:rPr>
                <w:rFonts w:ascii="Times New Roman" w:eastAsia="Times New Roman" w:hAnsi="Times New Roman"/>
                <w:i/>
                <w:iCs/>
                <w:color w:val="000000"/>
                <w:sz w:val="28"/>
                <w:szCs w:val="28"/>
                <w:lang w:val="vi"/>
              </w:rPr>
              <w:t xml:space="preserve"> nộp hồ sơ. </w:t>
            </w:r>
          </w:p>
        </w:tc>
        <w:tc>
          <w:tcPr>
            <w:tcW w:w="5953" w:type="dxa"/>
            <w:vMerge/>
          </w:tcPr>
          <w:p w14:paraId="54E21BB3" w14:textId="77777777" w:rsidR="00F366C5" w:rsidRPr="00FD792F" w:rsidRDefault="00F366C5" w:rsidP="00B60C5F">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color w:val="000000"/>
                <w:sz w:val="28"/>
                <w:szCs w:val="28"/>
                <w:lang w:val="vi-VN"/>
              </w:rPr>
            </w:pPr>
          </w:p>
        </w:tc>
        <w:tc>
          <w:tcPr>
            <w:tcW w:w="2698" w:type="dxa"/>
            <w:vMerge/>
          </w:tcPr>
          <w:p w14:paraId="014D81A4" w14:textId="77777777" w:rsidR="00F366C5" w:rsidRPr="00FD792F" w:rsidRDefault="00F366C5"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15731B5D" w14:textId="77777777" w:rsidR="00F366C5" w:rsidRPr="00FD792F" w:rsidRDefault="00F366C5"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7695399B" w14:textId="77777777" w:rsidTr="00A5735B">
        <w:tc>
          <w:tcPr>
            <w:tcW w:w="5133" w:type="dxa"/>
          </w:tcPr>
          <w:p w14:paraId="6364420C" w14:textId="77777777" w:rsidR="006E4319" w:rsidRPr="006E4319" w:rsidRDefault="006E4319" w:rsidP="006E4319">
            <w:pPr>
              <w:spacing w:before="120" w:line="240" w:lineRule="auto"/>
              <w:ind w:firstLine="50"/>
              <w:jc w:val="both"/>
              <w:outlineLvl w:val="1"/>
              <w:rPr>
                <w:rFonts w:ascii="Times New Roman" w:eastAsia="Times New Roman" w:hAnsi="Times New Roman"/>
                <w:b/>
                <w:bCs/>
                <w:color w:val="000000"/>
                <w:sz w:val="28"/>
                <w:szCs w:val="28"/>
                <w:lang w:val="vi"/>
              </w:rPr>
            </w:pPr>
            <w:r w:rsidRPr="006E4319">
              <w:rPr>
                <w:rFonts w:ascii="Times New Roman" w:eastAsia="Times New Roman" w:hAnsi="Times New Roman"/>
                <w:b/>
                <w:bCs/>
                <w:color w:val="000000"/>
                <w:sz w:val="28"/>
                <w:szCs w:val="28"/>
                <w:lang w:val="vi"/>
              </w:rPr>
              <w:lastRenderedPageBreak/>
              <w:t>Điều 1</w:t>
            </w:r>
            <w:r w:rsidRPr="006E4319">
              <w:rPr>
                <w:rFonts w:ascii="Times New Roman" w:eastAsia="Times New Roman" w:hAnsi="Times New Roman"/>
                <w:b/>
                <w:bCs/>
                <w:i/>
                <w:iCs/>
                <w:color w:val="000000"/>
                <w:sz w:val="28"/>
                <w:szCs w:val="28"/>
              </w:rPr>
              <w:t>8</w:t>
            </w:r>
            <w:r w:rsidRPr="006E4319">
              <w:rPr>
                <w:rFonts w:ascii="Times New Roman" w:eastAsia="Times New Roman" w:hAnsi="Times New Roman"/>
                <w:b/>
                <w:bCs/>
                <w:color w:val="000000"/>
                <w:sz w:val="28"/>
                <w:szCs w:val="28"/>
                <w:lang w:val="vi"/>
              </w:rPr>
              <w:t xml:space="preserve">. Nội dung xác định sức mạnh thị trường đáng kể của doanh nghiệp và nhóm doanh nghiệp </w:t>
            </w:r>
            <w:r w:rsidRPr="006E4319">
              <w:rPr>
                <w:rFonts w:ascii="Times New Roman" w:eastAsia="Times New Roman" w:hAnsi="Times New Roman"/>
                <w:color w:val="000000"/>
                <w:sz w:val="28"/>
                <w:szCs w:val="28"/>
              </w:rPr>
              <w:t xml:space="preserve"> </w:t>
            </w:r>
            <w:r w:rsidRPr="006E4319">
              <w:rPr>
                <w:rFonts w:ascii="Times New Roman" w:eastAsia="Times New Roman" w:hAnsi="Times New Roman"/>
                <w:color w:val="000000"/>
                <w:sz w:val="28"/>
                <w:szCs w:val="28"/>
                <w:lang w:val="vi"/>
              </w:rPr>
              <w:t xml:space="preserve"> </w:t>
            </w:r>
          </w:p>
          <w:p w14:paraId="1846C49E" w14:textId="77777777" w:rsidR="006E4319" w:rsidRPr="006E4319" w:rsidRDefault="006E4319" w:rsidP="006E4319">
            <w:pPr>
              <w:spacing w:before="120" w:line="240" w:lineRule="auto"/>
              <w:ind w:firstLine="50"/>
              <w:jc w:val="both"/>
              <w:outlineLvl w:val="1"/>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 xml:space="preserve">1. Ủy ban Cạnh tranh Quốc gia xác định sức mạnh thị trường đáng kể của doanh nghiệp, nhóm doanh nghiệp quy định tại Điều 26 </w:t>
            </w:r>
            <w:r w:rsidRPr="006E4319">
              <w:rPr>
                <w:rFonts w:ascii="Times New Roman" w:eastAsia="Times New Roman" w:hAnsi="Times New Roman"/>
                <w:color w:val="000000"/>
                <w:sz w:val="28"/>
                <w:szCs w:val="28"/>
                <w:lang w:val="vi"/>
              </w:rPr>
              <w:lastRenderedPageBreak/>
              <w:t>Luật Cạnh tranh vào một hoặc một số yếu tố như sau:</w:t>
            </w:r>
          </w:p>
          <w:p w14:paraId="6DF19758" w14:textId="77777777" w:rsidR="006E4319" w:rsidRPr="006E4319" w:rsidRDefault="006E4319" w:rsidP="006E4319">
            <w:pPr>
              <w:spacing w:before="120" w:line="240" w:lineRule="auto"/>
              <w:ind w:firstLine="50"/>
              <w:jc w:val="both"/>
              <w:outlineLvl w:val="1"/>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a) Tương quan thị phần giữa các doanh nghiệp trên thị trường liên quan được đánh giá trên cơ sở so sánh thị phần giữa các doanh nghiệp, nhóm doanh nghiệp trên thị trường liên quan</w:t>
            </w:r>
          </w:p>
          <w:p w14:paraId="684802C7" w14:textId="77777777" w:rsidR="006E4319" w:rsidRPr="006E4319" w:rsidRDefault="006E4319" w:rsidP="006E4319">
            <w:pPr>
              <w:spacing w:before="120" w:line="240" w:lineRule="auto"/>
              <w:ind w:firstLine="50"/>
              <w:jc w:val="both"/>
              <w:outlineLvl w:val="1"/>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 xml:space="preserve">b) Sức mạnh tài chính, quy mô của doanh nghiệp, nhóm doanh nghiệp được </w:t>
            </w:r>
            <w:r w:rsidRPr="006E4319">
              <w:rPr>
                <w:rFonts w:ascii="Times New Roman" w:eastAsia="Times New Roman" w:hAnsi="Times New Roman"/>
                <w:color w:val="000000"/>
                <w:sz w:val="28"/>
                <w:szCs w:val="28"/>
              </w:rPr>
              <w:t>đ</w:t>
            </w:r>
            <w:r w:rsidRPr="006E4319">
              <w:rPr>
                <w:rFonts w:ascii="Times New Roman" w:eastAsia="Times New Roman" w:hAnsi="Times New Roman"/>
                <w:color w:val="000000"/>
                <w:sz w:val="28"/>
                <w:szCs w:val="28"/>
                <w:lang w:val="vi"/>
              </w:rPr>
              <w:t xml:space="preserve">ánh giá căn cứ vào năng lực tài chính, khả năng tiếp cận nguồn vốn, tín dụng và các nguồn tài chính khác, tổng nguồn vốn, tổng tài sản, số lao động, quy mô sản xuất, mạng lưới phân phối, tiêu thụ </w:t>
            </w:r>
            <w:r w:rsidRPr="006E4319">
              <w:rPr>
                <w:rFonts w:ascii="Times New Roman" w:eastAsia="Times New Roman" w:hAnsi="Times New Roman"/>
                <w:i/>
                <w:iCs/>
                <w:color w:val="000000"/>
                <w:sz w:val="28"/>
                <w:szCs w:val="28"/>
              </w:rPr>
              <w:t>sản phẩm,</w:t>
            </w:r>
            <w:r w:rsidRPr="006E4319">
              <w:rPr>
                <w:rFonts w:ascii="Times New Roman" w:eastAsia="Times New Roman" w:hAnsi="Times New Roman"/>
                <w:color w:val="000000"/>
                <w:sz w:val="28"/>
                <w:szCs w:val="28"/>
              </w:rPr>
              <w:t xml:space="preserve"> </w:t>
            </w:r>
            <w:r w:rsidRPr="006E4319">
              <w:rPr>
                <w:rFonts w:ascii="Times New Roman" w:eastAsia="Times New Roman" w:hAnsi="Times New Roman"/>
                <w:color w:val="000000"/>
                <w:sz w:val="28"/>
                <w:szCs w:val="28"/>
                <w:lang w:val="vi"/>
              </w:rPr>
              <w:t>hàng hóa, dịch vụ của doanh nghiệp, nhóm doanh nghiệp đó trong tương quan với các doanh nghiệp khác là đối thủ cạnh tranh;</w:t>
            </w:r>
          </w:p>
          <w:p w14:paraId="2D9F7738" w14:textId="77777777" w:rsidR="006E4319" w:rsidRPr="006E4319" w:rsidRDefault="006E4319" w:rsidP="006E4319">
            <w:pPr>
              <w:spacing w:before="120" w:line="240" w:lineRule="auto"/>
              <w:ind w:firstLine="50"/>
              <w:jc w:val="both"/>
              <w:outlineLvl w:val="1"/>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c) Rào cản gia nhập, mở rộng thị trường đối với doanh nghiệp khác được đánh giá dựa trên những yếu tố ảnh hưởng đến việc quyết định của doanh nghiệp khi gia nhập, mở rộng thị trường quy định tại Điều 8 Nghị định này;</w:t>
            </w:r>
          </w:p>
          <w:p w14:paraId="59AD5A89" w14:textId="77777777" w:rsidR="006E4319" w:rsidRPr="006E4319" w:rsidRDefault="006E4319" w:rsidP="006E4319">
            <w:pPr>
              <w:spacing w:before="120" w:line="240" w:lineRule="auto"/>
              <w:ind w:firstLine="50"/>
              <w:jc w:val="both"/>
              <w:outlineLvl w:val="1"/>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 xml:space="preserve">d) Khả năng nắm giữ, tiếp cận, kiểm soát thị trường phân phối, tiêu thụ hàng hóa, dịch vụ hoặc nguồn cung hàng hóa, dịch vụ được đánh giá căn cứ vào ưu thế của doanh nghiệp, nhóm doanh nghiệp so với đối thủ </w:t>
            </w:r>
            <w:r w:rsidRPr="006E4319">
              <w:rPr>
                <w:rFonts w:ascii="Times New Roman" w:eastAsia="Times New Roman" w:hAnsi="Times New Roman"/>
                <w:color w:val="000000"/>
                <w:sz w:val="28"/>
                <w:szCs w:val="28"/>
                <w:lang w:val="vi"/>
              </w:rPr>
              <w:lastRenderedPageBreak/>
              <w:t>cạnh tranh nhờ việc nắm giữ, kiểm soát mạng lưới phân phối, tiêu thụ hàng hóa, dịch vụ hoặc nguồn cung hàng hóa, dịch vụ trên thị trường;</w:t>
            </w:r>
          </w:p>
          <w:p w14:paraId="6A7726A3" w14:textId="77777777" w:rsidR="006E4319" w:rsidRPr="006E4319" w:rsidRDefault="006E4319" w:rsidP="006E4319">
            <w:pPr>
              <w:spacing w:before="120" w:line="240" w:lineRule="auto"/>
              <w:ind w:firstLine="50"/>
              <w:jc w:val="both"/>
              <w:outlineLvl w:val="1"/>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đ) Lợi thế về công nghệ, hạ tầng kỹ thuật của doanh nghiệp, nhóm doanh nghiệp được đánh giá căn cứ vào ưu thế về công nghệ, hạ tầng kỹ thuật của doanh nghiệp, nhóm doanh nghiệp đang sở hữu hoặc sử dụng cho sản xuất, kinh doanh so với đối thủ cạnh tranh;</w:t>
            </w:r>
          </w:p>
          <w:p w14:paraId="7812387E" w14:textId="77777777" w:rsidR="006E4319" w:rsidRPr="006E4319" w:rsidRDefault="006E4319" w:rsidP="006E4319">
            <w:pPr>
              <w:spacing w:before="120" w:line="240" w:lineRule="auto"/>
              <w:ind w:firstLine="50"/>
              <w:jc w:val="both"/>
              <w:outlineLvl w:val="1"/>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 xml:space="preserve">e) Quyền sở hữu, nắm giữ, tiếp cận cơ sở hạ tầng được đánh giá để xác định ưu thế của doanh nghiệp, nhóm doanh nghiệp so với đối thủ cạnh tranh căn cứ vào mức độ thiết yếu, khả năng tiếp cận cơ sở hạ tầng cho sản xuất, kinh doanh </w:t>
            </w:r>
            <w:r w:rsidRPr="006E4319">
              <w:rPr>
                <w:rFonts w:ascii="Times New Roman" w:eastAsia="Times New Roman" w:hAnsi="Times New Roman"/>
                <w:i/>
                <w:iCs/>
                <w:color w:val="000000"/>
                <w:sz w:val="28"/>
                <w:szCs w:val="28"/>
              </w:rPr>
              <w:t xml:space="preserve">sản phẩm, </w:t>
            </w:r>
            <w:r w:rsidRPr="006E4319">
              <w:rPr>
                <w:rFonts w:ascii="Times New Roman" w:eastAsia="Times New Roman" w:hAnsi="Times New Roman"/>
                <w:color w:val="000000"/>
                <w:sz w:val="28"/>
                <w:szCs w:val="28"/>
                <w:lang w:val="vi"/>
              </w:rPr>
              <w:t>hàng hóa, dịch vụ;</w:t>
            </w:r>
          </w:p>
          <w:p w14:paraId="6E0E2E96" w14:textId="77777777" w:rsidR="006E4319" w:rsidRPr="006E4319" w:rsidRDefault="006E4319" w:rsidP="006E4319">
            <w:pPr>
              <w:spacing w:before="120" w:line="240" w:lineRule="auto"/>
              <w:ind w:firstLine="50"/>
              <w:jc w:val="both"/>
              <w:outlineLvl w:val="1"/>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 xml:space="preserve">g) Quyền sở hữu, quyền sử dụng đối tượng quyền sở hữu trí tuệ được đánh giá để xác định ưu thế của doanh nghiệp, nhóm doanh nghiệp so với đối thủ cạnh tranh căn cứ vào mức độ thiết yếu, khả năng tiếp cận đối tượng quyền sở hữu trí tuệ của doanh nghiệp trong hoạt động sản xuất, kinh doanh </w:t>
            </w:r>
            <w:r w:rsidRPr="006E4319">
              <w:rPr>
                <w:rFonts w:ascii="Times New Roman" w:eastAsia="Times New Roman" w:hAnsi="Times New Roman"/>
                <w:i/>
                <w:iCs/>
                <w:color w:val="000000"/>
                <w:sz w:val="28"/>
                <w:szCs w:val="28"/>
              </w:rPr>
              <w:t xml:space="preserve">sản phẩm, </w:t>
            </w:r>
            <w:r w:rsidRPr="006E4319">
              <w:rPr>
                <w:rFonts w:ascii="Times New Roman" w:eastAsia="Times New Roman" w:hAnsi="Times New Roman"/>
                <w:color w:val="000000"/>
                <w:sz w:val="28"/>
                <w:szCs w:val="28"/>
                <w:lang w:val="vi"/>
              </w:rPr>
              <w:t>hàng hóa, dịch vụ;</w:t>
            </w:r>
          </w:p>
          <w:p w14:paraId="311E113A" w14:textId="77777777" w:rsidR="006E4319" w:rsidRPr="006E4319" w:rsidRDefault="006E4319" w:rsidP="006E4319">
            <w:pPr>
              <w:spacing w:before="120" w:line="240" w:lineRule="auto"/>
              <w:ind w:firstLine="50"/>
              <w:jc w:val="both"/>
              <w:outlineLvl w:val="1"/>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 xml:space="preserve">h) Khả năng chuyển sang nguồn cung hoặc cầu đối với các hàng hóa, dịch vụ liên quan khác được xác định dựa trên chi phí và thời </w:t>
            </w:r>
            <w:r w:rsidRPr="006E4319">
              <w:rPr>
                <w:rFonts w:ascii="Times New Roman" w:eastAsia="Times New Roman" w:hAnsi="Times New Roman"/>
                <w:color w:val="000000"/>
                <w:sz w:val="28"/>
                <w:szCs w:val="28"/>
                <w:lang w:val="vi"/>
              </w:rPr>
              <w:lastRenderedPageBreak/>
              <w:t xml:space="preserve">gian cần thiết để khách hàng, doanh nghiệp chuyển sang mua, bán </w:t>
            </w:r>
            <w:r w:rsidRPr="006E4319">
              <w:rPr>
                <w:rFonts w:ascii="Times New Roman" w:eastAsia="Times New Roman" w:hAnsi="Times New Roman"/>
                <w:i/>
                <w:iCs/>
                <w:color w:val="000000"/>
                <w:sz w:val="28"/>
                <w:szCs w:val="28"/>
              </w:rPr>
              <w:t xml:space="preserve">sản phẩm, </w:t>
            </w:r>
            <w:r w:rsidRPr="006E4319">
              <w:rPr>
                <w:rFonts w:ascii="Times New Roman" w:eastAsia="Times New Roman" w:hAnsi="Times New Roman"/>
                <w:color w:val="000000"/>
                <w:sz w:val="28"/>
                <w:szCs w:val="28"/>
                <w:lang w:val="vi"/>
              </w:rPr>
              <w:t>hàng hóa, dịch vụ của doanh nghiệp khác trên cùng thị trường liên quan;</w:t>
            </w:r>
          </w:p>
          <w:p w14:paraId="6987A4BA" w14:textId="77777777" w:rsidR="006E4319" w:rsidRPr="006E4319" w:rsidRDefault="006E4319" w:rsidP="006E4319">
            <w:pPr>
              <w:spacing w:before="120" w:line="240" w:lineRule="auto"/>
              <w:ind w:firstLine="50"/>
              <w:jc w:val="both"/>
              <w:outlineLvl w:val="1"/>
              <w:rPr>
                <w:rFonts w:ascii="Times New Roman" w:eastAsia="Times New Roman" w:hAnsi="Times New Roman"/>
                <w:i/>
                <w:iCs/>
                <w:color w:val="000000"/>
                <w:sz w:val="28"/>
                <w:szCs w:val="28"/>
                <w:lang w:val="vi"/>
              </w:rPr>
            </w:pPr>
            <w:r w:rsidRPr="006E4319">
              <w:rPr>
                <w:rFonts w:ascii="Times New Roman" w:eastAsia="Times New Roman" w:hAnsi="Times New Roman"/>
                <w:i/>
                <w:iCs/>
                <w:color w:val="000000"/>
                <w:sz w:val="28"/>
                <w:szCs w:val="28"/>
                <w:lang w:val="vi"/>
              </w:rPr>
              <w:t xml:space="preserve">i) </w:t>
            </w:r>
            <w:r w:rsidRPr="006E4319">
              <w:rPr>
                <w:rFonts w:ascii="Times New Roman" w:eastAsia="Times New Roman" w:hAnsi="Times New Roman"/>
                <w:i/>
                <w:iCs/>
                <w:color w:val="000000"/>
                <w:sz w:val="28"/>
                <w:szCs w:val="28"/>
              </w:rPr>
              <w:t>Tương quan</w:t>
            </w:r>
            <w:r w:rsidRPr="006E4319">
              <w:rPr>
                <w:rFonts w:ascii="Times New Roman" w:eastAsia="Times New Roman" w:hAnsi="Times New Roman"/>
                <w:i/>
                <w:iCs/>
                <w:color w:val="000000"/>
                <w:sz w:val="28"/>
                <w:szCs w:val="28"/>
                <w:lang w:val="vi"/>
              </w:rPr>
              <w:t xml:space="preserve"> </w:t>
            </w:r>
            <w:r w:rsidRPr="006E4319">
              <w:rPr>
                <w:rFonts w:ascii="Times New Roman" w:eastAsia="Times New Roman" w:hAnsi="Times New Roman"/>
                <w:i/>
                <w:iCs/>
                <w:color w:val="000000"/>
                <w:sz w:val="28"/>
                <w:szCs w:val="28"/>
              </w:rPr>
              <w:t xml:space="preserve">quy </w:t>
            </w:r>
            <w:r w:rsidRPr="006E4319">
              <w:rPr>
                <w:rFonts w:ascii="Times New Roman" w:eastAsia="Times New Roman" w:hAnsi="Times New Roman"/>
                <w:i/>
                <w:iCs/>
                <w:color w:val="000000"/>
                <w:sz w:val="28"/>
                <w:szCs w:val="28"/>
                <w:lang w:val="vi"/>
              </w:rPr>
              <w:t>mô số lượng khách hàng, người sử dụng của doanh nghiệp so với các doanh nghiệp khác trên cùng thị trường liên quan</w:t>
            </w:r>
            <w:r w:rsidRPr="006E4319">
              <w:rPr>
                <w:rFonts w:ascii="Times New Roman" w:eastAsia="Times New Roman" w:hAnsi="Times New Roman"/>
                <w:i/>
                <w:iCs/>
                <w:color w:val="000000"/>
                <w:sz w:val="28"/>
                <w:szCs w:val="28"/>
              </w:rPr>
              <w:t xml:space="preserve">; </w:t>
            </w:r>
            <w:r w:rsidRPr="006E4319">
              <w:rPr>
                <w:rFonts w:ascii="Times New Roman" w:eastAsia="Times New Roman" w:hAnsi="Times New Roman"/>
                <w:i/>
                <w:iCs/>
                <w:color w:val="000000"/>
                <w:sz w:val="28"/>
                <w:szCs w:val="28"/>
                <w:lang w:val="vi"/>
              </w:rPr>
              <w:t xml:space="preserve">mức độ phụ thuộc của khách hàng, người sử dụng đối với </w:t>
            </w:r>
            <w:r w:rsidRPr="006E4319">
              <w:rPr>
                <w:rFonts w:ascii="Times New Roman" w:eastAsia="Times New Roman" w:hAnsi="Times New Roman"/>
                <w:i/>
                <w:iCs/>
                <w:color w:val="000000"/>
                <w:sz w:val="28"/>
                <w:szCs w:val="28"/>
              </w:rPr>
              <w:t xml:space="preserve">sản phẩm, </w:t>
            </w:r>
            <w:r w:rsidRPr="006E4319">
              <w:rPr>
                <w:rFonts w:ascii="Times New Roman" w:eastAsia="Times New Roman" w:hAnsi="Times New Roman"/>
                <w:i/>
                <w:iCs/>
                <w:color w:val="000000"/>
                <w:sz w:val="28"/>
                <w:szCs w:val="28"/>
                <w:lang w:val="vi"/>
              </w:rPr>
              <w:t>hàng hóa, dịch vụ của doanh nghiệp;</w:t>
            </w:r>
          </w:p>
          <w:p w14:paraId="13C7586D" w14:textId="77777777" w:rsidR="006E4319" w:rsidRPr="006E4319" w:rsidRDefault="006E4319" w:rsidP="006E4319">
            <w:pPr>
              <w:spacing w:before="120" w:line="240" w:lineRule="auto"/>
              <w:ind w:firstLine="50"/>
              <w:jc w:val="both"/>
              <w:outlineLvl w:val="1"/>
              <w:rPr>
                <w:rFonts w:ascii="Times New Roman" w:eastAsia="Times New Roman" w:hAnsi="Times New Roman"/>
                <w:i/>
                <w:iCs/>
                <w:color w:val="000000"/>
                <w:sz w:val="28"/>
                <w:szCs w:val="28"/>
              </w:rPr>
            </w:pPr>
            <w:r w:rsidRPr="006E4319">
              <w:rPr>
                <w:rFonts w:ascii="Times New Roman" w:eastAsia="Times New Roman" w:hAnsi="Times New Roman"/>
                <w:i/>
                <w:iCs/>
                <w:color w:val="000000"/>
                <w:sz w:val="28"/>
                <w:szCs w:val="28"/>
                <w:lang w:val="vi"/>
              </w:rPr>
              <w:t>k) Khả năng thu thập, tích lũy, kiểm soát, xử lý và khai thác dữ liệu người sử dụng, dữ liệu giao dịch và dữ liệu thị trường được đánh giá căn cứ vào khả năng của doanh nghiệp trong việc tạo lập</w:t>
            </w:r>
            <w:r w:rsidRPr="006E4319">
              <w:rPr>
                <w:rFonts w:ascii="Times New Roman" w:eastAsia="Times New Roman" w:hAnsi="Times New Roman"/>
                <w:i/>
                <w:iCs/>
                <w:color w:val="000000"/>
                <w:sz w:val="28"/>
                <w:szCs w:val="28"/>
              </w:rPr>
              <w:t xml:space="preserve"> hoặc duy trì</w:t>
            </w:r>
            <w:r w:rsidRPr="006E4319">
              <w:rPr>
                <w:rFonts w:ascii="Times New Roman" w:eastAsia="Times New Roman" w:hAnsi="Times New Roman"/>
                <w:i/>
                <w:iCs/>
                <w:color w:val="000000"/>
                <w:sz w:val="28"/>
                <w:szCs w:val="28"/>
                <w:lang w:val="vi"/>
              </w:rPr>
              <w:t xml:space="preserve"> lợi thế cạnh tranh thông qua quy mô, phạm vi, tính đa dạng, khả năng cập nhật, mức độ độc quyền hoặc khó tiếp cận của dữ liệu; khả năng kết hợp, phân tích và khai thác dữ liệu để nâng cao chất lượng sản phẩm, </w:t>
            </w:r>
            <w:r w:rsidRPr="006E4319">
              <w:rPr>
                <w:rFonts w:ascii="Times New Roman" w:eastAsia="Times New Roman" w:hAnsi="Times New Roman"/>
                <w:i/>
                <w:iCs/>
                <w:color w:val="000000"/>
                <w:sz w:val="28"/>
                <w:szCs w:val="28"/>
              </w:rPr>
              <w:t xml:space="preserve">hàng hóa, </w:t>
            </w:r>
            <w:r w:rsidRPr="006E4319">
              <w:rPr>
                <w:rFonts w:ascii="Times New Roman" w:eastAsia="Times New Roman" w:hAnsi="Times New Roman"/>
                <w:i/>
                <w:iCs/>
                <w:color w:val="000000"/>
                <w:sz w:val="28"/>
                <w:szCs w:val="28"/>
                <w:lang w:val="vi"/>
              </w:rPr>
              <w:t>dịch vụ, cá nhân hóa dịch vụ, cải thiện thuật toán hoặc tạo ra rào cản gia nhập, mở rộng thị trường đối với doanh nghiệp khác;</w:t>
            </w:r>
          </w:p>
          <w:p w14:paraId="619813CE" w14:textId="77777777" w:rsidR="006E4319" w:rsidRPr="006E4319" w:rsidRDefault="006E4319" w:rsidP="006E4319">
            <w:pPr>
              <w:spacing w:before="120" w:line="240" w:lineRule="auto"/>
              <w:ind w:firstLine="50"/>
              <w:jc w:val="both"/>
              <w:outlineLvl w:val="1"/>
              <w:rPr>
                <w:rFonts w:ascii="Times New Roman" w:eastAsia="Times New Roman" w:hAnsi="Times New Roman"/>
                <w:i/>
                <w:iCs/>
                <w:color w:val="000000"/>
                <w:sz w:val="28"/>
                <w:szCs w:val="28"/>
                <w:lang w:val="vi"/>
              </w:rPr>
            </w:pPr>
            <w:r w:rsidRPr="006E4319">
              <w:rPr>
                <w:rFonts w:ascii="Times New Roman" w:eastAsia="Times New Roman" w:hAnsi="Times New Roman"/>
                <w:i/>
                <w:iCs/>
                <w:color w:val="000000"/>
                <w:sz w:val="28"/>
                <w:szCs w:val="28"/>
                <w:lang w:val="vi"/>
              </w:rPr>
              <w:t xml:space="preserve">l) Mức độ và phạm vi của hiệu ứng mạng trực tiếp hoặc hiệu ứng mạng gián tiếp từ các nhóm người sử dụng được đánh giá căn cứ vào mức độ gia tăng giá trị mà người sử dụng nhận được từ </w:t>
            </w:r>
            <w:r w:rsidRPr="006E4319">
              <w:rPr>
                <w:rFonts w:ascii="Times New Roman" w:eastAsia="Times New Roman" w:hAnsi="Times New Roman"/>
                <w:i/>
                <w:iCs/>
                <w:color w:val="000000"/>
                <w:sz w:val="28"/>
                <w:szCs w:val="28"/>
              </w:rPr>
              <w:t xml:space="preserve">sản phẩm, </w:t>
            </w:r>
            <w:r w:rsidRPr="006E4319">
              <w:rPr>
                <w:rFonts w:ascii="Times New Roman" w:eastAsia="Times New Roman" w:hAnsi="Times New Roman"/>
                <w:i/>
                <w:iCs/>
                <w:color w:val="000000"/>
                <w:sz w:val="28"/>
                <w:szCs w:val="28"/>
                <w:lang w:val="vi"/>
              </w:rPr>
              <w:t xml:space="preserve">hàng hóa, </w:t>
            </w:r>
            <w:r w:rsidRPr="006E4319">
              <w:rPr>
                <w:rFonts w:ascii="Times New Roman" w:eastAsia="Times New Roman" w:hAnsi="Times New Roman"/>
                <w:i/>
                <w:iCs/>
                <w:color w:val="000000"/>
                <w:sz w:val="28"/>
                <w:szCs w:val="28"/>
                <w:lang w:val="vi"/>
              </w:rPr>
              <w:lastRenderedPageBreak/>
              <w:t xml:space="preserve">dịch vụ do sự gia tăng số lượng người sử dụng cùng nhóm hoặc </w:t>
            </w:r>
            <w:r w:rsidRPr="006E4319">
              <w:rPr>
                <w:rFonts w:ascii="Times New Roman" w:eastAsia="Times New Roman" w:hAnsi="Times New Roman"/>
                <w:i/>
                <w:iCs/>
                <w:color w:val="000000"/>
                <w:sz w:val="28"/>
                <w:szCs w:val="28"/>
              </w:rPr>
              <w:t xml:space="preserve">sự gia tăng quy mô của </w:t>
            </w:r>
            <w:r w:rsidRPr="006E4319">
              <w:rPr>
                <w:rFonts w:ascii="Times New Roman" w:eastAsia="Times New Roman" w:hAnsi="Times New Roman"/>
                <w:i/>
                <w:iCs/>
                <w:color w:val="000000"/>
                <w:sz w:val="28"/>
                <w:szCs w:val="28"/>
                <w:lang w:val="vi"/>
              </w:rPr>
              <w:t>nhóm người sử dụng khác</w:t>
            </w:r>
            <w:r w:rsidRPr="006E4319">
              <w:rPr>
                <w:rFonts w:ascii="Times New Roman" w:eastAsia="Times New Roman" w:hAnsi="Times New Roman"/>
                <w:i/>
                <w:iCs/>
                <w:color w:val="000000"/>
                <w:sz w:val="28"/>
                <w:szCs w:val="28"/>
              </w:rPr>
              <w:t xml:space="preserve"> của sản phẩm, hàng hóa, dịch vụ đó</w:t>
            </w:r>
            <w:r w:rsidRPr="006E4319">
              <w:rPr>
                <w:rFonts w:ascii="Times New Roman" w:eastAsia="Times New Roman" w:hAnsi="Times New Roman"/>
                <w:i/>
                <w:iCs/>
                <w:color w:val="000000"/>
                <w:sz w:val="28"/>
                <w:szCs w:val="28"/>
                <w:lang w:val="vi"/>
              </w:rPr>
              <w:t>;</w:t>
            </w:r>
          </w:p>
          <w:p w14:paraId="223CA73F" w14:textId="77777777" w:rsidR="006E4319" w:rsidRPr="006E4319" w:rsidRDefault="006E4319" w:rsidP="006E4319">
            <w:pPr>
              <w:spacing w:before="120" w:line="240" w:lineRule="auto"/>
              <w:ind w:firstLine="50"/>
              <w:jc w:val="both"/>
              <w:outlineLvl w:val="1"/>
              <w:rPr>
                <w:rFonts w:ascii="Times New Roman" w:eastAsia="Times New Roman" w:hAnsi="Times New Roman"/>
                <w:i/>
                <w:iCs/>
                <w:color w:val="000000"/>
                <w:sz w:val="28"/>
                <w:szCs w:val="28"/>
                <w:lang w:val="vi"/>
              </w:rPr>
            </w:pPr>
            <w:r w:rsidRPr="006E4319">
              <w:rPr>
                <w:rFonts w:ascii="Times New Roman" w:eastAsia="Times New Roman" w:hAnsi="Times New Roman"/>
                <w:i/>
                <w:iCs/>
                <w:color w:val="000000"/>
                <w:sz w:val="28"/>
                <w:szCs w:val="28"/>
                <w:lang w:val="vi"/>
              </w:rPr>
              <w:t xml:space="preserve">m) Khả năng tạo ra hoặc duy trì rào cản đối với người bán, người mua hoặc đối tác kinh doanh khi chuyển sang sử dụng </w:t>
            </w:r>
            <w:r w:rsidRPr="006E4319">
              <w:rPr>
                <w:rFonts w:ascii="Times New Roman" w:eastAsia="Times New Roman" w:hAnsi="Times New Roman"/>
                <w:i/>
                <w:iCs/>
                <w:color w:val="000000"/>
                <w:sz w:val="28"/>
                <w:szCs w:val="28"/>
              </w:rPr>
              <w:t xml:space="preserve">sản phẩm, </w:t>
            </w:r>
            <w:r w:rsidRPr="006E4319">
              <w:rPr>
                <w:rFonts w:ascii="Times New Roman" w:eastAsia="Times New Roman" w:hAnsi="Times New Roman"/>
                <w:i/>
                <w:iCs/>
                <w:color w:val="000000"/>
                <w:sz w:val="28"/>
                <w:szCs w:val="28"/>
                <w:lang w:val="vi"/>
              </w:rPr>
              <w:t>hàng hóa, dịch vụ của doanh nghiệp khác được đánh giá căn cứ vào chi phí, thời gian, dữ liệu, điều kiện kỹ thuật, điều kiện hợp đồng hoặc các yếu tố khác làm hạn chế hoặc cản trở việc chuyển đổi;</w:t>
            </w:r>
          </w:p>
          <w:p w14:paraId="0BE8D476" w14:textId="77777777" w:rsidR="006E4319" w:rsidRPr="006E4319" w:rsidRDefault="006E4319" w:rsidP="006E4319">
            <w:pPr>
              <w:spacing w:before="120" w:line="240" w:lineRule="auto"/>
              <w:ind w:firstLine="50"/>
              <w:jc w:val="both"/>
              <w:outlineLvl w:val="1"/>
              <w:rPr>
                <w:rFonts w:ascii="Times New Roman" w:eastAsia="Times New Roman" w:hAnsi="Times New Roman"/>
                <w:i/>
                <w:iCs/>
                <w:color w:val="000000"/>
                <w:sz w:val="28"/>
                <w:szCs w:val="28"/>
                <w:lang w:val="vi"/>
              </w:rPr>
            </w:pPr>
            <w:r w:rsidRPr="006E4319">
              <w:rPr>
                <w:rFonts w:ascii="Times New Roman" w:eastAsia="Times New Roman" w:hAnsi="Times New Roman"/>
                <w:i/>
                <w:iCs/>
                <w:color w:val="000000"/>
                <w:sz w:val="28"/>
                <w:szCs w:val="28"/>
                <w:lang w:val="vi"/>
              </w:rPr>
              <w:t>n) Mức độ tích hợp, liên kết các sản phẩm, dịch vụ trong cùng hệ sinh thái và khả năng tận dụng lợi thế giữa các hạ tầng trong hệ sinh thái được đánh giá căn cứ vào khả năng doanh nghiệp kết hợp, khai thác lợi thế giữa các sản phẩm, dịch vụ hoặc hạ tầng để mở rộng, củng cố hoặc duy trì sức mạnh thị trường;</w:t>
            </w:r>
          </w:p>
          <w:p w14:paraId="7E2B6BA9" w14:textId="77777777" w:rsidR="006E4319" w:rsidRPr="006E4319" w:rsidRDefault="006E4319" w:rsidP="006E4319">
            <w:pPr>
              <w:spacing w:before="120" w:line="240" w:lineRule="auto"/>
              <w:ind w:firstLine="50"/>
              <w:jc w:val="both"/>
              <w:outlineLvl w:val="1"/>
              <w:rPr>
                <w:rFonts w:ascii="Times New Roman" w:eastAsia="Times New Roman" w:hAnsi="Times New Roman"/>
                <w:i/>
                <w:iCs/>
                <w:color w:val="000000"/>
                <w:sz w:val="28"/>
                <w:szCs w:val="28"/>
                <w:lang w:val="vi"/>
              </w:rPr>
            </w:pPr>
            <w:r w:rsidRPr="006E4319">
              <w:rPr>
                <w:rFonts w:ascii="Times New Roman" w:eastAsia="Times New Roman" w:hAnsi="Times New Roman"/>
                <w:i/>
                <w:iCs/>
                <w:color w:val="000000"/>
                <w:sz w:val="28"/>
                <w:szCs w:val="28"/>
                <w:lang w:val="vi"/>
              </w:rPr>
              <w:t>o) Khả năng kiểm soát việc tiếp cận thị trường của doanh nghiệp khác được đánh giá căn cứ vào khả năng doanh nghiệp quyết định hoặc ảnh hưởng đáng kể đến việc doanh nghiệp khác tiếp cận khách hàng, người sử dụng, nguồn cung, kênh phân phối, hạ tầng hoặc các điều kiện cần thiết khác để tham gia và cạnh tranh trên thị trường;</w:t>
            </w:r>
          </w:p>
          <w:p w14:paraId="62CE2675" w14:textId="77777777" w:rsidR="006E4319" w:rsidRPr="006E4319" w:rsidRDefault="006E4319" w:rsidP="006E4319">
            <w:pPr>
              <w:spacing w:before="120" w:line="240" w:lineRule="auto"/>
              <w:ind w:firstLine="50"/>
              <w:jc w:val="both"/>
              <w:outlineLvl w:val="1"/>
              <w:rPr>
                <w:rFonts w:ascii="Times New Roman" w:eastAsia="Times New Roman" w:hAnsi="Times New Roman"/>
                <w:color w:val="000000"/>
                <w:sz w:val="28"/>
                <w:szCs w:val="28"/>
              </w:rPr>
            </w:pPr>
            <w:r w:rsidRPr="006E4319">
              <w:rPr>
                <w:rFonts w:ascii="Times New Roman" w:eastAsia="Times New Roman" w:hAnsi="Times New Roman"/>
                <w:color w:val="000000"/>
                <w:sz w:val="28"/>
                <w:szCs w:val="28"/>
                <w:lang w:val="vi"/>
              </w:rPr>
              <w:lastRenderedPageBreak/>
              <w:t>p) Các yếu tố đặc thù trong ngành, lĩnh vực mà doanh nghiệp, nhóm doanh nghiệp đang hoạt động kinh doanh được đánh giá để xác định ưu thế của doanh nghiệp, nhóm doanh nghiệp so với các doanh nghiệp khác trong điều kiện cụ thể của ngành, lĩnh vực đó.</w:t>
            </w:r>
          </w:p>
          <w:p w14:paraId="19A63E48" w14:textId="77777777" w:rsidR="004C283E" w:rsidRPr="00FD792F" w:rsidRDefault="006E4319" w:rsidP="006E4319">
            <w:pPr>
              <w:spacing w:before="120" w:line="240" w:lineRule="auto"/>
              <w:ind w:firstLine="50"/>
              <w:jc w:val="both"/>
              <w:outlineLvl w:val="1"/>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2. Trong quá trình xác định sức mạnh thị trường đáng kể của doanh nghiệp, nhóm doanh nghiệp, Ủy ban Cạnh tranh Quốc gia có quyền tham vấn ý kiến của các cơ quan, tổ chức, cá nhân liên quan và yêu cầu các doanh nghiệp cung cấp các thông tin, tài liệu cần thiết.</w:t>
            </w:r>
          </w:p>
        </w:tc>
        <w:tc>
          <w:tcPr>
            <w:tcW w:w="5953" w:type="dxa"/>
          </w:tcPr>
          <w:p w14:paraId="19B01997" w14:textId="77777777" w:rsidR="00365C63" w:rsidRPr="00FD792F" w:rsidRDefault="00365C63" w:rsidP="00365C63">
            <w:pPr>
              <w:spacing w:before="120" w:line="240" w:lineRule="auto"/>
              <w:jc w:val="both"/>
              <w:outlineLvl w:val="1"/>
              <w:rPr>
                <w:rFonts w:ascii="Times New Roman" w:eastAsia="Times New Roman" w:hAnsi="Times New Roman"/>
                <w:i/>
                <w:iCs/>
                <w:color w:val="000000"/>
                <w:sz w:val="28"/>
                <w:szCs w:val="28"/>
                <w:lang w:val="vi"/>
              </w:rPr>
            </w:pPr>
            <w:r w:rsidRPr="00A67CEB">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 “1. Nền kinh tế Việt Nam là nền kinh tế thị trường định hướng xã hội chủ nghĩa với nhiều hình thức sở hữu, nhiều thành phần kinh tế; kinh tế nhà nước giữ vai trò chủ đạo. </w:t>
            </w:r>
          </w:p>
          <w:p w14:paraId="13D269A2" w14:textId="77777777" w:rsidR="00365C63" w:rsidRDefault="00365C63" w:rsidP="00365C63">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 xml:space="preserve">2. Các thành phần kinh tế đều là bộ phận cấu thành quan trọng của nền kinh tế quốc dân. Các chủ thể </w:t>
            </w:r>
            <w:r w:rsidRPr="00FD792F">
              <w:rPr>
                <w:rFonts w:ascii="Times New Roman" w:eastAsia="Times New Roman" w:hAnsi="Times New Roman"/>
                <w:i/>
                <w:iCs/>
                <w:color w:val="000000"/>
                <w:sz w:val="28"/>
                <w:szCs w:val="28"/>
                <w:lang w:val="vi"/>
              </w:rPr>
              <w:lastRenderedPageBreak/>
              <w:t xml:space="preserve">thuộc các thành phần kinh tế bình đẳng, hợp tác và cạnh tranh theo pháp luật.” </w:t>
            </w:r>
          </w:p>
          <w:p w14:paraId="0A2B3309" w14:textId="77777777" w:rsidR="001170F3" w:rsidRDefault="001170F3" w:rsidP="001170F3">
            <w:pPr>
              <w:widowControl w:val="0"/>
              <w:tabs>
                <w:tab w:val="left" w:pos="720"/>
              </w:tabs>
              <w:spacing w:before="120" w:line="276" w:lineRule="auto"/>
              <w:jc w:val="both"/>
              <w:rPr>
                <w:rFonts w:ascii="Times New Roman" w:eastAsia="Times New Roman" w:hAnsi="Times New Roman" w:cs="Calibri"/>
                <w:b/>
                <w:bCs/>
                <w:color w:val="000000"/>
                <w:sz w:val="28"/>
                <w:szCs w:val="28"/>
                <w:lang w:val="en"/>
              </w:rPr>
            </w:pPr>
            <w:r>
              <w:rPr>
                <w:rFonts w:ascii="Times New Roman" w:eastAsia="Times New Roman" w:hAnsi="Times New Roman" w:cs="Calibri"/>
                <w:b/>
                <w:bCs/>
                <w:color w:val="000000"/>
                <w:sz w:val="28"/>
                <w:szCs w:val="28"/>
                <w:lang w:val="en"/>
              </w:rPr>
              <w:t>Điều 26 Luật Cạnh tranh:</w:t>
            </w:r>
          </w:p>
          <w:p w14:paraId="3651A92D" w14:textId="77777777" w:rsidR="001170F3" w:rsidRPr="001170F3" w:rsidRDefault="001170F3" w:rsidP="001170F3">
            <w:pPr>
              <w:widowControl w:val="0"/>
              <w:tabs>
                <w:tab w:val="left" w:pos="720"/>
              </w:tabs>
              <w:spacing w:before="120" w:line="276" w:lineRule="auto"/>
              <w:jc w:val="both"/>
              <w:rPr>
                <w:rFonts w:cs="Calibri"/>
                <w:i/>
                <w:iCs/>
                <w:color w:val="000000"/>
                <w:lang w:val="en"/>
              </w:rPr>
            </w:pPr>
            <w:r w:rsidRPr="001170F3">
              <w:rPr>
                <w:rFonts w:ascii="Times New Roman" w:eastAsia="Times New Roman" w:hAnsi="Times New Roman" w:cs="Calibri"/>
                <w:i/>
                <w:iCs/>
                <w:color w:val="000000"/>
                <w:sz w:val="28"/>
                <w:szCs w:val="28"/>
                <w:lang w:val="en"/>
              </w:rPr>
              <w:t>1. Căn cứ vào đặc điểm, tính chất của thị trường liên quan, sức mạnh thị trường đáng kể của doanh nghiệp, nhóm doanh nghiệp được xác định căn cứ vào một số yếu tố sau đây:</w:t>
            </w:r>
          </w:p>
          <w:p w14:paraId="75D3F312" w14:textId="77777777" w:rsidR="001170F3" w:rsidRPr="001170F3" w:rsidRDefault="001170F3" w:rsidP="001170F3">
            <w:pPr>
              <w:widowControl w:val="0"/>
              <w:tabs>
                <w:tab w:val="left" w:pos="720"/>
              </w:tabs>
              <w:spacing w:before="120" w:line="276" w:lineRule="auto"/>
              <w:jc w:val="both"/>
              <w:rPr>
                <w:rFonts w:cs="Calibri"/>
                <w:i/>
                <w:iCs/>
                <w:color w:val="000000"/>
                <w:lang w:val="en"/>
              </w:rPr>
            </w:pPr>
            <w:r w:rsidRPr="001170F3">
              <w:rPr>
                <w:rFonts w:ascii="Times New Roman" w:eastAsia="Times New Roman" w:hAnsi="Times New Roman" w:cs="Calibri"/>
                <w:i/>
                <w:iCs/>
                <w:color w:val="000000"/>
                <w:sz w:val="28"/>
                <w:szCs w:val="28"/>
                <w:lang w:val="en"/>
              </w:rPr>
              <w:t>a) Tương quan thị phần giữa các doanh nghiệp trên thị trường liên quan;</w:t>
            </w:r>
          </w:p>
          <w:p w14:paraId="5F20DD91" w14:textId="77777777" w:rsidR="001170F3" w:rsidRPr="001170F3" w:rsidRDefault="001170F3" w:rsidP="001170F3">
            <w:pPr>
              <w:widowControl w:val="0"/>
              <w:tabs>
                <w:tab w:val="left" w:pos="720"/>
              </w:tabs>
              <w:spacing w:before="120" w:line="276" w:lineRule="auto"/>
              <w:jc w:val="both"/>
              <w:rPr>
                <w:rFonts w:cs="Calibri"/>
                <w:i/>
                <w:iCs/>
                <w:color w:val="000000"/>
                <w:lang w:val="en"/>
              </w:rPr>
            </w:pPr>
            <w:r w:rsidRPr="001170F3">
              <w:rPr>
                <w:rFonts w:ascii="Times New Roman" w:eastAsia="Times New Roman" w:hAnsi="Times New Roman" w:cs="Calibri"/>
                <w:i/>
                <w:iCs/>
                <w:color w:val="000000"/>
                <w:sz w:val="28"/>
                <w:szCs w:val="28"/>
                <w:lang w:val="en"/>
              </w:rPr>
              <w:t>b) Sức mạnh tài chính, quy mô của doanh nghiệp;</w:t>
            </w:r>
          </w:p>
          <w:p w14:paraId="0AE0F066" w14:textId="77777777" w:rsidR="001170F3" w:rsidRPr="001170F3" w:rsidRDefault="001170F3" w:rsidP="001170F3">
            <w:pPr>
              <w:widowControl w:val="0"/>
              <w:tabs>
                <w:tab w:val="left" w:pos="720"/>
              </w:tabs>
              <w:spacing w:before="120" w:line="276" w:lineRule="auto"/>
              <w:jc w:val="both"/>
              <w:rPr>
                <w:rFonts w:cs="Calibri"/>
                <w:i/>
                <w:iCs/>
                <w:color w:val="000000"/>
                <w:lang w:val="en"/>
              </w:rPr>
            </w:pPr>
            <w:r w:rsidRPr="001170F3">
              <w:rPr>
                <w:rFonts w:ascii="Times New Roman" w:eastAsia="Times New Roman" w:hAnsi="Times New Roman" w:cs="Calibri"/>
                <w:i/>
                <w:iCs/>
                <w:color w:val="000000"/>
                <w:sz w:val="28"/>
                <w:szCs w:val="28"/>
                <w:lang w:val="en"/>
              </w:rPr>
              <w:t>c) Rào cản gia nhập, mở rộng thị trường đối với doanh nghiệp khác;</w:t>
            </w:r>
          </w:p>
          <w:p w14:paraId="72734208" w14:textId="77777777" w:rsidR="001170F3" w:rsidRPr="001170F3" w:rsidRDefault="001170F3" w:rsidP="001170F3">
            <w:pPr>
              <w:widowControl w:val="0"/>
              <w:tabs>
                <w:tab w:val="left" w:pos="720"/>
              </w:tabs>
              <w:spacing w:before="120" w:line="276" w:lineRule="auto"/>
              <w:jc w:val="both"/>
              <w:rPr>
                <w:rFonts w:cs="Calibri"/>
                <w:i/>
                <w:iCs/>
                <w:color w:val="000000"/>
                <w:lang w:val="en"/>
              </w:rPr>
            </w:pPr>
            <w:r w:rsidRPr="001170F3">
              <w:rPr>
                <w:rFonts w:ascii="Times New Roman" w:eastAsia="Times New Roman" w:hAnsi="Times New Roman" w:cs="Calibri"/>
                <w:i/>
                <w:iCs/>
                <w:color w:val="000000"/>
                <w:sz w:val="28"/>
                <w:szCs w:val="28"/>
                <w:lang w:val="en"/>
              </w:rPr>
              <w:t>d) Khả năng nắm giữ, tiếp cận, kiểm soát thị trường phân phối, tiêu thụ hàng hóa, dịch vụ hoặc nguồn cung hàng hóa, dịch vụ;</w:t>
            </w:r>
          </w:p>
          <w:p w14:paraId="4AB929F6" w14:textId="77777777" w:rsidR="001170F3" w:rsidRPr="001170F3" w:rsidRDefault="001170F3" w:rsidP="001170F3">
            <w:pPr>
              <w:widowControl w:val="0"/>
              <w:tabs>
                <w:tab w:val="left" w:pos="720"/>
              </w:tabs>
              <w:spacing w:before="120" w:line="276" w:lineRule="auto"/>
              <w:jc w:val="both"/>
              <w:rPr>
                <w:rFonts w:cs="Calibri"/>
                <w:i/>
                <w:iCs/>
                <w:color w:val="000000"/>
                <w:lang w:val="en"/>
              </w:rPr>
            </w:pPr>
            <w:r w:rsidRPr="001170F3">
              <w:rPr>
                <w:rFonts w:ascii="Times New Roman" w:eastAsia="Times New Roman" w:hAnsi="Times New Roman" w:cs="Calibri"/>
                <w:i/>
                <w:iCs/>
                <w:color w:val="000000"/>
                <w:sz w:val="28"/>
                <w:szCs w:val="28"/>
                <w:lang w:val="en"/>
              </w:rPr>
              <w:t>đ) Lợi thế về công nghệ, hạ tầng kỹ thuật;</w:t>
            </w:r>
          </w:p>
          <w:p w14:paraId="3C8BA25A" w14:textId="77777777" w:rsidR="001170F3" w:rsidRPr="001170F3" w:rsidRDefault="001170F3" w:rsidP="001170F3">
            <w:pPr>
              <w:widowControl w:val="0"/>
              <w:tabs>
                <w:tab w:val="left" w:pos="720"/>
              </w:tabs>
              <w:spacing w:before="120" w:line="276" w:lineRule="auto"/>
              <w:jc w:val="both"/>
              <w:rPr>
                <w:rFonts w:cs="Calibri"/>
                <w:i/>
                <w:iCs/>
                <w:color w:val="000000"/>
                <w:lang w:val="en"/>
              </w:rPr>
            </w:pPr>
            <w:r w:rsidRPr="001170F3">
              <w:rPr>
                <w:rFonts w:ascii="Times New Roman" w:eastAsia="Times New Roman" w:hAnsi="Times New Roman" w:cs="Calibri"/>
                <w:i/>
                <w:iCs/>
                <w:color w:val="000000"/>
                <w:sz w:val="28"/>
                <w:szCs w:val="28"/>
                <w:lang w:val="en"/>
              </w:rPr>
              <w:t>e) Quyền sở hữu, nắm giữ, tiếp cận cơ sở hạ tầng;</w:t>
            </w:r>
          </w:p>
          <w:p w14:paraId="53E02452" w14:textId="77777777" w:rsidR="001170F3" w:rsidRPr="001170F3" w:rsidRDefault="001170F3" w:rsidP="001170F3">
            <w:pPr>
              <w:widowControl w:val="0"/>
              <w:tabs>
                <w:tab w:val="left" w:pos="720"/>
              </w:tabs>
              <w:spacing w:before="120" w:line="276" w:lineRule="auto"/>
              <w:jc w:val="both"/>
              <w:rPr>
                <w:rFonts w:cs="Calibri"/>
                <w:i/>
                <w:iCs/>
                <w:color w:val="000000"/>
                <w:lang w:val="en"/>
              </w:rPr>
            </w:pPr>
            <w:r w:rsidRPr="001170F3">
              <w:rPr>
                <w:rFonts w:ascii="Times New Roman" w:eastAsia="Times New Roman" w:hAnsi="Times New Roman" w:cs="Calibri"/>
                <w:i/>
                <w:iCs/>
                <w:color w:val="000000"/>
                <w:sz w:val="28"/>
                <w:szCs w:val="28"/>
                <w:lang w:val="en"/>
              </w:rPr>
              <w:t>g) Quyền sở hữu, quyền sử dụng đối tượng quyền sở hữu trí tuệ;</w:t>
            </w:r>
          </w:p>
          <w:p w14:paraId="58DE3E85" w14:textId="77777777" w:rsidR="001170F3" w:rsidRPr="001170F3" w:rsidRDefault="001170F3" w:rsidP="001170F3">
            <w:pPr>
              <w:widowControl w:val="0"/>
              <w:tabs>
                <w:tab w:val="left" w:pos="720"/>
              </w:tabs>
              <w:spacing w:before="120" w:line="276" w:lineRule="auto"/>
              <w:jc w:val="both"/>
              <w:rPr>
                <w:rFonts w:cs="Calibri"/>
                <w:i/>
                <w:iCs/>
                <w:color w:val="000000"/>
                <w:lang w:val="en"/>
              </w:rPr>
            </w:pPr>
            <w:r w:rsidRPr="001170F3">
              <w:rPr>
                <w:rFonts w:ascii="Times New Roman" w:eastAsia="Times New Roman" w:hAnsi="Times New Roman" w:cs="Calibri"/>
                <w:i/>
                <w:iCs/>
                <w:color w:val="000000"/>
                <w:sz w:val="28"/>
                <w:szCs w:val="28"/>
                <w:lang w:val="en"/>
              </w:rPr>
              <w:t>h) Khả năng chuyển sang nguồn cung hoặc cầu đối với các hàng hóa, dịch vụ liên quan khác;</w:t>
            </w:r>
          </w:p>
          <w:p w14:paraId="61116143" w14:textId="77777777" w:rsidR="001170F3" w:rsidRPr="001170F3" w:rsidRDefault="001170F3" w:rsidP="001170F3">
            <w:pPr>
              <w:widowControl w:val="0"/>
              <w:tabs>
                <w:tab w:val="left" w:pos="720"/>
              </w:tabs>
              <w:spacing w:before="120" w:line="276" w:lineRule="auto"/>
              <w:jc w:val="both"/>
              <w:rPr>
                <w:rFonts w:cs="Calibri"/>
                <w:i/>
                <w:iCs/>
                <w:color w:val="000000"/>
                <w:lang w:val="en"/>
              </w:rPr>
            </w:pPr>
            <w:r w:rsidRPr="001170F3">
              <w:rPr>
                <w:rFonts w:ascii="Times New Roman" w:eastAsia="Times New Roman" w:hAnsi="Times New Roman" w:cs="Calibri"/>
                <w:i/>
                <w:iCs/>
                <w:color w:val="000000"/>
                <w:sz w:val="28"/>
                <w:szCs w:val="28"/>
                <w:lang w:val="en"/>
              </w:rPr>
              <w:t xml:space="preserve">i) Quy mô số lượng khách hàng, người sử dụng của </w:t>
            </w:r>
            <w:r w:rsidRPr="001170F3">
              <w:rPr>
                <w:rFonts w:ascii="Times New Roman" w:eastAsia="Times New Roman" w:hAnsi="Times New Roman" w:cs="Calibri"/>
                <w:i/>
                <w:iCs/>
                <w:color w:val="000000"/>
                <w:sz w:val="28"/>
                <w:szCs w:val="28"/>
                <w:lang w:val="en"/>
              </w:rPr>
              <w:lastRenderedPageBreak/>
              <w:t xml:space="preserve">doanh nghiệp so với các doanh nghiệp khác trên cùng thị trường liên quan; </w:t>
            </w:r>
          </w:p>
          <w:p w14:paraId="72CD2539" w14:textId="77777777" w:rsidR="001170F3" w:rsidRPr="001170F3" w:rsidRDefault="001170F3" w:rsidP="001170F3">
            <w:pPr>
              <w:widowControl w:val="0"/>
              <w:tabs>
                <w:tab w:val="left" w:pos="720"/>
              </w:tabs>
              <w:spacing w:before="120" w:line="276" w:lineRule="auto"/>
              <w:jc w:val="both"/>
              <w:rPr>
                <w:rFonts w:cs="Calibri"/>
                <w:i/>
                <w:iCs/>
                <w:color w:val="000000"/>
                <w:lang w:val="en"/>
              </w:rPr>
            </w:pPr>
            <w:r w:rsidRPr="001170F3">
              <w:rPr>
                <w:rFonts w:ascii="Times New Roman" w:eastAsia="Times New Roman" w:hAnsi="Times New Roman" w:cs="Calibri"/>
                <w:i/>
                <w:iCs/>
                <w:color w:val="000000"/>
                <w:sz w:val="28"/>
                <w:szCs w:val="28"/>
                <w:lang w:val="en"/>
              </w:rPr>
              <w:t>k) Khả năng thu thập, tích lũy, kiểm soát, xử lý và khai thác dữ liệu người sử dụng, dữ liệu giao dịch và dữ liệu thị trường;</w:t>
            </w:r>
          </w:p>
          <w:p w14:paraId="4319EC66" w14:textId="77777777" w:rsidR="001170F3" w:rsidRPr="001170F3" w:rsidRDefault="001170F3" w:rsidP="001170F3">
            <w:pPr>
              <w:widowControl w:val="0"/>
              <w:tabs>
                <w:tab w:val="left" w:pos="720"/>
              </w:tabs>
              <w:spacing w:before="120" w:line="276" w:lineRule="auto"/>
              <w:jc w:val="both"/>
              <w:rPr>
                <w:rFonts w:cs="Calibri"/>
                <w:i/>
                <w:iCs/>
                <w:color w:val="000000"/>
                <w:lang w:val="en"/>
              </w:rPr>
            </w:pPr>
            <w:r w:rsidRPr="001170F3">
              <w:rPr>
                <w:rFonts w:ascii="Times New Roman" w:eastAsia="Times New Roman" w:hAnsi="Times New Roman" w:cs="Calibri"/>
                <w:i/>
                <w:iCs/>
                <w:color w:val="000000"/>
                <w:sz w:val="28"/>
                <w:szCs w:val="28"/>
                <w:lang w:val="en"/>
              </w:rPr>
              <w:t xml:space="preserve">l) Mức độ và phạm vi của hiệu ứng mạng trực tiếp hoặc hiệu ứng mạng gián tiếp từ các nhóm người sử dụng; </w:t>
            </w:r>
          </w:p>
          <w:p w14:paraId="548EE616" w14:textId="77777777" w:rsidR="001170F3" w:rsidRPr="001170F3" w:rsidRDefault="001170F3" w:rsidP="001170F3">
            <w:pPr>
              <w:widowControl w:val="0"/>
              <w:tabs>
                <w:tab w:val="left" w:pos="720"/>
              </w:tabs>
              <w:spacing w:before="120" w:line="276" w:lineRule="auto"/>
              <w:jc w:val="both"/>
              <w:rPr>
                <w:rFonts w:cs="Calibri"/>
                <w:i/>
                <w:iCs/>
                <w:color w:val="000000"/>
                <w:lang w:val="en"/>
              </w:rPr>
            </w:pPr>
            <w:r w:rsidRPr="001170F3">
              <w:rPr>
                <w:rFonts w:ascii="Times New Roman" w:eastAsia="Times New Roman" w:hAnsi="Times New Roman" w:cs="Calibri"/>
                <w:i/>
                <w:iCs/>
                <w:color w:val="000000"/>
                <w:sz w:val="28"/>
                <w:szCs w:val="28"/>
                <w:lang w:val="en"/>
              </w:rPr>
              <w:t>m) Khả năng tạo ra hoặc duy trì rào cản đối với người bán, người mua hoặc đối tác kinh doanh khi chuyển sang sử dụng sản phẩm, hàng hóa, dịch vụ của doanh nghiệp khác;</w:t>
            </w:r>
          </w:p>
          <w:p w14:paraId="091DBC74" w14:textId="77777777" w:rsidR="001170F3" w:rsidRPr="001170F3" w:rsidRDefault="001170F3" w:rsidP="001170F3">
            <w:pPr>
              <w:widowControl w:val="0"/>
              <w:tabs>
                <w:tab w:val="left" w:pos="720"/>
              </w:tabs>
              <w:spacing w:before="120" w:line="276" w:lineRule="auto"/>
              <w:jc w:val="both"/>
              <w:rPr>
                <w:rFonts w:cs="Calibri"/>
                <w:i/>
                <w:iCs/>
                <w:color w:val="000000"/>
                <w:lang w:val="en"/>
              </w:rPr>
            </w:pPr>
            <w:r w:rsidRPr="001170F3">
              <w:rPr>
                <w:rFonts w:ascii="Times New Roman" w:eastAsia="Times New Roman" w:hAnsi="Times New Roman" w:cs="Calibri"/>
                <w:i/>
                <w:iCs/>
                <w:color w:val="000000"/>
                <w:sz w:val="28"/>
                <w:szCs w:val="28"/>
                <w:lang w:val="en"/>
              </w:rPr>
              <w:t>n) Mức độ tích hợp, liên kết các sản phẩm, dịch vụ trong cùng hệ sinh thái và khả năng tận dụng lợi thế giữa các hạ tầng trong hệ sinh thái;</w:t>
            </w:r>
          </w:p>
          <w:p w14:paraId="54D3552D" w14:textId="77777777" w:rsidR="001170F3" w:rsidRPr="001170F3" w:rsidRDefault="001170F3" w:rsidP="001170F3">
            <w:pPr>
              <w:widowControl w:val="0"/>
              <w:tabs>
                <w:tab w:val="left" w:pos="720"/>
              </w:tabs>
              <w:spacing w:before="120" w:line="276" w:lineRule="auto"/>
              <w:jc w:val="both"/>
              <w:rPr>
                <w:rFonts w:cs="Calibri"/>
                <w:i/>
                <w:iCs/>
                <w:color w:val="000000"/>
                <w:lang w:val="en"/>
              </w:rPr>
            </w:pPr>
            <w:r w:rsidRPr="001170F3">
              <w:rPr>
                <w:rFonts w:ascii="Times New Roman" w:eastAsia="Times New Roman" w:hAnsi="Times New Roman" w:cs="Calibri"/>
                <w:i/>
                <w:iCs/>
                <w:color w:val="000000"/>
                <w:sz w:val="28"/>
                <w:szCs w:val="28"/>
                <w:lang w:val="en"/>
              </w:rPr>
              <w:t>o) Khả năng kiểm soát việc tiếp cận thị trường của doanh nghiệp khác;</w:t>
            </w:r>
          </w:p>
          <w:p w14:paraId="4A77918A" w14:textId="77777777" w:rsidR="0052547A" w:rsidRDefault="001170F3" w:rsidP="001170F3">
            <w:pPr>
              <w:spacing w:before="120" w:line="240" w:lineRule="auto"/>
              <w:jc w:val="both"/>
              <w:outlineLvl w:val="1"/>
              <w:rPr>
                <w:rFonts w:ascii="Times New Roman" w:eastAsia="Times New Roman" w:hAnsi="Times New Roman" w:cs="Calibri"/>
                <w:i/>
                <w:iCs/>
                <w:color w:val="000000"/>
                <w:sz w:val="28"/>
                <w:szCs w:val="28"/>
                <w:lang w:val="en"/>
              </w:rPr>
            </w:pPr>
            <w:r w:rsidRPr="001170F3">
              <w:rPr>
                <w:rFonts w:ascii="Times New Roman" w:eastAsia="Times New Roman" w:hAnsi="Times New Roman" w:cs="Calibri"/>
                <w:i/>
                <w:iCs/>
                <w:color w:val="000000"/>
                <w:sz w:val="28"/>
                <w:szCs w:val="28"/>
                <w:lang w:val="en"/>
              </w:rPr>
              <w:t>p) Các yếu tố đặc thù trong ngành, lĩnh vực mà doanh nghiệp đang hoạt động kinh doanh.</w:t>
            </w:r>
          </w:p>
          <w:p w14:paraId="68172E14" w14:textId="77777777" w:rsidR="001170F3" w:rsidRPr="001170F3" w:rsidRDefault="0052547A" w:rsidP="001170F3">
            <w:pPr>
              <w:spacing w:before="120" w:line="240" w:lineRule="auto"/>
              <w:jc w:val="both"/>
              <w:outlineLvl w:val="1"/>
              <w:rPr>
                <w:rFonts w:ascii="Times New Roman" w:eastAsia="Times New Roman" w:hAnsi="Times New Roman"/>
                <w:i/>
                <w:iCs/>
                <w:color w:val="000000"/>
                <w:sz w:val="28"/>
                <w:szCs w:val="28"/>
                <w:lang w:val="vi"/>
              </w:rPr>
            </w:pPr>
            <w:r w:rsidRPr="0052547A">
              <w:rPr>
                <w:rFonts w:ascii="Times New Roman" w:eastAsia="Times New Roman" w:hAnsi="Times New Roman" w:cs="Calibri"/>
                <w:i/>
                <w:iCs/>
                <w:color w:val="000000"/>
                <w:sz w:val="28"/>
                <w:szCs w:val="28"/>
              </w:rPr>
              <w:t>2. Chính phủ quy định chi tiết khoản 1 Điều này.</w:t>
            </w:r>
            <w:r w:rsidR="001170F3" w:rsidRPr="001170F3">
              <w:rPr>
                <w:rFonts w:ascii="Times New Roman" w:eastAsia="Times New Roman" w:hAnsi="Times New Roman" w:cs="Calibri"/>
                <w:i/>
                <w:iCs/>
                <w:color w:val="000000"/>
                <w:sz w:val="28"/>
                <w:szCs w:val="28"/>
                <w:lang w:val="en"/>
              </w:rPr>
              <w:t>”</w:t>
            </w:r>
          </w:p>
          <w:p w14:paraId="5C4F9207" w14:textId="77777777" w:rsidR="00E53237" w:rsidRPr="00365C63" w:rsidRDefault="00E53237" w:rsidP="00E53237">
            <w:pPr>
              <w:spacing w:before="120" w:line="240" w:lineRule="auto"/>
              <w:jc w:val="both"/>
              <w:outlineLvl w:val="1"/>
              <w:rPr>
                <w:rFonts w:ascii="Times New Roman" w:eastAsia="Times New Roman" w:hAnsi="Times New Roman"/>
                <w:b/>
                <w:bCs/>
                <w:color w:val="000000"/>
                <w:sz w:val="28"/>
                <w:szCs w:val="28"/>
              </w:rPr>
            </w:pPr>
            <w:r w:rsidRPr="00365C63">
              <w:rPr>
                <w:rFonts w:ascii="Times New Roman" w:eastAsia="Times New Roman" w:hAnsi="Times New Roman"/>
                <w:b/>
                <w:bCs/>
                <w:color w:val="000000"/>
                <w:sz w:val="28"/>
                <w:szCs w:val="28"/>
                <w:lang w:val="vi"/>
              </w:rPr>
              <w:t>Điều 45 Luật Giao dịch điện tử 2023</w:t>
            </w:r>
            <w:r w:rsidR="00365C63">
              <w:rPr>
                <w:rFonts w:ascii="Times New Roman" w:eastAsia="Times New Roman" w:hAnsi="Times New Roman"/>
                <w:b/>
                <w:bCs/>
                <w:color w:val="000000"/>
                <w:sz w:val="28"/>
                <w:szCs w:val="28"/>
              </w:rPr>
              <w:t xml:space="preserve">: </w:t>
            </w:r>
          </w:p>
          <w:p w14:paraId="73A1EB6F" w14:textId="77777777" w:rsidR="00E53237" w:rsidRPr="00365C63" w:rsidRDefault="00E53237" w:rsidP="00E53237">
            <w:pPr>
              <w:pBdr>
                <w:top w:val="nil"/>
                <w:left w:val="nil"/>
                <w:bottom w:val="nil"/>
                <w:right w:val="nil"/>
                <w:between w:val="nil"/>
              </w:pBdr>
              <w:shd w:val="clear" w:color="auto" w:fill="FFFFFF"/>
              <w:spacing w:before="120" w:line="240" w:lineRule="auto"/>
              <w:jc w:val="both"/>
              <w:rPr>
                <w:rFonts w:ascii="Times New Roman" w:eastAsia="Times New Roman" w:hAnsi="Times New Roman"/>
                <w:i/>
                <w:iCs/>
                <w:color w:val="000000"/>
                <w:sz w:val="28"/>
                <w:szCs w:val="28"/>
                <w:lang w:val="vi"/>
              </w:rPr>
            </w:pPr>
            <w:bookmarkStart w:id="41" w:name="x9f3ffhscqh9" w:colFirst="0" w:colLast="0"/>
            <w:bookmarkEnd w:id="41"/>
            <w:r w:rsidRPr="00365C63">
              <w:rPr>
                <w:rFonts w:ascii="Times New Roman" w:eastAsia="Times New Roman" w:hAnsi="Times New Roman"/>
                <w:i/>
                <w:iCs/>
                <w:color w:val="000000"/>
                <w:sz w:val="28"/>
                <w:szCs w:val="28"/>
                <w:lang w:val="vi"/>
              </w:rPr>
              <w:t>“Điều 45. Hệ thống thông tin phục vụ giao dịch điện tử</w:t>
            </w:r>
          </w:p>
          <w:p w14:paraId="25D1F9D0" w14:textId="77777777" w:rsidR="00E53237" w:rsidRPr="00365C63" w:rsidRDefault="00E53237" w:rsidP="00E53237">
            <w:pPr>
              <w:pBdr>
                <w:top w:val="nil"/>
                <w:left w:val="nil"/>
                <w:bottom w:val="nil"/>
                <w:right w:val="nil"/>
                <w:between w:val="nil"/>
              </w:pBdr>
              <w:shd w:val="clear" w:color="auto" w:fill="FFFFFF"/>
              <w:spacing w:before="120" w:line="240" w:lineRule="auto"/>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lastRenderedPageBreak/>
              <w:t>1. Hệ thống thông tin phục vụ giao dịch điện tử là tập hợp phần cứng, phần mềm và cơ sở dữ liệu được thiết lập với chức năng, tính năng chính để phục vụ giao dịch điện tử, bảo đảm xác thực, tin cậy trong giao dịch điện tử.</w:t>
            </w:r>
          </w:p>
          <w:p w14:paraId="0369570A" w14:textId="77777777" w:rsidR="00E53237" w:rsidRPr="00365C63" w:rsidRDefault="00E53237" w:rsidP="00E53237">
            <w:pPr>
              <w:pBdr>
                <w:top w:val="nil"/>
                <w:left w:val="nil"/>
                <w:bottom w:val="nil"/>
                <w:right w:val="nil"/>
                <w:between w:val="nil"/>
              </w:pBdr>
              <w:shd w:val="clear" w:color="auto" w:fill="FFFFFF"/>
              <w:spacing w:before="120" w:line="240" w:lineRule="auto"/>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Hệ thống thông tin phục vụ giao dịch điện tử được phân loại theo chủ quản hệ thống thông tin; chức năng, tính năng của hệ thống thông tin phục vụ giao dịch điện tử; quy mô, số lượng người sử dụng tại Việt Nam hoặc số lượng truy cập hằng tháng từ người sử dụng tại Việt Nam.</w:t>
            </w:r>
          </w:p>
          <w:p w14:paraId="7B3CD021" w14:textId="77777777" w:rsidR="00E53237" w:rsidRPr="00365C63" w:rsidRDefault="00E53237" w:rsidP="00E53237">
            <w:pPr>
              <w:pBdr>
                <w:top w:val="nil"/>
                <w:left w:val="nil"/>
                <w:bottom w:val="nil"/>
                <w:right w:val="nil"/>
                <w:between w:val="nil"/>
              </w:pBdr>
              <w:shd w:val="clear" w:color="auto" w:fill="FFFFFF"/>
              <w:spacing w:before="120" w:line="240" w:lineRule="auto"/>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2. Nền tảng số phục vụ giao dịch điện tử là hệ thống thông tin quy định tại khoản 1 Điều này tạo môi trường điện tử cho phép các bên thực hiện giao dịch hoặc cung cấp, sử dụng sản phẩm, dịch vụ hoặc sử dụng để phát triển sản phẩm, dịch vụ.</w:t>
            </w:r>
          </w:p>
          <w:p w14:paraId="6709765A" w14:textId="77777777" w:rsidR="00E53237" w:rsidRPr="00365C63" w:rsidRDefault="00E53237" w:rsidP="00E53237">
            <w:pPr>
              <w:pBdr>
                <w:top w:val="nil"/>
                <w:left w:val="nil"/>
                <w:bottom w:val="nil"/>
                <w:right w:val="nil"/>
                <w:between w:val="nil"/>
              </w:pBdr>
              <w:shd w:val="clear" w:color="auto" w:fill="FFFFFF"/>
              <w:spacing w:before="120" w:line="240" w:lineRule="auto"/>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3. Nền tảng số trung gian phục vụ giao dịch điện tử là nền tảng số quy định tại khoản 2 Điều này mà chủ quản nền tảng số độc lập với các bên thực hiện giao dịch.</w:t>
            </w:r>
          </w:p>
          <w:p w14:paraId="710E37FA" w14:textId="77777777" w:rsidR="00E53237" w:rsidRPr="00365C63" w:rsidRDefault="00E53237" w:rsidP="00E53237">
            <w:pPr>
              <w:pBdr>
                <w:top w:val="nil"/>
                <w:left w:val="nil"/>
                <w:bottom w:val="nil"/>
                <w:right w:val="nil"/>
                <w:between w:val="nil"/>
              </w:pBdr>
              <w:shd w:val="clear" w:color="auto" w:fill="FFFFFF"/>
              <w:spacing w:before="120" w:line="240" w:lineRule="auto"/>
              <w:jc w:val="both"/>
              <w:rPr>
                <w:rFonts w:ascii="Times New Roman" w:eastAsia="Times New Roman" w:hAnsi="Times New Roman"/>
                <w:i/>
                <w:iCs/>
                <w:color w:val="000000"/>
                <w:sz w:val="28"/>
                <w:szCs w:val="28"/>
                <w:lang w:val="vi"/>
              </w:rPr>
            </w:pPr>
            <w:r w:rsidRPr="00365C63">
              <w:rPr>
                <w:rFonts w:ascii="Times New Roman" w:eastAsia="Times New Roman" w:hAnsi="Times New Roman"/>
                <w:i/>
                <w:iCs/>
                <w:color w:val="000000"/>
                <w:sz w:val="28"/>
                <w:szCs w:val="28"/>
                <w:lang w:val="vi"/>
              </w:rPr>
              <w:t>4. Chính phủ quy định chi tiết Điều này.”</w:t>
            </w:r>
          </w:p>
          <w:p w14:paraId="4986777E"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tcPr>
          <w:p w14:paraId="46A2F869" w14:textId="77777777" w:rsidR="00365C63" w:rsidRPr="00FD792F" w:rsidRDefault="00365C63" w:rsidP="00365C63">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p w14:paraId="7520B39A"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02970486"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3F306B21" w14:textId="77777777" w:rsidTr="00A5735B">
        <w:trPr>
          <w:trHeight w:val="558"/>
        </w:trPr>
        <w:tc>
          <w:tcPr>
            <w:tcW w:w="5133" w:type="dxa"/>
          </w:tcPr>
          <w:p w14:paraId="55CFE09A"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FD792F">
              <w:rPr>
                <w:rFonts w:ascii="Times New Roman" w:eastAsia="Times New Roman" w:hAnsi="Times New Roman"/>
                <w:b/>
                <w:bCs/>
                <w:i/>
                <w:iCs/>
                <w:color w:val="000000"/>
                <w:sz w:val="28"/>
                <w:szCs w:val="28"/>
                <w:lang w:val="vi"/>
              </w:rPr>
              <w:lastRenderedPageBreak/>
              <w:t xml:space="preserve">Điều </w:t>
            </w:r>
            <w:r w:rsidRPr="00FD792F">
              <w:rPr>
                <w:rFonts w:ascii="Times New Roman" w:eastAsia="Times New Roman" w:hAnsi="Times New Roman"/>
                <w:b/>
                <w:bCs/>
                <w:i/>
                <w:iCs/>
                <w:color w:val="000000"/>
                <w:sz w:val="28"/>
                <w:szCs w:val="28"/>
              </w:rPr>
              <w:t>19</w:t>
            </w:r>
            <w:r w:rsidRPr="00FD792F">
              <w:rPr>
                <w:rFonts w:ascii="Times New Roman" w:eastAsia="Times New Roman" w:hAnsi="Times New Roman"/>
                <w:b/>
                <w:bCs/>
                <w:i/>
                <w:iCs/>
                <w:color w:val="000000"/>
                <w:sz w:val="28"/>
                <w:szCs w:val="28"/>
                <w:lang w:val="vi"/>
              </w:rPr>
              <w:t>. Các hình thức tập trung kinh tế khác</w:t>
            </w:r>
          </w:p>
          <w:p w14:paraId="22E85714"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rPr>
              <w:t>1. Hai hoặc nhiều doanh nghiệp thỏa thuận để cùng tham gia quyết định các vấn đề quy định tại điểm c khoản 1 Điều 2 Nghị định này đối với một doanh nghiệp khác mà không doanh nghiệp nào có quyền tự mình quyết định.</w:t>
            </w:r>
          </w:p>
          <w:p w14:paraId="466159A8"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rPr>
              <w:t xml:space="preserve">2. Hai hoặc nhiều doanh nghiệp thành lập hoặc thực hiện bằng hình thức khác để có bộ phận điều hành chung theo quy định tại khoản 3 Điều 3 Nghị định này. </w:t>
            </w:r>
          </w:p>
          <w:p w14:paraId="1FB94F22"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i/>
                <w:iCs/>
                <w:color w:val="000000"/>
                <w:sz w:val="28"/>
                <w:szCs w:val="28"/>
              </w:rPr>
              <w:lastRenderedPageBreak/>
              <w:t xml:space="preserve">3. Doanh nghiệp giành quyền kiểm soát, chi phối đối với doanh nghiệp khác theo quy định tại điểm c khoản 1 Điều 2 Nghị định này thông qua thỏa thuận hoặc các phương thức khác ngoài mua vốn góp, tài sản. </w:t>
            </w:r>
          </w:p>
        </w:tc>
        <w:tc>
          <w:tcPr>
            <w:tcW w:w="5953" w:type="dxa"/>
          </w:tcPr>
          <w:p w14:paraId="231DA1AC" w14:textId="77777777" w:rsidR="00365C63" w:rsidRPr="00FD792F" w:rsidRDefault="00365C63" w:rsidP="00365C63">
            <w:pPr>
              <w:spacing w:before="120" w:line="240" w:lineRule="auto"/>
              <w:jc w:val="both"/>
              <w:outlineLvl w:val="1"/>
              <w:rPr>
                <w:rFonts w:ascii="Times New Roman" w:eastAsia="Times New Roman" w:hAnsi="Times New Roman"/>
                <w:i/>
                <w:iCs/>
                <w:color w:val="000000"/>
                <w:sz w:val="28"/>
                <w:szCs w:val="28"/>
                <w:lang w:val="vi"/>
              </w:rPr>
            </w:pPr>
            <w:r w:rsidRPr="00A67CEB">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 “1. Nền kinh tế Việt Nam là nền kinh tế thị trường định hướng xã hội chủ nghĩa với nhiều hình thức sở hữu, nhiều thành phần kinh tế; kinh tế nhà nước giữ vai trò chủ đạo. </w:t>
            </w:r>
          </w:p>
          <w:p w14:paraId="42D0008D" w14:textId="77777777" w:rsidR="00365C63" w:rsidRDefault="00365C63" w:rsidP="00365C63">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 xml:space="preserve">2. Các thành phần kinh tế đều là bộ phận cấu thành quan trọng của nền kinh tế quốc dân. Các chủ thể thuộc các thành phần kinh tế bình đẳng, hợp tác và cạnh tranh theo pháp luật.” </w:t>
            </w:r>
          </w:p>
          <w:p w14:paraId="40B1FC7C" w14:textId="77777777" w:rsidR="00557CC3" w:rsidRPr="004F7C65" w:rsidRDefault="00557CC3" w:rsidP="00557CC3">
            <w:pPr>
              <w:spacing w:line="240" w:lineRule="auto"/>
              <w:jc w:val="both"/>
              <w:outlineLvl w:val="1"/>
              <w:rPr>
                <w:rFonts w:ascii="Times New Roman" w:hAnsi="Times New Roman"/>
                <w:color w:val="000000"/>
                <w:sz w:val="28"/>
                <w:szCs w:val="28"/>
                <w:lang w:val="en"/>
              </w:rPr>
            </w:pPr>
            <w:r w:rsidRPr="00FD792F">
              <w:rPr>
                <w:rFonts w:ascii="Times New Roman" w:eastAsia="Times New Roman" w:hAnsi="Times New Roman"/>
                <w:b/>
                <w:bCs/>
                <w:color w:val="000000"/>
                <w:sz w:val="28"/>
                <w:szCs w:val="28"/>
              </w:rPr>
              <w:t>Điểm đ khoản 1 Điều 29 Luật Cạnh tranh:</w:t>
            </w:r>
            <w:r w:rsidRPr="00FD792F">
              <w:rPr>
                <w:rFonts w:ascii="Times New Roman" w:eastAsia="Times New Roman" w:hAnsi="Times New Roman"/>
                <w:color w:val="000000"/>
                <w:sz w:val="28"/>
                <w:szCs w:val="28"/>
              </w:rPr>
              <w:t xml:space="preserve"> </w:t>
            </w:r>
            <w:r w:rsidRPr="00FD792F">
              <w:rPr>
                <w:rFonts w:ascii="Times New Roman" w:eastAsia="Times New Roman" w:hAnsi="Times New Roman"/>
                <w:i/>
                <w:iCs/>
                <w:color w:val="000000"/>
                <w:sz w:val="28"/>
                <w:szCs w:val="28"/>
              </w:rPr>
              <w:t>“</w:t>
            </w:r>
            <w:r w:rsidRPr="00FD792F">
              <w:rPr>
                <w:rFonts w:ascii="Times New Roman" w:hAnsi="Times New Roman"/>
                <w:i/>
                <w:iCs/>
                <w:color w:val="000000"/>
                <w:sz w:val="28"/>
                <w:szCs w:val="28"/>
                <w:lang w:val="en"/>
              </w:rPr>
              <w:t xml:space="preserve">1. Tập trung kinh tế bao gồm các hình thức sau đây: </w:t>
            </w:r>
            <w:r w:rsidRPr="004F7C65">
              <w:rPr>
                <w:rFonts w:ascii="Times New Roman" w:eastAsia="Times New Roman" w:hAnsi="Times New Roman"/>
                <w:i/>
                <w:iCs/>
                <w:color w:val="000000"/>
                <w:sz w:val="28"/>
                <w:szCs w:val="28"/>
              </w:rPr>
              <w:t>đ) Các hình thức tập trung kinh tế khác theo quy định của pháp luật.</w:t>
            </w:r>
          </w:p>
          <w:p w14:paraId="07300408" w14:textId="77777777" w:rsidR="00557CC3" w:rsidRPr="00FD792F" w:rsidRDefault="00557CC3" w:rsidP="00557CC3">
            <w:pPr>
              <w:spacing w:before="120" w:line="240" w:lineRule="auto"/>
              <w:jc w:val="both"/>
              <w:outlineLvl w:val="1"/>
              <w:rPr>
                <w:rFonts w:ascii="Times New Roman" w:eastAsia="Times New Roman" w:hAnsi="Times New Roman"/>
                <w:b/>
                <w:bCs/>
                <w:color w:val="000000"/>
                <w:sz w:val="28"/>
                <w:szCs w:val="28"/>
              </w:rPr>
            </w:pPr>
            <w:r w:rsidRPr="00FD792F">
              <w:rPr>
                <w:rFonts w:ascii="Times New Roman" w:eastAsia="Times New Roman" w:hAnsi="Times New Roman"/>
                <w:b/>
                <w:bCs/>
                <w:color w:val="000000"/>
                <w:sz w:val="28"/>
                <w:szCs w:val="28"/>
              </w:rPr>
              <w:lastRenderedPageBreak/>
              <w:t xml:space="preserve">Khoản 6 Điều 29 Luật Cạnh tranh: </w:t>
            </w:r>
            <w:r w:rsidRPr="00FD792F">
              <w:rPr>
                <w:rFonts w:ascii="Times New Roman" w:eastAsia="Times New Roman" w:hAnsi="Times New Roman"/>
                <w:i/>
                <w:iCs/>
                <w:color w:val="000000"/>
                <w:sz w:val="28"/>
                <w:szCs w:val="28"/>
              </w:rPr>
              <w:t>“</w:t>
            </w:r>
            <w:r w:rsidRPr="00FD792F">
              <w:rPr>
                <w:rFonts w:ascii="Times New Roman" w:eastAsia="Times New Roman" w:hAnsi="Times New Roman"/>
                <w:i/>
                <w:iCs/>
                <w:color w:val="000000"/>
                <w:sz w:val="28"/>
                <w:szCs w:val="28"/>
                <w:lang w:val="en"/>
              </w:rPr>
              <w:t>6. Chính phủ quy định chi tiết điểm c, điểm đ khoản 1 và khoản 4 Điều này.”</w:t>
            </w:r>
          </w:p>
          <w:p w14:paraId="5817585C" w14:textId="77777777" w:rsidR="00365C63" w:rsidRDefault="00365C63" w:rsidP="00365C63">
            <w:pPr>
              <w:spacing w:before="120" w:line="240" w:lineRule="auto"/>
              <w:jc w:val="both"/>
              <w:outlineLvl w:val="1"/>
              <w:rPr>
                <w:rFonts w:ascii="Times New Roman" w:eastAsia="Times New Roman" w:hAnsi="Times New Roman"/>
                <w:i/>
                <w:iCs/>
                <w:color w:val="000000"/>
                <w:sz w:val="28"/>
                <w:szCs w:val="28"/>
                <w:lang w:val="vi"/>
              </w:rPr>
            </w:pPr>
          </w:p>
          <w:p w14:paraId="12A596C5"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tcPr>
          <w:p w14:paraId="7595B2C5" w14:textId="77777777" w:rsidR="00557CC3" w:rsidRPr="00FD792F" w:rsidRDefault="00557CC3" w:rsidP="00557CC3">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p w14:paraId="0AF81A0B"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6B0BCFD1"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76D575BA" w14:textId="77777777" w:rsidTr="00A5735B">
        <w:trPr>
          <w:trHeight w:val="558"/>
        </w:trPr>
        <w:tc>
          <w:tcPr>
            <w:tcW w:w="5133" w:type="dxa"/>
          </w:tcPr>
          <w:p w14:paraId="3F8AA189"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b/>
                <w:bCs/>
                <w:i/>
                <w:iCs/>
                <w:color w:val="000000"/>
                <w:sz w:val="28"/>
                <w:szCs w:val="28"/>
                <w:lang w:val="vi"/>
              </w:rPr>
            </w:pPr>
            <w:r w:rsidRPr="00FD792F">
              <w:rPr>
                <w:rFonts w:ascii="Times New Roman" w:eastAsia="Times New Roman" w:hAnsi="Times New Roman"/>
                <w:b/>
                <w:bCs/>
                <w:i/>
                <w:iCs/>
                <w:color w:val="000000"/>
                <w:sz w:val="28"/>
                <w:szCs w:val="28"/>
                <w:lang w:val="vi"/>
              </w:rPr>
              <w:tab/>
              <w:t xml:space="preserve">Điều </w:t>
            </w:r>
            <w:r w:rsidRPr="00FD792F">
              <w:rPr>
                <w:rFonts w:ascii="Times New Roman" w:eastAsia="Times New Roman" w:hAnsi="Times New Roman"/>
                <w:b/>
                <w:bCs/>
                <w:i/>
                <w:iCs/>
                <w:color w:val="000000"/>
                <w:sz w:val="28"/>
                <w:szCs w:val="28"/>
              </w:rPr>
              <w:t>20</w:t>
            </w:r>
            <w:r w:rsidRPr="00FD792F">
              <w:rPr>
                <w:rFonts w:ascii="Times New Roman" w:eastAsia="Times New Roman" w:hAnsi="Times New Roman"/>
                <w:b/>
                <w:bCs/>
                <w:i/>
                <w:iCs/>
                <w:color w:val="000000"/>
                <w:sz w:val="28"/>
                <w:szCs w:val="28"/>
                <w:lang w:val="vi"/>
              </w:rPr>
              <w:t>. Các trường hợp được miễn thủ tục thông báo tập trung kinh tế</w:t>
            </w:r>
          </w:p>
          <w:p w14:paraId="4463E8B9"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rPr>
              <w:tab/>
              <w:t>1. Doanh nghiệp nhận hợp nhất, doanh nghiệp nhận sáp nhập, doanh nghiệp mua lại đã sở hữu trực tiếp hoặc gián tiếp trên 50% phần vốn có quyền biểu quyết của doanh nghiệp bị hợp nhất, doanh nghiệp bị sáp nhập, doanh nghiệp bị mua lại trước khi thực hiện giao dịch. </w:t>
            </w:r>
          </w:p>
          <w:p w14:paraId="47E3E6E2"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rPr>
              <w:tab/>
              <w:t>2. Các doanh nghiệp dự định tham gia giao dịch hợp nhất, sáp nhập, mua lại doanh nghiệp, liên doanh và các giao dịch Điều 19 Nghị định này cùng được một doanh nghiệp khác sở hữu trực tiếp hoặc gián tiếp trên 50% phần vốn có quyền biểu quyết.</w:t>
            </w:r>
          </w:p>
          <w:p w14:paraId="0D1D589A"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FD792F">
              <w:rPr>
                <w:rFonts w:ascii="Times New Roman" w:eastAsia="Times New Roman" w:hAnsi="Times New Roman"/>
                <w:i/>
                <w:iCs/>
                <w:color w:val="000000"/>
                <w:sz w:val="28"/>
                <w:szCs w:val="28"/>
              </w:rPr>
              <w:tab/>
              <w:t xml:space="preserve">3. Các doanh nghiệp dự định thành lập liên doanh sở hữu trực tiếp hoặc gián tiếp trên 50% phần vốn có quyền biểu quyết của nhau. </w:t>
            </w:r>
          </w:p>
          <w:p w14:paraId="39DCC005"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b/>
                <w:bCs/>
                <w:i/>
                <w:iCs/>
                <w:color w:val="000000"/>
                <w:sz w:val="28"/>
                <w:szCs w:val="28"/>
                <w:lang w:val="vi"/>
              </w:rPr>
            </w:pPr>
            <w:r w:rsidRPr="00FD792F">
              <w:rPr>
                <w:rFonts w:ascii="Times New Roman" w:eastAsia="Times New Roman" w:hAnsi="Times New Roman"/>
                <w:i/>
                <w:iCs/>
                <w:color w:val="000000"/>
                <w:sz w:val="28"/>
                <w:szCs w:val="28"/>
              </w:rPr>
              <w:tab/>
              <w:t xml:space="preserve">4. Việc tập trung kinh tế giữa các doanh nghiệp đã được Thủ tướng Chính phủ phê </w:t>
            </w:r>
            <w:r w:rsidRPr="00FD792F">
              <w:rPr>
                <w:rFonts w:ascii="Times New Roman" w:eastAsia="Times New Roman" w:hAnsi="Times New Roman"/>
                <w:i/>
                <w:iCs/>
                <w:color w:val="000000"/>
                <w:sz w:val="28"/>
                <w:szCs w:val="28"/>
              </w:rPr>
              <w:lastRenderedPageBreak/>
              <w:t xml:space="preserve">duyệt hoặc quyết định theo quy định của pháp luật.  </w:t>
            </w:r>
          </w:p>
        </w:tc>
        <w:tc>
          <w:tcPr>
            <w:tcW w:w="5953" w:type="dxa"/>
          </w:tcPr>
          <w:p w14:paraId="64BF62DF" w14:textId="77777777" w:rsidR="00365C63" w:rsidRPr="00FD792F" w:rsidRDefault="00365C63" w:rsidP="00365C63">
            <w:pPr>
              <w:spacing w:before="120" w:line="240" w:lineRule="auto"/>
              <w:jc w:val="both"/>
              <w:outlineLvl w:val="1"/>
              <w:rPr>
                <w:rFonts w:ascii="Times New Roman" w:eastAsia="Times New Roman" w:hAnsi="Times New Roman"/>
                <w:i/>
                <w:iCs/>
                <w:color w:val="000000"/>
                <w:sz w:val="28"/>
                <w:szCs w:val="28"/>
                <w:lang w:val="vi"/>
              </w:rPr>
            </w:pPr>
            <w:r w:rsidRPr="00A67CEB">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 “1. Nền kinh tế Việt Nam là nền kinh tế thị trường định hướng xã hội chủ nghĩa với nhiều hình thức sở hữu, nhiều thành phần kinh tế; kinh tế nhà nước giữ vai trò chủ đạo. </w:t>
            </w:r>
          </w:p>
          <w:p w14:paraId="1D40E3CC" w14:textId="77777777" w:rsidR="00365C63" w:rsidRDefault="00365C63" w:rsidP="00365C63">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 xml:space="preserve">2. Các thành phần kinh tế đều là bộ phận cấu thành quan trọng của nền kinh tế quốc dân. Các chủ thể thuộc các thành phần kinh tế bình đẳng, hợp tác và cạnh tranh theo pháp luật.” </w:t>
            </w:r>
          </w:p>
          <w:p w14:paraId="5D6FDA55" w14:textId="77777777" w:rsidR="00EA502F" w:rsidRPr="00EA502F" w:rsidRDefault="00EA502F" w:rsidP="00365C63">
            <w:pPr>
              <w:spacing w:before="120" w:line="240" w:lineRule="auto"/>
              <w:jc w:val="both"/>
              <w:outlineLvl w:val="1"/>
              <w:rPr>
                <w:rFonts w:ascii="Times New Roman" w:eastAsia="Times New Roman" w:hAnsi="Times New Roman"/>
                <w:color w:val="000000"/>
                <w:sz w:val="28"/>
                <w:szCs w:val="28"/>
                <w:lang w:val="vi"/>
              </w:rPr>
            </w:pPr>
          </w:p>
          <w:p w14:paraId="2717C4D3"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tcPr>
          <w:p w14:paraId="55E6933D" w14:textId="77777777" w:rsidR="00EA502F" w:rsidRPr="00FD792F" w:rsidRDefault="00EA502F" w:rsidP="00EA502F">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p w14:paraId="09AB7B08"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129B9CA7"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113DF7BA" w14:textId="77777777" w:rsidTr="00A5735B">
        <w:trPr>
          <w:trHeight w:val="558"/>
        </w:trPr>
        <w:tc>
          <w:tcPr>
            <w:tcW w:w="5133" w:type="dxa"/>
          </w:tcPr>
          <w:p w14:paraId="76125036"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b/>
                <w:bCs/>
                <w:color w:val="000000"/>
                <w:sz w:val="28"/>
                <w:szCs w:val="28"/>
                <w:lang w:val="vi"/>
              </w:rPr>
              <w:t xml:space="preserve">Điều </w:t>
            </w:r>
            <w:r w:rsidRPr="00FD792F">
              <w:rPr>
                <w:rFonts w:ascii="Times New Roman" w:eastAsia="Arial" w:hAnsi="Times New Roman"/>
                <w:b/>
                <w:bCs/>
                <w:color w:val="000000"/>
                <w:sz w:val="28"/>
                <w:szCs w:val="28"/>
              </w:rPr>
              <w:t>21</w:t>
            </w:r>
            <w:r w:rsidRPr="00FD792F">
              <w:rPr>
                <w:rFonts w:ascii="Times New Roman" w:eastAsia="Arial" w:hAnsi="Times New Roman"/>
                <w:b/>
                <w:bCs/>
                <w:color w:val="000000"/>
                <w:sz w:val="28"/>
                <w:szCs w:val="28"/>
                <w:lang w:val="vi"/>
              </w:rPr>
              <w:t xml:space="preserve">. Ngưỡng thông báo tập trung kinh tế </w:t>
            </w:r>
          </w:p>
          <w:p w14:paraId="379C1A55" w14:textId="77777777" w:rsidR="004C283E" w:rsidRPr="00FD792F" w:rsidRDefault="004C283E" w:rsidP="004C283E">
            <w:pPr>
              <w:widowControl w:val="0"/>
              <w:pBdr>
                <w:top w:val="nil"/>
                <w:left w:val="nil"/>
                <w:bottom w:val="nil"/>
                <w:right w:val="nil"/>
                <w:between w:val="nil"/>
              </w:pBdr>
              <w:tabs>
                <w:tab w:val="left" w:pos="904"/>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1. Các doanh nghiệp dự định tham gia tập trung kinh tế, trừ các doanh nghiệp quy định tại khoản 2 Điều này, theo quy định tại khoản 1 Điều 33 của Luật Cạnh tranh, phải thông báo cho Ủy ban Cạnh tranh Quốc gia trước khi thực hiện tập trung kinh tế nếu thuộc trong một trong các trường hợp sau đây:</w:t>
            </w:r>
          </w:p>
          <w:p w14:paraId="7AAB0C50" w14:textId="77777777" w:rsidR="004C283E" w:rsidRPr="00FD792F" w:rsidRDefault="004C283E" w:rsidP="004C283E">
            <w:pPr>
              <w:widowControl w:val="0"/>
              <w:pBdr>
                <w:top w:val="nil"/>
                <w:left w:val="nil"/>
                <w:bottom w:val="nil"/>
                <w:right w:val="nil"/>
                <w:between w:val="nil"/>
              </w:pBdr>
              <w:tabs>
                <w:tab w:val="left" w:pos="921"/>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 xml:space="preserve">a) Tổng tài sản trên thị trường Việt Nam của doanh nghiệp hoặc nhóm doanh nghiệp liên kết mà doanh nghiệp đó là thành viên đạt </w:t>
            </w:r>
            <w:r w:rsidRPr="00FD792F">
              <w:rPr>
                <w:rFonts w:ascii="Times New Roman" w:eastAsia="Arial" w:hAnsi="Times New Roman"/>
                <w:i/>
                <w:iCs/>
                <w:color w:val="000000"/>
                <w:sz w:val="28"/>
                <w:szCs w:val="28"/>
              </w:rPr>
              <w:t>6</w:t>
            </w:r>
            <w:r w:rsidRPr="00FD792F">
              <w:rPr>
                <w:rFonts w:ascii="Times New Roman" w:eastAsia="Arial" w:hAnsi="Times New Roman"/>
                <w:i/>
                <w:iCs/>
                <w:color w:val="000000"/>
                <w:sz w:val="28"/>
                <w:szCs w:val="28"/>
                <w:lang w:val="vi"/>
              </w:rPr>
              <w:t>.000</w:t>
            </w:r>
            <w:r w:rsidRPr="00FD792F">
              <w:rPr>
                <w:rFonts w:ascii="Times New Roman" w:eastAsia="Arial" w:hAnsi="Times New Roman"/>
                <w:color w:val="000000"/>
                <w:sz w:val="28"/>
                <w:szCs w:val="28"/>
                <w:lang w:val="vi"/>
              </w:rPr>
              <w:t xml:space="preserve"> tỷ đồng trở lên trong năm tài chính liền kề trước năm dự kiến thực hiện tập trung kinh tế;</w:t>
            </w:r>
          </w:p>
          <w:p w14:paraId="0F044650" w14:textId="77777777" w:rsidR="004C283E" w:rsidRPr="00FD792F" w:rsidRDefault="004C283E" w:rsidP="004C283E">
            <w:pPr>
              <w:widowControl w:val="0"/>
              <w:pBdr>
                <w:top w:val="nil"/>
                <w:left w:val="nil"/>
                <w:bottom w:val="nil"/>
                <w:right w:val="nil"/>
                <w:between w:val="nil"/>
              </w:pBdr>
              <w:tabs>
                <w:tab w:val="left" w:pos="949"/>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 xml:space="preserve">b) Tổng doanh thu bán ra hoặc doanh số mua vào trên thị trường Việt Nam của doanh nghiệp hoặc nhóm doanh nghiệp liên kết mà doanh nghiệp đó là thành viên đạt </w:t>
            </w:r>
            <w:r w:rsidRPr="00FD792F">
              <w:rPr>
                <w:rFonts w:ascii="Times New Roman" w:eastAsia="Arial" w:hAnsi="Times New Roman"/>
                <w:i/>
                <w:iCs/>
                <w:color w:val="000000"/>
                <w:sz w:val="28"/>
                <w:szCs w:val="28"/>
              </w:rPr>
              <w:t>6</w:t>
            </w:r>
            <w:r w:rsidRPr="00FD792F">
              <w:rPr>
                <w:rFonts w:ascii="Times New Roman" w:eastAsia="Arial" w:hAnsi="Times New Roman"/>
                <w:i/>
                <w:iCs/>
                <w:color w:val="000000"/>
                <w:sz w:val="28"/>
                <w:szCs w:val="28"/>
                <w:lang w:val="vi"/>
              </w:rPr>
              <w:t>.000</w:t>
            </w:r>
            <w:r w:rsidRPr="00FD792F">
              <w:rPr>
                <w:rFonts w:ascii="Times New Roman" w:eastAsia="Arial" w:hAnsi="Times New Roman"/>
                <w:color w:val="000000"/>
                <w:sz w:val="28"/>
                <w:szCs w:val="28"/>
                <w:lang w:val="vi"/>
              </w:rPr>
              <w:t xml:space="preserve"> tỷ đồng trở lên trong năm tài chính liền kề trước năm dự kiến thực hiện tập trung kinh tế;</w:t>
            </w:r>
          </w:p>
          <w:p w14:paraId="320A183F" w14:textId="77777777" w:rsidR="004C283E" w:rsidRPr="00FD792F" w:rsidRDefault="004C283E" w:rsidP="004C283E">
            <w:pPr>
              <w:widowControl w:val="0"/>
              <w:pBdr>
                <w:top w:val="nil"/>
                <w:left w:val="nil"/>
                <w:bottom w:val="nil"/>
                <w:right w:val="nil"/>
                <w:between w:val="nil"/>
              </w:pBdr>
              <w:tabs>
                <w:tab w:val="left" w:pos="97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 xml:space="preserve">c) Giá trị giao dịch của tập trung kinh tế từ </w:t>
            </w:r>
            <w:r w:rsidRPr="00FD792F">
              <w:rPr>
                <w:rFonts w:ascii="Times New Roman" w:eastAsia="Arial" w:hAnsi="Times New Roman"/>
                <w:i/>
                <w:iCs/>
                <w:color w:val="000000"/>
                <w:sz w:val="28"/>
                <w:szCs w:val="28"/>
              </w:rPr>
              <w:lastRenderedPageBreak/>
              <w:t>2</w:t>
            </w:r>
            <w:r w:rsidRPr="00FD792F">
              <w:rPr>
                <w:rFonts w:ascii="Times New Roman" w:eastAsia="Arial" w:hAnsi="Times New Roman"/>
                <w:i/>
                <w:iCs/>
                <w:color w:val="000000"/>
                <w:sz w:val="28"/>
                <w:szCs w:val="28"/>
                <w:lang w:val="vi"/>
              </w:rPr>
              <w:t>.000</w:t>
            </w:r>
            <w:r w:rsidRPr="00FD792F">
              <w:rPr>
                <w:rFonts w:ascii="Times New Roman" w:eastAsia="Arial" w:hAnsi="Times New Roman"/>
                <w:color w:val="000000"/>
                <w:sz w:val="28"/>
                <w:szCs w:val="28"/>
                <w:lang w:val="vi"/>
              </w:rPr>
              <w:t xml:space="preserve"> tỷ đồng trở lên;</w:t>
            </w:r>
          </w:p>
          <w:p w14:paraId="4850F0AB" w14:textId="77777777" w:rsidR="004C283E" w:rsidRPr="00FD792F" w:rsidRDefault="004C283E" w:rsidP="004C283E">
            <w:pPr>
              <w:widowControl w:val="0"/>
              <w:pBdr>
                <w:top w:val="nil"/>
                <w:left w:val="nil"/>
                <w:bottom w:val="nil"/>
                <w:right w:val="nil"/>
                <w:between w:val="nil"/>
              </w:pBdr>
              <w:tabs>
                <w:tab w:val="left" w:pos="954"/>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d) Thị phần kết hợp của các doanh nghiệp dự định tham gia tập trung kinh tế từ 20% trở lên trên thị trường liên quan trong năm tài chính liền kề trước năm dự kiến thực hiện tập trung kinh tế.</w:t>
            </w:r>
          </w:p>
          <w:p w14:paraId="642DAA68" w14:textId="77777777" w:rsidR="004C283E" w:rsidRPr="00FD792F" w:rsidRDefault="004C283E" w:rsidP="004C283E">
            <w:pPr>
              <w:widowControl w:val="0"/>
              <w:pBdr>
                <w:top w:val="nil"/>
                <w:left w:val="nil"/>
                <w:bottom w:val="nil"/>
                <w:right w:val="nil"/>
                <w:between w:val="nil"/>
              </w:pBdr>
              <w:tabs>
                <w:tab w:val="left" w:pos="910"/>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2. Các doanh nghiệp là tổ chức tín dụng, doanh nghiệp bảo hiểmdự định tham gia tập trung kinh tế theo quy định tại khoản 1 Điều 33 của Luật Cạnh tranh phải thông báo cho Ủy ban Cạnh tranh Quốc gia trước khi thực hiện tập trung kinh tế nếu thuộc trong một trong các trường hợp sau đây:</w:t>
            </w:r>
          </w:p>
          <w:p w14:paraId="46EF5343" w14:textId="77777777" w:rsidR="004C283E" w:rsidRPr="00FD792F" w:rsidRDefault="004C283E" w:rsidP="004C283E">
            <w:pPr>
              <w:widowControl w:val="0"/>
              <w:pBdr>
                <w:top w:val="nil"/>
                <w:left w:val="nil"/>
                <w:bottom w:val="nil"/>
                <w:right w:val="nil"/>
                <w:between w:val="nil"/>
              </w:pBdr>
              <w:tabs>
                <w:tab w:val="left" w:pos="921"/>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a) Tổng tài sản trên thị trường Việt Nam của doanh nghiệp hoặc nhóm doanh nghiệp bảo hiểm liên kết mà doanh nghiệp đó là thành viênđạt 15.000 tỷ đồng trở lên trong năm tài chính liền kề trước năm dự kiến thực hiện tập trung kinh tế; tổng tài sản trên thị trường Việt Nam của tổ chức tín dụng hoặc nhóm tổ chức tín dụng liên kết mà tổ chức tín dụng đó là thành viên đạt 20% trở lên trên tổng tài sản của hệ thống các tổ chức tín dụng trên thị trường Việt Nam trong năm tài chính liền kề trước năm dự kiến thực hiện tập trung kinh tế;</w:t>
            </w:r>
          </w:p>
          <w:p w14:paraId="665A185D" w14:textId="77777777" w:rsidR="004C283E" w:rsidRPr="00FD792F" w:rsidRDefault="004C283E" w:rsidP="004C283E">
            <w:pPr>
              <w:widowControl w:val="0"/>
              <w:pBdr>
                <w:top w:val="nil"/>
                <w:left w:val="nil"/>
                <w:bottom w:val="nil"/>
                <w:right w:val="nil"/>
                <w:between w:val="nil"/>
              </w:pBdr>
              <w:tabs>
                <w:tab w:val="left" w:pos="949"/>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 xml:space="preserve">b) Tổng doanh thu bán ra hoặc doanh số mua vào trên thị trường Việt Nam của doanh </w:t>
            </w:r>
            <w:r w:rsidRPr="00FD792F">
              <w:rPr>
                <w:rFonts w:ascii="Times New Roman" w:eastAsia="Arial" w:hAnsi="Times New Roman"/>
                <w:color w:val="000000"/>
                <w:sz w:val="28"/>
                <w:szCs w:val="28"/>
                <w:lang w:val="vi"/>
              </w:rPr>
              <w:lastRenderedPageBreak/>
              <w:t>nghiệp hoặc nhóm doanh nghiệp bảo hiểm liên kết mà doanh nghiệp đó là thành viên đạt 10.000 tỷ đồng trở lên trong năm tài chính liền kề trước năm dự kiến thực hiện tập trung kinh tế; tổng doanh thu trên thị trường Việt Nam của tổ chức tín dụng hoặc nhóm tổ chức tín dụng liên kết mà tổ chức tín dụng đó là thành viên đạt từ 20% trở lên trên tổng doanh thu của hệ thống các tổ chức tín dụng trong năm tài chính liền kề trước năm dự kiến thực hiện tập trung kinh tế;</w:t>
            </w:r>
          </w:p>
          <w:p w14:paraId="29659EA0" w14:textId="77777777" w:rsidR="004C283E" w:rsidRPr="00FD792F" w:rsidRDefault="004C283E" w:rsidP="004C283E">
            <w:pPr>
              <w:widowControl w:val="0"/>
              <w:pBdr>
                <w:top w:val="nil"/>
                <w:left w:val="nil"/>
                <w:bottom w:val="nil"/>
                <w:right w:val="nil"/>
                <w:between w:val="nil"/>
              </w:pBdr>
              <w:tabs>
                <w:tab w:val="left" w:pos="941"/>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 xml:space="preserve">c) Giá trị giao dịch của tập trung kinh tế của doanh nghiệp bảo hiểmtừ 3.000 tỷ đồng trở lên; giá trị giao dịch của tập trung kinh tế của tổ chức tín dụng từ 20% trở lên trên tổng vốn điều lệ của hệ thống các tổ chức </w:t>
            </w:r>
            <w:r w:rsidRPr="00FD792F">
              <w:rPr>
                <w:rFonts w:ascii="Times New Roman" w:eastAsia="Arial" w:hAnsi="Times New Roman"/>
                <w:color w:val="000000"/>
                <w:spacing w:val="-6"/>
                <w:sz w:val="28"/>
                <w:szCs w:val="28"/>
                <w:lang w:val="vi"/>
              </w:rPr>
              <w:t>tín dụng trong năm tài chính liền kề trước năm dự kiến thực hiện tập trung kinh tế;</w:t>
            </w:r>
          </w:p>
          <w:p w14:paraId="3A8316C0" w14:textId="77777777" w:rsidR="004C283E" w:rsidRPr="00FD792F" w:rsidRDefault="004C283E" w:rsidP="004C283E">
            <w:pPr>
              <w:widowControl w:val="0"/>
              <w:pBdr>
                <w:top w:val="nil"/>
                <w:left w:val="nil"/>
                <w:bottom w:val="nil"/>
                <w:right w:val="nil"/>
                <w:between w:val="nil"/>
              </w:pBdr>
              <w:tabs>
                <w:tab w:val="left" w:pos="974"/>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d) Thị phần kết hợp của các doanh nghiệp dự định tham gia tập trung kinh tế từ 20% trở lên trên thị trường liên quan trong năm tài chính li</w:t>
            </w:r>
            <w:r w:rsidRPr="00FD792F">
              <w:rPr>
                <w:rFonts w:ascii="Times New Roman" w:eastAsia="Arial" w:hAnsi="Times New Roman"/>
                <w:color w:val="000000"/>
                <w:sz w:val="28"/>
                <w:szCs w:val="28"/>
              </w:rPr>
              <w:t>ề</w:t>
            </w:r>
            <w:r w:rsidRPr="00FD792F">
              <w:rPr>
                <w:rFonts w:ascii="Times New Roman" w:eastAsia="Arial" w:hAnsi="Times New Roman"/>
                <w:color w:val="000000"/>
                <w:sz w:val="28"/>
                <w:szCs w:val="28"/>
                <w:lang w:val="vi"/>
              </w:rPr>
              <w:t>n kề trước năm dự kiến thực hiện tập trung kinh tế.</w:t>
            </w:r>
          </w:p>
          <w:p w14:paraId="520C872F" w14:textId="77777777" w:rsidR="004C283E" w:rsidRPr="00FD792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b/>
                <w:bCs/>
                <w:i/>
                <w:iCs/>
                <w:color w:val="000000"/>
                <w:sz w:val="28"/>
                <w:szCs w:val="28"/>
                <w:lang w:val="vi"/>
              </w:rPr>
            </w:pPr>
            <w:r w:rsidRPr="00FD792F">
              <w:rPr>
                <w:rFonts w:ascii="Times New Roman" w:eastAsia="Arial" w:hAnsi="Times New Roman"/>
                <w:color w:val="000000"/>
                <w:sz w:val="28"/>
                <w:szCs w:val="28"/>
                <w:lang w:val="vi"/>
              </w:rPr>
              <w:t xml:space="preserve">3. Trường hợp tập trung kinh tế được thực hiện ngoài lãnh thổ Việt Nam, ngưỡng thông báo tập trung kinh tế được áp dụng theo điểm a, b hoặc d của khoản 1, điểm a, b hoặc </w:t>
            </w:r>
            <w:r w:rsidRPr="00FD792F">
              <w:rPr>
                <w:rFonts w:ascii="Times New Roman" w:eastAsia="Arial" w:hAnsi="Times New Roman"/>
                <w:color w:val="000000"/>
                <w:sz w:val="28"/>
                <w:szCs w:val="28"/>
                <w:lang w:val="vi"/>
              </w:rPr>
              <w:lastRenderedPageBreak/>
              <w:t>d của khoản 2 Điều này.</w:t>
            </w:r>
          </w:p>
        </w:tc>
        <w:tc>
          <w:tcPr>
            <w:tcW w:w="5953" w:type="dxa"/>
          </w:tcPr>
          <w:p w14:paraId="45AB0232" w14:textId="77777777" w:rsidR="00EA502F" w:rsidRPr="00FD792F" w:rsidRDefault="00EA502F" w:rsidP="00EA502F">
            <w:pPr>
              <w:spacing w:before="120" w:line="240" w:lineRule="auto"/>
              <w:jc w:val="both"/>
              <w:outlineLvl w:val="1"/>
              <w:rPr>
                <w:rFonts w:ascii="Times New Roman" w:eastAsia="Times New Roman" w:hAnsi="Times New Roman"/>
                <w:i/>
                <w:iCs/>
                <w:color w:val="000000"/>
                <w:sz w:val="28"/>
                <w:szCs w:val="28"/>
                <w:lang w:val="vi"/>
              </w:rPr>
            </w:pPr>
            <w:r w:rsidRPr="00A67CEB">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 “1. Nền kinh tế Việt Nam là nền kinh tế thị trường định hướng xã hội chủ nghĩa với nhiều hình thức sở hữu, nhiều thành phần kinh tế; kinh tế nhà nước giữ vai trò chủ đạo. </w:t>
            </w:r>
          </w:p>
          <w:p w14:paraId="4C801620" w14:textId="77777777" w:rsidR="00EA502F" w:rsidRDefault="00EA502F" w:rsidP="00EA502F">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 xml:space="preserve">2. Các thành phần kinh tế đều là bộ phận cấu thành quan trọng của nền kinh tế quốc dân. Các chủ thể thuộc các thành phần kinh tế bình đẳng, hợp tác và cạnh tranh theo pháp luật.” </w:t>
            </w:r>
          </w:p>
          <w:p w14:paraId="68DD9AEC" w14:textId="77777777" w:rsidR="006903C4" w:rsidRDefault="006903C4" w:rsidP="00EA502F">
            <w:pPr>
              <w:spacing w:before="120" w:line="240" w:lineRule="auto"/>
              <w:jc w:val="both"/>
              <w:outlineLvl w:val="1"/>
              <w:rPr>
                <w:rFonts w:ascii="Times New Roman" w:eastAsia="Times New Roman" w:hAnsi="Times New Roman"/>
                <w:color w:val="000000"/>
                <w:sz w:val="28"/>
                <w:szCs w:val="28"/>
              </w:rPr>
            </w:pPr>
            <w:r>
              <w:rPr>
                <w:rFonts w:ascii="Times New Roman" w:eastAsia="Times New Roman" w:hAnsi="Times New Roman"/>
                <w:b/>
                <w:bCs/>
                <w:color w:val="000000"/>
                <w:sz w:val="28"/>
                <w:szCs w:val="28"/>
              </w:rPr>
              <w:t>Điều 33 Luật Cạnh tranh:</w:t>
            </w:r>
          </w:p>
          <w:p w14:paraId="188D2CA6" w14:textId="77777777" w:rsidR="006903C4" w:rsidRPr="006903C4" w:rsidRDefault="006903C4" w:rsidP="006903C4">
            <w:pPr>
              <w:widowControl w:val="0"/>
              <w:tabs>
                <w:tab w:val="left" w:pos="720"/>
              </w:tabs>
              <w:spacing w:before="120" w:line="276" w:lineRule="auto"/>
              <w:jc w:val="both"/>
              <w:rPr>
                <w:rFonts w:ascii="Times New Roman" w:hAnsi="Times New Roman" w:cs="Calibri"/>
                <w:i/>
                <w:iCs/>
                <w:color w:val="000000"/>
                <w:sz w:val="28"/>
                <w:szCs w:val="28"/>
                <w:lang w:val="en"/>
              </w:rPr>
            </w:pPr>
            <w:r>
              <w:rPr>
                <w:rFonts w:ascii="Times New Roman" w:hAnsi="Times New Roman" w:cs="Calibri"/>
                <w:i/>
                <w:iCs/>
                <w:color w:val="000000"/>
                <w:sz w:val="28"/>
                <w:szCs w:val="28"/>
                <w:lang w:val="en"/>
              </w:rPr>
              <w:t>“</w:t>
            </w:r>
            <w:r w:rsidRPr="006903C4">
              <w:rPr>
                <w:rFonts w:ascii="Times New Roman" w:hAnsi="Times New Roman" w:cs="Calibri"/>
                <w:i/>
                <w:iCs/>
                <w:color w:val="000000"/>
                <w:sz w:val="28"/>
                <w:szCs w:val="28"/>
                <w:lang w:val="en"/>
              </w:rPr>
              <w:t>1. Các doanh nghiệp tham gia tập trung kinh tế phải nộp hồ sơ thông báo tập trung kinh tế đến Ủy ban Cạnh tranh Quốc gia trước khi tiến hành tập trung kinh tế nếu thuộc ngưỡng thông báo tập trung kinh tế, trừ trường hợp được miễn theo quy định của Chính phủ.”.</w:t>
            </w:r>
          </w:p>
          <w:p w14:paraId="7AF698C5" w14:textId="77777777" w:rsidR="006903C4" w:rsidRPr="006903C4" w:rsidRDefault="006903C4" w:rsidP="006903C4">
            <w:pPr>
              <w:spacing w:before="120" w:line="240" w:lineRule="auto"/>
              <w:jc w:val="both"/>
              <w:outlineLvl w:val="1"/>
              <w:rPr>
                <w:rFonts w:ascii="Times New Roman" w:eastAsia="Times New Roman" w:hAnsi="Times New Roman"/>
                <w:i/>
                <w:iCs/>
                <w:color w:val="000000"/>
                <w:sz w:val="28"/>
                <w:szCs w:val="28"/>
              </w:rPr>
            </w:pPr>
            <w:r w:rsidRPr="006903C4">
              <w:rPr>
                <w:rFonts w:ascii="Times New Roman" w:eastAsia="Times New Roman" w:hAnsi="Times New Roman"/>
                <w:i/>
                <w:iCs/>
                <w:color w:val="000000"/>
                <w:sz w:val="28"/>
                <w:szCs w:val="28"/>
              </w:rPr>
              <w:t>2. Ngưỡng thông báo tập trung kinh tế được xác định căn cứ vào một trong các tiêu chí sau đây:</w:t>
            </w:r>
          </w:p>
          <w:p w14:paraId="614FADCF" w14:textId="77777777" w:rsidR="006903C4" w:rsidRPr="006903C4" w:rsidRDefault="006903C4" w:rsidP="006903C4">
            <w:pPr>
              <w:spacing w:before="120" w:line="240" w:lineRule="auto"/>
              <w:jc w:val="both"/>
              <w:outlineLvl w:val="1"/>
              <w:rPr>
                <w:rFonts w:ascii="Times New Roman" w:eastAsia="Times New Roman" w:hAnsi="Times New Roman"/>
                <w:i/>
                <w:iCs/>
                <w:color w:val="000000"/>
                <w:sz w:val="28"/>
                <w:szCs w:val="28"/>
              </w:rPr>
            </w:pPr>
            <w:r w:rsidRPr="006903C4">
              <w:rPr>
                <w:rFonts w:ascii="Times New Roman" w:eastAsia="Times New Roman" w:hAnsi="Times New Roman"/>
                <w:i/>
                <w:iCs/>
                <w:color w:val="000000"/>
                <w:sz w:val="28"/>
                <w:szCs w:val="28"/>
              </w:rPr>
              <w:t>a) Tổng tài sản trên thị trường Việt Nam của doanh nghiệp tham gia tập trung kinh tế;</w:t>
            </w:r>
          </w:p>
          <w:p w14:paraId="48CBBBEF" w14:textId="77777777" w:rsidR="006903C4" w:rsidRPr="006903C4" w:rsidRDefault="006903C4" w:rsidP="006903C4">
            <w:pPr>
              <w:spacing w:before="120" w:line="240" w:lineRule="auto"/>
              <w:jc w:val="both"/>
              <w:outlineLvl w:val="1"/>
              <w:rPr>
                <w:rFonts w:ascii="Times New Roman" w:eastAsia="Times New Roman" w:hAnsi="Times New Roman"/>
                <w:i/>
                <w:iCs/>
                <w:color w:val="000000"/>
                <w:sz w:val="28"/>
                <w:szCs w:val="28"/>
              </w:rPr>
            </w:pPr>
            <w:r w:rsidRPr="006903C4">
              <w:rPr>
                <w:rFonts w:ascii="Times New Roman" w:eastAsia="Times New Roman" w:hAnsi="Times New Roman"/>
                <w:i/>
                <w:iCs/>
                <w:color w:val="000000"/>
                <w:sz w:val="28"/>
                <w:szCs w:val="28"/>
              </w:rPr>
              <w:t>b) Tổng doanh thu trên thị trường Việt Nam của doanh nghiệp tham gia tập trung kinh tế;</w:t>
            </w:r>
          </w:p>
          <w:p w14:paraId="4AF5A294" w14:textId="77777777" w:rsidR="006903C4" w:rsidRPr="006903C4" w:rsidRDefault="006903C4" w:rsidP="006903C4">
            <w:pPr>
              <w:spacing w:before="120" w:line="240" w:lineRule="auto"/>
              <w:jc w:val="both"/>
              <w:outlineLvl w:val="1"/>
              <w:rPr>
                <w:rFonts w:ascii="Times New Roman" w:eastAsia="Times New Roman" w:hAnsi="Times New Roman"/>
                <w:i/>
                <w:iCs/>
                <w:color w:val="000000"/>
                <w:sz w:val="28"/>
                <w:szCs w:val="28"/>
              </w:rPr>
            </w:pPr>
            <w:r w:rsidRPr="006903C4">
              <w:rPr>
                <w:rFonts w:ascii="Times New Roman" w:eastAsia="Times New Roman" w:hAnsi="Times New Roman"/>
                <w:i/>
                <w:iCs/>
                <w:color w:val="000000"/>
                <w:sz w:val="28"/>
                <w:szCs w:val="28"/>
              </w:rPr>
              <w:t>c) Giá trị giao dịch của tập trung kinh tế;</w:t>
            </w:r>
          </w:p>
          <w:p w14:paraId="4C6AF10A" w14:textId="77777777" w:rsidR="006903C4" w:rsidRPr="006903C4" w:rsidRDefault="006903C4" w:rsidP="006903C4">
            <w:pPr>
              <w:spacing w:before="120" w:line="240" w:lineRule="auto"/>
              <w:jc w:val="both"/>
              <w:outlineLvl w:val="1"/>
              <w:rPr>
                <w:rFonts w:ascii="Times New Roman" w:eastAsia="Times New Roman" w:hAnsi="Times New Roman"/>
                <w:i/>
                <w:iCs/>
                <w:color w:val="000000"/>
                <w:sz w:val="28"/>
                <w:szCs w:val="28"/>
              </w:rPr>
            </w:pPr>
            <w:r w:rsidRPr="006903C4">
              <w:rPr>
                <w:rFonts w:ascii="Times New Roman" w:eastAsia="Times New Roman" w:hAnsi="Times New Roman"/>
                <w:i/>
                <w:iCs/>
                <w:color w:val="000000"/>
                <w:sz w:val="28"/>
                <w:szCs w:val="28"/>
              </w:rPr>
              <w:lastRenderedPageBreak/>
              <w:t>d) Thị phần kết hợp trên thị trường liên quan của doanh nghiệp tham gia tập trung kinh tế.</w:t>
            </w:r>
          </w:p>
          <w:p w14:paraId="3DADEE57" w14:textId="77777777" w:rsidR="006903C4" w:rsidRPr="006903C4" w:rsidRDefault="006903C4" w:rsidP="006903C4">
            <w:pPr>
              <w:spacing w:before="120" w:after="120" w:line="234" w:lineRule="atLeast"/>
              <w:jc w:val="both"/>
              <w:textAlignment w:val="baseline"/>
              <w:rPr>
                <w:rFonts w:ascii="Times New Roman" w:eastAsia="Times New Roman" w:hAnsi="Times New Roman" w:cs="Calibri"/>
                <w:i/>
                <w:iCs/>
                <w:color w:val="000000"/>
                <w:sz w:val="28"/>
                <w:szCs w:val="28"/>
                <w:lang w:val="vi-VN"/>
              </w:rPr>
            </w:pPr>
            <w:r w:rsidRPr="006903C4">
              <w:rPr>
                <w:rFonts w:ascii="Times New Roman" w:eastAsia="Times New Roman" w:hAnsi="Times New Roman" w:cs="Calibri"/>
                <w:i/>
                <w:iCs/>
                <w:color w:val="000000"/>
                <w:sz w:val="28"/>
                <w:szCs w:val="28"/>
                <w:lang w:val="en"/>
              </w:rPr>
              <w:t>3. Chính phủ quy định chi tiết khoản 1, khoản 2 Điều này phù hợp với điều kiện kinh tế - xã hội trong từng thời kỳ; quy định chi tiết về hồ sơ thông báo tập trung kinh tế; trình tự, thủ tục tiếp nhận, và trình tự, thủ tục thẩm định, việc bổ sung thông tin trong quá trình</w:t>
            </w:r>
            <w:r w:rsidRPr="006903C4">
              <w:rPr>
                <w:rFonts w:ascii="Times New Roman" w:eastAsia="Times New Roman" w:hAnsi="Times New Roman" w:cs="Calibri"/>
                <w:i/>
                <w:iCs/>
                <w:color w:val="000000"/>
                <w:sz w:val="28"/>
                <w:szCs w:val="28"/>
                <w:lang w:val="vi-VN"/>
              </w:rPr>
              <w:t xml:space="preserve"> </w:t>
            </w:r>
            <w:r w:rsidRPr="006903C4">
              <w:rPr>
                <w:rFonts w:ascii="Times New Roman" w:eastAsia="Times New Roman" w:hAnsi="Times New Roman" w:cs="Calibri"/>
                <w:i/>
                <w:iCs/>
                <w:color w:val="000000"/>
                <w:sz w:val="28"/>
                <w:szCs w:val="28"/>
                <w:lang w:val="en"/>
              </w:rPr>
              <w:t>thẩm định.”</w:t>
            </w:r>
            <w:r w:rsidRPr="006903C4">
              <w:rPr>
                <w:rFonts w:ascii="Times New Roman" w:eastAsia="Times New Roman" w:hAnsi="Times New Roman" w:cs="Calibri"/>
                <w:i/>
                <w:iCs/>
                <w:color w:val="000000"/>
                <w:sz w:val="28"/>
                <w:szCs w:val="28"/>
                <w:lang w:val="vi-VN"/>
              </w:rPr>
              <w:t>.</w:t>
            </w:r>
          </w:p>
          <w:p w14:paraId="549D540C" w14:textId="77777777" w:rsidR="007A0B96" w:rsidRDefault="007A0B96" w:rsidP="00EA502F">
            <w:pPr>
              <w:spacing w:before="120" w:line="240" w:lineRule="auto"/>
              <w:jc w:val="both"/>
              <w:outlineLvl w:val="1"/>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Phần B.III Nghị quyết số 66.18/2026/NQ-CP:</w:t>
            </w:r>
          </w:p>
          <w:p w14:paraId="32AE4566" w14:textId="77777777" w:rsidR="007A0B96" w:rsidRPr="007A0B96" w:rsidRDefault="007A0B96" w:rsidP="007A0B96">
            <w:pPr>
              <w:spacing w:before="120" w:line="240" w:lineRule="auto"/>
              <w:jc w:val="both"/>
              <w:outlineLvl w:val="1"/>
              <w:rPr>
                <w:rFonts w:ascii="Times New Roman" w:eastAsia="Times New Roman" w:hAnsi="Times New Roman"/>
                <w:i/>
                <w:iCs/>
                <w:color w:val="000000"/>
                <w:sz w:val="28"/>
                <w:szCs w:val="28"/>
              </w:rPr>
            </w:pPr>
            <w:r>
              <w:rPr>
                <w:rFonts w:ascii="Times New Roman" w:eastAsia="Times New Roman" w:hAnsi="Times New Roman"/>
                <w:i/>
                <w:iCs/>
                <w:color w:val="000000"/>
                <w:sz w:val="28"/>
                <w:szCs w:val="28"/>
              </w:rPr>
              <w:t>“</w:t>
            </w:r>
            <w:r w:rsidRPr="007A0B96">
              <w:rPr>
                <w:rFonts w:ascii="Times New Roman" w:eastAsia="Times New Roman" w:hAnsi="Times New Roman"/>
                <w:b/>
                <w:bCs/>
                <w:i/>
                <w:iCs/>
                <w:color w:val="000000"/>
                <w:sz w:val="28"/>
                <w:szCs w:val="28"/>
              </w:rPr>
              <w:t>III. Ngưỡng thông báo tập trung kinh tế được quy định tại khoản 1 Điều 13 Nghị định 35/2020/NĐ-CP quy định chi tiết một số điều của Luật Cạnh tranh</w:t>
            </w:r>
          </w:p>
          <w:p w14:paraId="62A92941" w14:textId="77777777" w:rsidR="007A0B96" w:rsidRPr="007A0B96" w:rsidRDefault="007A0B96" w:rsidP="007A0B96">
            <w:pPr>
              <w:spacing w:before="120" w:line="240" w:lineRule="auto"/>
              <w:jc w:val="both"/>
              <w:outlineLvl w:val="1"/>
              <w:rPr>
                <w:rFonts w:ascii="Times New Roman" w:eastAsia="Times New Roman" w:hAnsi="Times New Roman"/>
                <w:i/>
                <w:iCs/>
                <w:color w:val="000000"/>
                <w:sz w:val="28"/>
                <w:szCs w:val="28"/>
              </w:rPr>
            </w:pPr>
            <w:r w:rsidRPr="007A0B96">
              <w:rPr>
                <w:rFonts w:ascii="Times New Roman" w:eastAsia="Times New Roman" w:hAnsi="Times New Roman"/>
                <w:i/>
                <w:iCs/>
                <w:color w:val="000000"/>
                <w:sz w:val="28"/>
                <w:szCs w:val="28"/>
              </w:rPr>
              <w:t>Các doanh nghiệp dự định tham gia tập trung kinh tế, trừ các doanh nghiệp quy định tại khoản 2 Điều 13 Nghị định số 35/2020/NĐ-CP, theo quy định tại khoản 1 Điều 33 của Luật Cạnh tranh, phải thông báo cho Ủy ban Cạnh tranh Quốc gia trước khi thực hiện tập trung kinh tế nếu thuộc trong một trong các trường hợp sau đây:</w:t>
            </w:r>
          </w:p>
          <w:p w14:paraId="0EA07C3B" w14:textId="77777777" w:rsidR="007A0B96" w:rsidRPr="007A0B96" w:rsidRDefault="007A0B96" w:rsidP="007A0B96">
            <w:pPr>
              <w:spacing w:before="120" w:line="240" w:lineRule="auto"/>
              <w:jc w:val="both"/>
              <w:outlineLvl w:val="1"/>
              <w:rPr>
                <w:rFonts w:ascii="Times New Roman" w:eastAsia="Times New Roman" w:hAnsi="Times New Roman"/>
                <w:i/>
                <w:iCs/>
                <w:color w:val="000000"/>
                <w:sz w:val="28"/>
                <w:szCs w:val="28"/>
              </w:rPr>
            </w:pPr>
            <w:r w:rsidRPr="007A0B96">
              <w:rPr>
                <w:rFonts w:ascii="Times New Roman" w:eastAsia="Times New Roman" w:hAnsi="Times New Roman"/>
                <w:i/>
                <w:iCs/>
                <w:color w:val="000000"/>
                <w:sz w:val="28"/>
                <w:szCs w:val="28"/>
              </w:rPr>
              <w:t>a) Tổng tài sản trên thị trường Việt Nam của doanh nghiệp hoặc nhóm doanh nghiệp liên kết mà doanh nghiệp đó là thành viên đạt 6.000 tỷ đồng trở lên trong năm tài chính liền kề trước năm dự kiến thực hiện tập trung kinh tế;</w:t>
            </w:r>
          </w:p>
          <w:p w14:paraId="3DCAA033" w14:textId="77777777" w:rsidR="007A0B96" w:rsidRPr="007A0B96" w:rsidRDefault="007A0B96" w:rsidP="007A0B96">
            <w:pPr>
              <w:spacing w:before="120" w:line="240" w:lineRule="auto"/>
              <w:jc w:val="both"/>
              <w:outlineLvl w:val="1"/>
              <w:rPr>
                <w:rFonts w:ascii="Times New Roman" w:eastAsia="Times New Roman" w:hAnsi="Times New Roman"/>
                <w:i/>
                <w:iCs/>
                <w:color w:val="000000"/>
                <w:sz w:val="28"/>
                <w:szCs w:val="28"/>
              </w:rPr>
            </w:pPr>
            <w:r w:rsidRPr="007A0B96">
              <w:rPr>
                <w:rFonts w:ascii="Times New Roman" w:eastAsia="Times New Roman" w:hAnsi="Times New Roman"/>
                <w:i/>
                <w:iCs/>
                <w:color w:val="000000"/>
                <w:sz w:val="28"/>
                <w:szCs w:val="28"/>
              </w:rPr>
              <w:t xml:space="preserve">b) Tổng doanh thu bán ra hoặc doanh số mua vào trên thị trường Việt Nam của doanh nghiệp hoặc </w:t>
            </w:r>
            <w:r w:rsidRPr="007A0B96">
              <w:rPr>
                <w:rFonts w:ascii="Times New Roman" w:eastAsia="Times New Roman" w:hAnsi="Times New Roman"/>
                <w:i/>
                <w:iCs/>
                <w:color w:val="000000"/>
                <w:sz w:val="28"/>
                <w:szCs w:val="28"/>
              </w:rPr>
              <w:lastRenderedPageBreak/>
              <w:t>nhóm doanh nghiệp liên kết mà doanh nghiệp đó là thành viên đạt 6.000 tỷ đồng trở lên trong năm tài chính liền kề trước năm dự kiến thực hiện tập trung kinh tế;</w:t>
            </w:r>
          </w:p>
          <w:p w14:paraId="2170AA48" w14:textId="77777777" w:rsidR="007A0B96" w:rsidRPr="007A0B96" w:rsidRDefault="007A0B96" w:rsidP="007A0B96">
            <w:pPr>
              <w:spacing w:before="120" w:line="240" w:lineRule="auto"/>
              <w:jc w:val="both"/>
              <w:outlineLvl w:val="1"/>
              <w:rPr>
                <w:rFonts w:ascii="Times New Roman" w:eastAsia="Times New Roman" w:hAnsi="Times New Roman"/>
                <w:i/>
                <w:iCs/>
                <w:color w:val="000000"/>
                <w:sz w:val="28"/>
                <w:szCs w:val="28"/>
              </w:rPr>
            </w:pPr>
            <w:r w:rsidRPr="007A0B96">
              <w:rPr>
                <w:rFonts w:ascii="Times New Roman" w:eastAsia="Times New Roman" w:hAnsi="Times New Roman"/>
                <w:i/>
                <w:iCs/>
                <w:color w:val="000000"/>
                <w:sz w:val="28"/>
                <w:szCs w:val="28"/>
              </w:rPr>
              <w:t>c) Giá trị giao dịch của tập trung kinh tế từ 2.000 tỷ đồng trở lên;</w:t>
            </w:r>
          </w:p>
          <w:p w14:paraId="7A415941" w14:textId="77777777" w:rsidR="007A0B96" w:rsidRPr="007A0B96" w:rsidRDefault="007A0B96" w:rsidP="00EA502F">
            <w:pPr>
              <w:spacing w:before="120" w:line="240" w:lineRule="auto"/>
              <w:jc w:val="both"/>
              <w:outlineLvl w:val="1"/>
              <w:rPr>
                <w:rFonts w:ascii="Times New Roman" w:eastAsia="Times New Roman" w:hAnsi="Times New Roman"/>
                <w:i/>
                <w:iCs/>
                <w:color w:val="000000"/>
                <w:sz w:val="28"/>
                <w:szCs w:val="28"/>
              </w:rPr>
            </w:pPr>
            <w:r w:rsidRPr="007A0B96">
              <w:rPr>
                <w:rFonts w:ascii="Times New Roman" w:eastAsia="Times New Roman" w:hAnsi="Times New Roman"/>
                <w:i/>
                <w:iCs/>
                <w:color w:val="000000"/>
                <w:sz w:val="28"/>
                <w:szCs w:val="28"/>
              </w:rPr>
              <w:t>d) Thị phần kết hợp của các doanh nghiệp dự định tham gia tập trung kinh tế từ 20% trở lên trên thị trường liên quan trong năm tài chính liền kề trước năm dự kiến thực hiện tập trung kinh tế.</w:t>
            </w:r>
            <w:r>
              <w:rPr>
                <w:rFonts w:ascii="Times New Roman" w:eastAsia="Times New Roman" w:hAnsi="Times New Roman"/>
                <w:i/>
                <w:iCs/>
                <w:color w:val="000000"/>
                <w:sz w:val="28"/>
                <w:szCs w:val="28"/>
              </w:rPr>
              <w:t>”</w:t>
            </w:r>
          </w:p>
          <w:p w14:paraId="380A0F4B"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tcPr>
          <w:p w14:paraId="74F993AC" w14:textId="77777777" w:rsidR="00277BE9" w:rsidRPr="00FD792F" w:rsidRDefault="00277BE9" w:rsidP="00277BE9">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p w14:paraId="25A32F1D"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0053284E"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1ADAAB95" w14:textId="77777777" w:rsidTr="00A5735B">
        <w:trPr>
          <w:trHeight w:val="558"/>
        </w:trPr>
        <w:tc>
          <w:tcPr>
            <w:tcW w:w="5133" w:type="dxa"/>
          </w:tcPr>
          <w:p w14:paraId="115567AD"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rPr>
            </w:pPr>
            <w:r w:rsidRPr="00FD792F">
              <w:rPr>
                <w:rFonts w:ascii="Times New Roman" w:eastAsia="Arial" w:hAnsi="Times New Roman"/>
                <w:b/>
                <w:bCs/>
                <w:i/>
                <w:iCs/>
                <w:color w:val="000000"/>
                <w:sz w:val="28"/>
                <w:szCs w:val="28"/>
              </w:rPr>
              <w:lastRenderedPageBreak/>
              <w:t xml:space="preserve">Điều 22. Hồ sơ thông báo tập trung kinh tế </w:t>
            </w:r>
          </w:p>
          <w:p w14:paraId="1477162C"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1. Doanh nghiệp nộp 01 bộ hồ sơ thông báo tập trung kinh tế bao gồm:</w:t>
            </w:r>
          </w:p>
          <w:p w14:paraId="379A561B"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a) Thông báo tập trung kinh tế theo Mẫu do Ủy ban Cạnh tranh Quốc gia ban hành;</w:t>
            </w:r>
          </w:p>
          <w:p w14:paraId="36E617B7"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b) Dự thảo nội dung thỏa thuận tập trung kinh tế hoặc dự thảo hợp đồng, biên bản ghi nhớ hoặc tài liệu tương đương về việc tập trung kinh tế;</w:t>
            </w:r>
          </w:p>
          <w:p w14:paraId="3428A597"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c) Bản sao giấy chứng nhận đăng ký doanh nghiệp hoặc văn bản tương đương của từng doanh nghiệp tham gia tập trung kinh tế đối với doanh nghiệp không thành lập theo quy định pháp luật về doanh nghiệp.</w:t>
            </w:r>
          </w:p>
          <w:p w14:paraId="16657118"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Đối với giấy tờ, tài liệu của nước ngoài thì phải được hợp pháp hóa lãnh sự theo quy định của pháp luật về hợp pháp hóa lãnh sự.</w:t>
            </w:r>
          </w:p>
          <w:p w14:paraId="4CB05406"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d) Báo cáo tài chính của từng doanh nghiệp tham gia tập trung kinh tế trong 02 năm liên tiếp liền kề trước năm thông báo tập trung kinh tế hoặc báo cáo tài chính từ thời điểm thành lập đến thời điểm thông báo tập trung kinh tế đối với doanh nghiệp mới thành lập có xác nhận của tổ chức kiểm toán theo quy định của pháp luật;</w:t>
            </w:r>
          </w:p>
          <w:p w14:paraId="23944DC3"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lastRenderedPageBreak/>
              <w:t>đ) Danh sách các công ty mẹ, công ty con, công ty thành viên, chi nhánh, văn phòng đại diện và các đơn vị phụ thuộc khác của từng doanh nghiệp tham gia tập trung kinh tế (nếu có);</w:t>
            </w:r>
          </w:p>
          <w:p w14:paraId="0B77F4AE"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e) Danh sách các loại hàng hóa, dịch vụ mà từng doanh nghiệp tham gia tập trung kinh tế đang kinh doanh;</w:t>
            </w:r>
          </w:p>
          <w:p w14:paraId="13F26B97"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g) Thông tin về thị phần trong lĩnh vực dự định tập trung kinh tế của từng doanh nghiệp tham gia tập trung kinh tế trong 02 năm liên tiếp liền kề trước năm thông báo tập trung kinh tế;</w:t>
            </w:r>
          </w:p>
          <w:p w14:paraId="5616320E"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h) Phương án khắc phục khả năng gây tác động hạn chế cạnh tranh của việc tập trung kinh tế;</w:t>
            </w:r>
          </w:p>
          <w:p w14:paraId="2C8B37C0"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i) Báo cáo đánh giá tác động tích cực của việc tập trung kinh tế và các biện pháp tăng cường tác động tích cực của việc tập trung kinh tế.</w:t>
            </w:r>
          </w:p>
          <w:p w14:paraId="73E69378"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 xml:space="preserve">2. Tổ chức, cá nhân nộp hồ sơ thông báo tập trung kinh tế theo hình thức trực tiếp hoặc thông qua dịch vụ bưu chính hoặc trực tuyến tại Cổng Dịch vụ công quốc gia. </w:t>
            </w:r>
          </w:p>
          <w:p w14:paraId="6FB450D0"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 xml:space="preserve">3. Tổ chức, cá nhân nộp hồ sơ thông báo tập trung kinh tế chịu trách nhiệm về tính trung thực của hồ sơ. Tài liệu trong hồ sơ bằng </w:t>
            </w:r>
            <w:r w:rsidRPr="00FD792F">
              <w:rPr>
                <w:rFonts w:ascii="Times New Roman" w:eastAsia="Arial" w:hAnsi="Times New Roman"/>
                <w:i/>
                <w:iCs/>
                <w:color w:val="000000"/>
                <w:sz w:val="28"/>
                <w:szCs w:val="28"/>
              </w:rPr>
              <w:lastRenderedPageBreak/>
              <w:t>tiếng nước ngoài thì phải kèm theo bản dịch tiếng Việt.</w:t>
            </w:r>
          </w:p>
          <w:p w14:paraId="738D1CE4"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b/>
                <w:bCs/>
                <w:i/>
                <w:iCs/>
                <w:color w:val="000000"/>
                <w:sz w:val="28"/>
                <w:szCs w:val="28"/>
              </w:rPr>
              <w:t>Điều 23. Tiếp nhận hồ sơ thông báo tập trung kinh tế</w:t>
            </w:r>
          </w:p>
          <w:p w14:paraId="079A553C"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1. Ủy ban Cạnh tranh Quốc gia có trách nhiệm tiếp nhận hồ sơ thông báo tập trung kinh tế.</w:t>
            </w:r>
          </w:p>
          <w:p w14:paraId="46C4A2C2"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2. Trong thời hạn 07 ngày làm việc kể từ ngày tiếp nhận hồ sơ thông báo tập trung kinh tế, Ủy ban Cạnh tranh Quốc gia có trách nhiệm thông báo bằng văn bản cho bên nộp hồ sơ về tính đầy đủ, hợp lệ của hồ sơ.</w:t>
            </w:r>
          </w:p>
          <w:p w14:paraId="00A4BCA7"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Trường hợp hồ sơ chưa đầy đủ, hợp lệ, Ủy ban Cạnh tranh Quốc gia có trách nhiệm thông báo bằng văn bản các nội dung cụ thể cần sửa đổi, bổ sung để các bên sửa đổi, bổ sung hồ sơ trong thời hạn 30 ngày kể từ ngày ra thông báo.</w:t>
            </w:r>
          </w:p>
          <w:p w14:paraId="4AE613C8"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i/>
                <w:iCs/>
                <w:color w:val="000000"/>
                <w:sz w:val="28"/>
                <w:szCs w:val="28"/>
              </w:rPr>
              <w:t>Khi kết thúc thời hạn mà bên được yêu cầu không sửa đổi, bổ sung hồ sơ hoặc sửa đổi, bổ sung không đầy đủ theo yêu cầu thì Ủy ban Cạnh tranh Quốc gia trả lại hồ sơ thông báo tập trung kinh tế.</w:t>
            </w:r>
          </w:p>
        </w:tc>
        <w:tc>
          <w:tcPr>
            <w:tcW w:w="5953" w:type="dxa"/>
          </w:tcPr>
          <w:p w14:paraId="7791B393" w14:textId="77777777" w:rsidR="00776F9D" w:rsidRPr="00FD792F" w:rsidRDefault="00776F9D" w:rsidP="00776F9D">
            <w:pPr>
              <w:spacing w:before="120" w:line="240" w:lineRule="auto"/>
              <w:jc w:val="both"/>
              <w:outlineLvl w:val="1"/>
              <w:rPr>
                <w:rFonts w:ascii="Times New Roman" w:eastAsia="Times New Roman" w:hAnsi="Times New Roman"/>
                <w:i/>
                <w:iCs/>
                <w:color w:val="000000"/>
                <w:sz w:val="28"/>
                <w:szCs w:val="28"/>
                <w:lang w:val="vi"/>
              </w:rPr>
            </w:pPr>
            <w:r w:rsidRPr="00A67CEB">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 “1. Nền kinh tế Việt Nam là nền kinh tế thị trường định hướng xã hội chủ nghĩa với nhiều hình thức sở hữu, nhiều thành phần kinh tế; kinh tế nhà nước giữ vai trò chủ đạo. </w:t>
            </w:r>
          </w:p>
          <w:p w14:paraId="2BA3047E" w14:textId="77777777" w:rsidR="00776F9D" w:rsidRDefault="00776F9D" w:rsidP="00776F9D">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 xml:space="preserve">2. Các thành phần kinh tế đều là bộ phận cấu thành quan trọng của nền kinh tế quốc dân. Các chủ thể thuộc các thành phần kinh tế bình đẳng, hợp tác và cạnh tranh theo pháp luật.” </w:t>
            </w:r>
          </w:p>
          <w:p w14:paraId="27F01371" w14:textId="77777777" w:rsidR="00776F9D" w:rsidRDefault="00776F9D" w:rsidP="00776F9D">
            <w:pPr>
              <w:spacing w:before="120" w:line="240" w:lineRule="auto"/>
              <w:jc w:val="both"/>
              <w:outlineLvl w:val="1"/>
              <w:rPr>
                <w:rFonts w:ascii="Times New Roman" w:eastAsia="Times New Roman" w:hAnsi="Times New Roman"/>
                <w:color w:val="000000"/>
                <w:sz w:val="28"/>
                <w:szCs w:val="28"/>
              </w:rPr>
            </w:pPr>
            <w:r>
              <w:rPr>
                <w:rFonts w:ascii="Times New Roman" w:eastAsia="Times New Roman" w:hAnsi="Times New Roman"/>
                <w:b/>
                <w:bCs/>
                <w:color w:val="000000"/>
                <w:sz w:val="28"/>
                <w:szCs w:val="28"/>
              </w:rPr>
              <w:t>Khoản 3 Điều 33 Luật Cạnh tranh:</w:t>
            </w:r>
          </w:p>
          <w:p w14:paraId="40269C55" w14:textId="77777777" w:rsidR="00776F9D" w:rsidRPr="006903C4" w:rsidRDefault="00776F9D" w:rsidP="00776F9D">
            <w:pPr>
              <w:widowControl w:val="0"/>
              <w:tabs>
                <w:tab w:val="left" w:pos="720"/>
              </w:tabs>
              <w:spacing w:before="120" w:line="276" w:lineRule="auto"/>
              <w:jc w:val="both"/>
              <w:rPr>
                <w:rFonts w:ascii="Times New Roman" w:eastAsia="Times New Roman" w:hAnsi="Times New Roman" w:cs="Calibri"/>
                <w:i/>
                <w:iCs/>
                <w:color w:val="000000"/>
                <w:sz w:val="28"/>
                <w:szCs w:val="28"/>
                <w:lang w:val="vi-VN"/>
              </w:rPr>
            </w:pPr>
            <w:r>
              <w:rPr>
                <w:rFonts w:ascii="Times New Roman" w:hAnsi="Times New Roman" w:cs="Calibri"/>
                <w:i/>
                <w:iCs/>
                <w:color w:val="000000"/>
                <w:sz w:val="28"/>
                <w:szCs w:val="28"/>
                <w:lang w:val="en"/>
              </w:rPr>
              <w:t>“</w:t>
            </w:r>
            <w:r w:rsidRPr="006903C4">
              <w:rPr>
                <w:rFonts w:ascii="Times New Roman" w:eastAsia="Times New Roman" w:hAnsi="Times New Roman" w:cs="Calibri"/>
                <w:i/>
                <w:iCs/>
                <w:color w:val="000000"/>
                <w:sz w:val="28"/>
                <w:szCs w:val="28"/>
                <w:lang w:val="en"/>
              </w:rPr>
              <w:t>3. Chính phủ quy định chi tiết khoản 1, khoản 2 Điều này phù hợp với điều kiện kinh tế - xã hội trong từng thời kỳ; quy định chi tiết về hồ sơ thông báo tập trung kinh tế; trình tự, thủ tục tiếp nhận, và trình tự, thủ tục thẩm định, việc bổ sung thông tin trong quá trình</w:t>
            </w:r>
            <w:r w:rsidRPr="006903C4">
              <w:rPr>
                <w:rFonts w:ascii="Times New Roman" w:eastAsia="Times New Roman" w:hAnsi="Times New Roman" w:cs="Calibri"/>
                <w:i/>
                <w:iCs/>
                <w:color w:val="000000"/>
                <w:sz w:val="28"/>
                <w:szCs w:val="28"/>
                <w:lang w:val="vi-VN"/>
              </w:rPr>
              <w:t xml:space="preserve"> </w:t>
            </w:r>
            <w:r w:rsidRPr="006903C4">
              <w:rPr>
                <w:rFonts w:ascii="Times New Roman" w:eastAsia="Times New Roman" w:hAnsi="Times New Roman" w:cs="Calibri"/>
                <w:i/>
                <w:iCs/>
                <w:color w:val="000000"/>
                <w:sz w:val="28"/>
                <w:szCs w:val="28"/>
                <w:lang w:val="en"/>
              </w:rPr>
              <w:t>thẩm định.”</w:t>
            </w:r>
            <w:r w:rsidRPr="006903C4">
              <w:rPr>
                <w:rFonts w:ascii="Times New Roman" w:eastAsia="Times New Roman" w:hAnsi="Times New Roman" w:cs="Calibri"/>
                <w:i/>
                <w:iCs/>
                <w:color w:val="000000"/>
                <w:sz w:val="28"/>
                <w:szCs w:val="28"/>
                <w:lang w:val="vi-VN"/>
              </w:rPr>
              <w:t>.</w:t>
            </w:r>
          </w:p>
          <w:p w14:paraId="24485142" w14:textId="77777777" w:rsidR="00776F9D" w:rsidRDefault="00776F9D" w:rsidP="00776F9D">
            <w:pPr>
              <w:spacing w:before="120" w:line="240" w:lineRule="auto"/>
              <w:jc w:val="both"/>
              <w:outlineLvl w:val="1"/>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Phần B.II Nghị quyết số 66.18/2026/NQ-CP:</w:t>
            </w:r>
          </w:p>
          <w:p w14:paraId="0562056E" w14:textId="77777777" w:rsidR="00776F9D" w:rsidRPr="00776F9D" w:rsidRDefault="00776F9D" w:rsidP="005D3E16">
            <w:pPr>
              <w:spacing w:before="120"/>
              <w:outlineLvl w:val="1"/>
              <w:rPr>
                <w:rFonts w:ascii="Times New Roman" w:eastAsia="Times New Roman" w:hAnsi="Times New Roman"/>
                <w:i/>
                <w:iCs/>
                <w:color w:val="000000"/>
                <w:sz w:val="28"/>
                <w:szCs w:val="28"/>
              </w:rPr>
            </w:pPr>
            <w:r>
              <w:rPr>
                <w:rFonts w:ascii="Times New Roman" w:eastAsia="Times New Roman" w:hAnsi="Times New Roman"/>
                <w:i/>
                <w:iCs/>
                <w:color w:val="000000"/>
                <w:sz w:val="28"/>
                <w:szCs w:val="28"/>
              </w:rPr>
              <w:t>“</w:t>
            </w:r>
            <w:r w:rsidRPr="00776F9D">
              <w:rPr>
                <w:rFonts w:ascii="Times New Roman" w:eastAsia="Times New Roman" w:hAnsi="Times New Roman"/>
                <w:i/>
                <w:iCs/>
                <w:color w:val="000000"/>
                <w:sz w:val="28"/>
                <w:szCs w:val="28"/>
              </w:rPr>
              <w:t>1. Hồ sơ thông báo tập trung kinh tế được quy định tại Điều 34 Luật Cạnh tranh số 23/2018/QH14</w:t>
            </w:r>
          </w:p>
          <w:p w14:paraId="1C770622" w14:textId="77777777" w:rsidR="00776F9D" w:rsidRPr="00776F9D" w:rsidRDefault="00776F9D" w:rsidP="00776F9D">
            <w:pPr>
              <w:spacing w:before="120" w:line="240" w:lineRule="auto"/>
              <w:jc w:val="both"/>
              <w:outlineLvl w:val="1"/>
              <w:rPr>
                <w:rFonts w:ascii="Times New Roman" w:eastAsia="Times New Roman" w:hAnsi="Times New Roman"/>
                <w:i/>
                <w:iCs/>
                <w:color w:val="000000"/>
                <w:sz w:val="28"/>
                <w:szCs w:val="28"/>
              </w:rPr>
            </w:pPr>
            <w:r w:rsidRPr="00776F9D">
              <w:rPr>
                <w:rFonts w:ascii="Times New Roman" w:eastAsia="Times New Roman" w:hAnsi="Times New Roman"/>
                <w:i/>
                <w:iCs/>
                <w:color w:val="000000"/>
                <w:sz w:val="28"/>
                <w:szCs w:val="28"/>
              </w:rPr>
              <w:t>Doanh nghiệp nộp 01 bộ hồ sơ thông báo tập trung kinh tế bao gồm:</w:t>
            </w:r>
          </w:p>
          <w:p w14:paraId="1D331088" w14:textId="77777777" w:rsidR="00776F9D" w:rsidRPr="00776F9D" w:rsidRDefault="00776F9D" w:rsidP="00776F9D">
            <w:pPr>
              <w:spacing w:before="120" w:line="240" w:lineRule="auto"/>
              <w:jc w:val="both"/>
              <w:outlineLvl w:val="1"/>
              <w:rPr>
                <w:rFonts w:ascii="Times New Roman" w:eastAsia="Times New Roman" w:hAnsi="Times New Roman"/>
                <w:i/>
                <w:iCs/>
                <w:color w:val="000000"/>
                <w:sz w:val="28"/>
                <w:szCs w:val="28"/>
              </w:rPr>
            </w:pPr>
            <w:r w:rsidRPr="00776F9D">
              <w:rPr>
                <w:rFonts w:ascii="Times New Roman" w:eastAsia="Times New Roman" w:hAnsi="Times New Roman"/>
                <w:i/>
                <w:iCs/>
                <w:color w:val="000000"/>
                <w:sz w:val="28"/>
                <w:szCs w:val="28"/>
              </w:rPr>
              <w:lastRenderedPageBreak/>
              <w:t>a) Thông báo tập trung kinh tế theo Mẫu số 07 tại Mục 4 Phụ lục I.2 ban hành kèm theo Nghị quyết này</w:t>
            </w:r>
          </w:p>
          <w:p w14:paraId="4B0E0480" w14:textId="77777777" w:rsidR="00776F9D" w:rsidRPr="00776F9D" w:rsidRDefault="00776F9D" w:rsidP="00776F9D">
            <w:pPr>
              <w:spacing w:before="120" w:line="240" w:lineRule="auto"/>
              <w:jc w:val="both"/>
              <w:outlineLvl w:val="1"/>
              <w:rPr>
                <w:rFonts w:ascii="Times New Roman" w:eastAsia="Times New Roman" w:hAnsi="Times New Roman"/>
                <w:i/>
                <w:iCs/>
                <w:color w:val="000000"/>
                <w:sz w:val="28"/>
                <w:szCs w:val="28"/>
              </w:rPr>
            </w:pPr>
            <w:r w:rsidRPr="00776F9D">
              <w:rPr>
                <w:rFonts w:ascii="Times New Roman" w:eastAsia="Times New Roman" w:hAnsi="Times New Roman"/>
                <w:i/>
                <w:iCs/>
                <w:color w:val="000000"/>
                <w:sz w:val="28"/>
                <w:szCs w:val="28"/>
              </w:rPr>
              <w:t>b) Dự thảo nội dung thỏa thuận tập trung kinh tế hoặc dự thảo hợp đồng, biên bản ghi nhớ hoặc tài liệu tương đương về việc tập trung kinh tế;</w:t>
            </w:r>
          </w:p>
          <w:p w14:paraId="73CF8D32" w14:textId="77777777" w:rsidR="00776F9D" w:rsidRPr="00776F9D" w:rsidRDefault="00776F9D" w:rsidP="00776F9D">
            <w:pPr>
              <w:spacing w:before="120" w:line="240" w:lineRule="auto"/>
              <w:jc w:val="both"/>
              <w:outlineLvl w:val="1"/>
              <w:rPr>
                <w:rFonts w:ascii="Times New Roman" w:eastAsia="Times New Roman" w:hAnsi="Times New Roman"/>
                <w:i/>
                <w:iCs/>
                <w:color w:val="000000"/>
                <w:sz w:val="28"/>
                <w:szCs w:val="28"/>
              </w:rPr>
            </w:pPr>
            <w:r w:rsidRPr="00776F9D">
              <w:rPr>
                <w:rFonts w:ascii="Times New Roman" w:eastAsia="Times New Roman" w:hAnsi="Times New Roman"/>
                <w:i/>
                <w:iCs/>
                <w:color w:val="000000"/>
                <w:sz w:val="28"/>
                <w:szCs w:val="28"/>
              </w:rPr>
              <w:t>c) Bản sao giấy chứng nhận đăng ký doanh nghiệp hoặc văn bản tương đương của từng doanh nghiệp tham gia tập trung kinh tế đối với doanh nghiệp không thành lập theo quy định pháp luật về doanh nghiệp.</w:t>
            </w:r>
          </w:p>
          <w:p w14:paraId="7C68AA2D" w14:textId="77777777" w:rsidR="00776F9D" w:rsidRPr="00776F9D" w:rsidRDefault="00776F9D" w:rsidP="00776F9D">
            <w:pPr>
              <w:spacing w:before="120" w:line="240" w:lineRule="auto"/>
              <w:jc w:val="both"/>
              <w:outlineLvl w:val="1"/>
              <w:rPr>
                <w:rFonts w:ascii="Times New Roman" w:eastAsia="Times New Roman" w:hAnsi="Times New Roman"/>
                <w:i/>
                <w:iCs/>
                <w:color w:val="000000"/>
                <w:sz w:val="28"/>
                <w:szCs w:val="28"/>
              </w:rPr>
            </w:pPr>
            <w:r w:rsidRPr="00776F9D">
              <w:rPr>
                <w:rFonts w:ascii="Times New Roman" w:eastAsia="Times New Roman" w:hAnsi="Times New Roman"/>
                <w:i/>
                <w:iCs/>
                <w:color w:val="000000"/>
                <w:sz w:val="28"/>
                <w:szCs w:val="28"/>
              </w:rPr>
              <w:t>Đối với giấy tờ, tài liệu của nước ngoài thì phải được hợp pháp hóa lãnh sự theo quy định của pháp luật về hợp pháp hóa lãnh sự.</w:t>
            </w:r>
          </w:p>
          <w:p w14:paraId="565579A8" w14:textId="77777777" w:rsidR="00776F9D" w:rsidRPr="00776F9D" w:rsidRDefault="00776F9D" w:rsidP="00776F9D">
            <w:pPr>
              <w:spacing w:before="120" w:line="240" w:lineRule="auto"/>
              <w:jc w:val="both"/>
              <w:outlineLvl w:val="1"/>
              <w:rPr>
                <w:rFonts w:ascii="Times New Roman" w:eastAsia="Times New Roman" w:hAnsi="Times New Roman"/>
                <w:i/>
                <w:iCs/>
                <w:color w:val="000000"/>
                <w:sz w:val="28"/>
                <w:szCs w:val="28"/>
              </w:rPr>
            </w:pPr>
            <w:r w:rsidRPr="00776F9D">
              <w:rPr>
                <w:rFonts w:ascii="Times New Roman" w:eastAsia="Times New Roman" w:hAnsi="Times New Roman"/>
                <w:i/>
                <w:iCs/>
                <w:color w:val="000000"/>
                <w:sz w:val="28"/>
                <w:szCs w:val="28"/>
              </w:rPr>
              <w:t>d) Báo cáo tài chính của từng doanh nghiệp tham gia tập trung kinh tế trong 02 năm liên tiếp liền kề trước năm thông báo tập trung kinh tế hoặc báo cáo tài chính từ thời điểm thành lập đến thời điểm thông báo tập trung kinh tế đối với doanh nghiệp mới thành lập có xác nhận của tổ chức kiểm toán theo quy định của pháp luật;</w:t>
            </w:r>
          </w:p>
          <w:p w14:paraId="2828FEDF" w14:textId="77777777" w:rsidR="00776F9D" w:rsidRPr="00776F9D" w:rsidRDefault="00776F9D" w:rsidP="00776F9D">
            <w:pPr>
              <w:spacing w:before="120" w:line="240" w:lineRule="auto"/>
              <w:jc w:val="both"/>
              <w:outlineLvl w:val="1"/>
              <w:rPr>
                <w:rFonts w:ascii="Times New Roman" w:eastAsia="Times New Roman" w:hAnsi="Times New Roman"/>
                <w:i/>
                <w:iCs/>
                <w:color w:val="000000"/>
                <w:sz w:val="28"/>
                <w:szCs w:val="28"/>
              </w:rPr>
            </w:pPr>
            <w:r w:rsidRPr="00776F9D">
              <w:rPr>
                <w:rFonts w:ascii="Times New Roman" w:eastAsia="Times New Roman" w:hAnsi="Times New Roman"/>
                <w:i/>
                <w:iCs/>
                <w:color w:val="000000"/>
                <w:sz w:val="28"/>
                <w:szCs w:val="28"/>
              </w:rPr>
              <w:t>đ) Danh sách các công ty mẹ, công ty con, công ty thành viên, chi nhánh, văn phòng đại diện và các đơn vị phụ thuộc khác của từng doanh nghiệp tham gia tập trung kinh tế (nếu có);</w:t>
            </w:r>
          </w:p>
          <w:p w14:paraId="47C66683" w14:textId="77777777" w:rsidR="00776F9D" w:rsidRPr="00776F9D" w:rsidRDefault="00776F9D" w:rsidP="00776F9D">
            <w:pPr>
              <w:spacing w:before="120" w:line="240" w:lineRule="auto"/>
              <w:jc w:val="both"/>
              <w:outlineLvl w:val="1"/>
              <w:rPr>
                <w:rFonts w:ascii="Times New Roman" w:eastAsia="Times New Roman" w:hAnsi="Times New Roman"/>
                <w:i/>
                <w:iCs/>
                <w:color w:val="000000"/>
                <w:sz w:val="28"/>
                <w:szCs w:val="28"/>
              </w:rPr>
            </w:pPr>
            <w:r w:rsidRPr="00776F9D">
              <w:rPr>
                <w:rFonts w:ascii="Times New Roman" w:eastAsia="Times New Roman" w:hAnsi="Times New Roman"/>
                <w:i/>
                <w:iCs/>
                <w:color w:val="000000"/>
                <w:sz w:val="28"/>
                <w:szCs w:val="28"/>
              </w:rPr>
              <w:lastRenderedPageBreak/>
              <w:t>e) Danh sách các loại hàng hóa, dịch vụ mà từng doanh nghiệp tham gia tập trung kinh tế đang kinh doanh;</w:t>
            </w:r>
          </w:p>
          <w:p w14:paraId="21577D98" w14:textId="77777777" w:rsidR="00776F9D" w:rsidRPr="00776F9D" w:rsidRDefault="00776F9D" w:rsidP="00776F9D">
            <w:pPr>
              <w:spacing w:before="120" w:line="240" w:lineRule="auto"/>
              <w:jc w:val="both"/>
              <w:outlineLvl w:val="1"/>
              <w:rPr>
                <w:rFonts w:ascii="Times New Roman" w:eastAsia="Times New Roman" w:hAnsi="Times New Roman"/>
                <w:i/>
                <w:iCs/>
                <w:color w:val="000000"/>
                <w:sz w:val="28"/>
                <w:szCs w:val="28"/>
              </w:rPr>
            </w:pPr>
            <w:r w:rsidRPr="00776F9D">
              <w:rPr>
                <w:rFonts w:ascii="Times New Roman" w:eastAsia="Times New Roman" w:hAnsi="Times New Roman"/>
                <w:i/>
                <w:iCs/>
                <w:color w:val="000000"/>
                <w:sz w:val="28"/>
                <w:szCs w:val="28"/>
              </w:rPr>
              <w:t>g) Thông tin về thị phần trong lĩnh vực dự định tập trung kinh tế của từng doanh nghiệp tham gia tập trung kinh tế trong 02 năm liên tiếp liền kề trước năm thông báo tập trung kinh tế;</w:t>
            </w:r>
          </w:p>
          <w:p w14:paraId="3479E711" w14:textId="77777777" w:rsidR="00776F9D" w:rsidRPr="00776F9D" w:rsidRDefault="00776F9D" w:rsidP="00776F9D">
            <w:pPr>
              <w:spacing w:before="120" w:line="240" w:lineRule="auto"/>
              <w:jc w:val="both"/>
              <w:outlineLvl w:val="1"/>
              <w:rPr>
                <w:rFonts w:ascii="Times New Roman" w:eastAsia="Times New Roman" w:hAnsi="Times New Roman"/>
                <w:i/>
                <w:iCs/>
                <w:color w:val="000000"/>
                <w:sz w:val="28"/>
                <w:szCs w:val="28"/>
              </w:rPr>
            </w:pPr>
            <w:r w:rsidRPr="00776F9D">
              <w:rPr>
                <w:rFonts w:ascii="Times New Roman" w:eastAsia="Times New Roman" w:hAnsi="Times New Roman"/>
                <w:i/>
                <w:iCs/>
                <w:color w:val="000000"/>
                <w:sz w:val="28"/>
                <w:szCs w:val="28"/>
              </w:rPr>
              <w:t>h) Phương án khắc phục khả năng gây tác động hạn chế cạnh tranh của việc tập trung kinh tế;</w:t>
            </w:r>
          </w:p>
          <w:p w14:paraId="43A24F84" w14:textId="77777777" w:rsidR="00776F9D" w:rsidRPr="00776F9D" w:rsidRDefault="00776F9D" w:rsidP="00776F9D">
            <w:pPr>
              <w:spacing w:before="120" w:line="240" w:lineRule="auto"/>
              <w:jc w:val="both"/>
              <w:outlineLvl w:val="1"/>
              <w:rPr>
                <w:rFonts w:ascii="Times New Roman" w:eastAsia="Times New Roman" w:hAnsi="Times New Roman"/>
                <w:i/>
                <w:iCs/>
                <w:color w:val="000000"/>
                <w:sz w:val="28"/>
                <w:szCs w:val="28"/>
              </w:rPr>
            </w:pPr>
            <w:r w:rsidRPr="00776F9D">
              <w:rPr>
                <w:rFonts w:ascii="Times New Roman" w:eastAsia="Times New Roman" w:hAnsi="Times New Roman"/>
                <w:i/>
                <w:iCs/>
                <w:color w:val="000000"/>
                <w:sz w:val="28"/>
                <w:szCs w:val="28"/>
              </w:rPr>
              <w:t>i) Báo cáo đánh giá tác động tích cực của việc tập trung kinh tế và các biện pháp tăng cường tác động tích cực của việc tập trung kinh tế.</w:t>
            </w:r>
          </w:p>
          <w:p w14:paraId="44D15AB6" w14:textId="77777777" w:rsidR="004C283E" w:rsidRPr="00776F9D" w:rsidRDefault="00776F9D" w:rsidP="00776F9D">
            <w:pPr>
              <w:spacing w:before="120" w:line="240" w:lineRule="auto"/>
              <w:jc w:val="both"/>
              <w:outlineLvl w:val="1"/>
              <w:rPr>
                <w:rFonts w:ascii="Times New Roman" w:eastAsia="Times New Roman" w:hAnsi="Times New Roman"/>
                <w:i/>
                <w:iCs/>
                <w:color w:val="000000"/>
                <w:sz w:val="28"/>
                <w:szCs w:val="28"/>
              </w:rPr>
            </w:pPr>
            <w:r w:rsidRPr="00776F9D">
              <w:rPr>
                <w:rFonts w:ascii="Times New Roman" w:eastAsia="Times New Roman" w:hAnsi="Times New Roman"/>
                <w:i/>
                <w:iCs/>
                <w:color w:val="000000"/>
                <w:sz w:val="28"/>
                <w:szCs w:val="28"/>
              </w:rPr>
              <w:t>2. Tổ chức, cá nhân nộp hồ sơ thông báo tập trung kinh tế theo hình thức trực tiếp hoặc thông qua dịch vụ bưu chính hoặc trực tuyến tại Cổng Dịch vụ công quốc gia và chịu trách nhiệm về tính trung thực của hồ sơ. Tài liệu trong hồ sơ bằng tiếng nước ngoài thì phải kèm theo bản dịch tiếng Việt.</w:t>
            </w:r>
            <w:r>
              <w:rPr>
                <w:rFonts w:ascii="Times New Roman" w:eastAsia="Times New Roman" w:hAnsi="Times New Roman"/>
                <w:i/>
                <w:iCs/>
                <w:color w:val="000000"/>
                <w:sz w:val="28"/>
                <w:szCs w:val="28"/>
              </w:rPr>
              <w:t>”</w:t>
            </w:r>
          </w:p>
        </w:tc>
        <w:tc>
          <w:tcPr>
            <w:tcW w:w="2698" w:type="dxa"/>
          </w:tcPr>
          <w:p w14:paraId="2E91D734" w14:textId="77777777" w:rsidR="00277BE9" w:rsidRPr="00FD792F" w:rsidRDefault="00277BE9" w:rsidP="00277BE9">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p w14:paraId="2BF9ACA0"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24603B96"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77456357" w14:textId="77777777" w:rsidTr="00A5735B">
        <w:trPr>
          <w:trHeight w:val="558"/>
        </w:trPr>
        <w:tc>
          <w:tcPr>
            <w:tcW w:w="5133" w:type="dxa"/>
          </w:tcPr>
          <w:p w14:paraId="51F52E8C"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lang w:val="vi"/>
              </w:rPr>
              <w:lastRenderedPageBreak/>
              <w:t xml:space="preserve">Điều </w:t>
            </w:r>
            <w:r w:rsidRPr="00FD792F">
              <w:rPr>
                <w:rFonts w:ascii="Times New Roman" w:eastAsia="Arial" w:hAnsi="Times New Roman"/>
                <w:b/>
                <w:bCs/>
                <w:color w:val="000000"/>
                <w:sz w:val="28"/>
                <w:szCs w:val="28"/>
              </w:rPr>
              <w:t>24</w:t>
            </w:r>
            <w:r w:rsidRPr="00FD792F">
              <w:rPr>
                <w:rFonts w:ascii="Times New Roman" w:eastAsia="Arial" w:hAnsi="Times New Roman"/>
                <w:b/>
                <w:bCs/>
                <w:color w:val="000000"/>
                <w:sz w:val="28"/>
                <w:szCs w:val="28"/>
                <w:lang w:val="vi"/>
              </w:rPr>
              <w:t>. Thẩm định sơ bộ việc tập trung kinh tế</w:t>
            </w:r>
          </w:p>
          <w:p w14:paraId="46078C46"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rPr>
            </w:pPr>
            <w:r w:rsidRPr="00FD792F">
              <w:rPr>
                <w:rFonts w:ascii="Times New Roman" w:eastAsia="Arial" w:hAnsi="Times New Roman"/>
                <w:color w:val="000000"/>
                <w:sz w:val="28"/>
                <w:szCs w:val="28"/>
                <w:lang w:val="vi"/>
              </w:rPr>
              <w:t xml:space="preserve"> 1. Trong thời hạn 30 ngày kể từ ngày tiếp </w:t>
            </w:r>
            <w:r w:rsidRPr="00FD792F">
              <w:rPr>
                <w:rFonts w:ascii="Times New Roman" w:eastAsia="Arial" w:hAnsi="Times New Roman"/>
                <w:color w:val="000000"/>
                <w:sz w:val="28"/>
                <w:szCs w:val="28"/>
                <w:lang w:val="vi"/>
              </w:rPr>
              <w:lastRenderedPageBreak/>
              <w:t>nhận hồ sơ thông báo tập trung kinh tế đầy đủ, hợp lệ, Ủy ban Cạnh tranh Quốc gia ra thông báo kết quả thẩm định sơ bộ việc tập trung kinh tế về một trong các nội dung sau đây:</w:t>
            </w:r>
            <w:r w:rsidRPr="00FD792F">
              <w:rPr>
                <w:rFonts w:ascii="Times New Roman" w:eastAsia="Arial" w:hAnsi="Times New Roman"/>
                <w:color w:val="000000"/>
                <w:sz w:val="28"/>
                <w:szCs w:val="28"/>
              </w:rPr>
              <w:t xml:space="preserve"> </w:t>
            </w:r>
          </w:p>
          <w:p w14:paraId="2A9D23FC" w14:textId="77777777" w:rsidR="004C283E" w:rsidRPr="00FD792F" w:rsidRDefault="004C283E" w:rsidP="004C283E">
            <w:pPr>
              <w:widowControl w:val="0"/>
              <w:pBdr>
                <w:top w:val="nil"/>
                <w:left w:val="nil"/>
                <w:bottom w:val="nil"/>
                <w:right w:val="nil"/>
                <w:between w:val="nil"/>
              </w:pBdr>
              <w:tabs>
                <w:tab w:val="left" w:pos="851"/>
                <w:tab w:val="left" w:pos="971"/>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a) Tập trung kinh tế được thực hiện;</w:t>
            </w:r>
          </w:p>
          <w:p w14:paraId="697A4A1E"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b) Tập trung kinh tế phải thẩm định chính thức.</w:t>
            </w:r>
          </w:p>
          <w:p w14:paraId="137A5D5B"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rPr>
            </w:pPr>
            <w:r w:rsidRPr="00FD792F">
              <w:rPr>
                <w:rFonts w:ascii="Times New Roman" w:eastAsia="Arial" w:hAnsi="Times New Roman"/>
                <w:color w:val="000000"/>
                <w:sz w:val="28"/>
                <w:szCs w:val="28"/>
                <w:lang w:val="vi"/>
              </w:rPr>
              <w:t xml:space="preserve">2. </w:t>
            </w:r>
            <w:r w:rsidRPr="00FD792F">
              <w:rPr>
                <w:rFonts w:ascii="Times New Roman" w:eastAsia="Arial" w:hAnsi="Times New Roman"/>
                <w:i/>
                <w:iCs/>
                <w:color w:val="000000"/>
                <w:sz w:val="28"/>
                <w:szCs w:val="28"/>
              </w:rPr>
              <w:t xml:space="preserve">Trừ trường hợp quy định tại khoản 3 Điều này, </w:t>
            </w:r>
            <w:r w:rsidRPr="00FD792F">
              <w:rPr>
                <w:rFonts w:ascii="Times New Roman" w:eastAsia="Arial" w:hAnsi="Times New Roman"/>
                <w:color w:val="000000"/>
                <w:sz w:val="28"/>
                <w:szCs w:val="28"/>
              </w:rPr>
              <w:t>việc tập trung kinh tế được thực hiện khi thuộc một trong các trường hợp sau:</w:t>
            </w:r>
          </w:p>
          <w:p w14:paraId="585C3A95"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rPr>
              <w:t xml:space="preserve">a) </w:t>
            </w:r>
            <w:r w:rsidRPr="00FD792F">
              <w:rPr>
                <w:rFonts w:ascii="Times New Roman" w:eastAsia="Arial" w:hAnsi="Times New Roman"/>
                <w:color w:val="000000"/>
                <w:sz w:val="28"/>
                <w:szCs w:val="28"/>
                <w:lang w:val="vi"/>
              </w:rPr>
              <w:t>Thị phần kết hợp của các doanh nghiệp dự định tham gia tập trung kinh tế ít hơn 20% trên thị trường liên quan;</w:t>
            </w:r>
          </w:p>
          <w:p w14:paraId="65404DC1" w14:textId="77777777" w:rsidR="004C283E" w:rsidRPr="00FD792F" w:rsidRDefault="004C283E" w:rsidP="004C283E">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rPr>
              <w:t xml:space="preserve">b) </w:t>
            </w:r>
            <w:r w:rsidRPr="00FD792F">
              <w:rPr>
                <w:rFonts w:ascii="Times New Roman" w:eastAsia="Arial" w:hAnsi="Times New Roman"/>
                <w:color w:val="000000"/>
                <w:sz w:val="28"/>
                <w:szCs w:val="28"/>
                <w:lang w:val="vi"/>
              </w:rPr>
              <w:t>Thị phần kết hợp của các doanh nghiệp dự định tham gia tập trung kinh tế từ 20% trở lên trên thị trường liên quan và tổng bình phương mức thị phần của các doanh nghiệp sau tập trung kinh tế trên thị trường liên quan thấp hơn 1.800;</w:t>
            </w:r>
          </w:p>
          <w:p w14:paraId="6EF3C6F8" w14:textId="77777777" w:rsidR="004C283E" w:rsidRPr="00FD792F" w:rsidRDefault="004C283E" w:rsidP="004C283E">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color w:val="000000"/>
                <w:sz w:val="28"/>
                <w:szCs w:val="28"/>
              </w:rPr>
            </w:pPr>
            <w:r w:rsidRPr="00FD792F">
              <w:rPr>
                <w:rFonts w:ascii="Times New Roman" w:eastAsia="Arial" w:hAnsi="Times New Roman"/>
                <w:color w:val="000000"/>
                <w:sz w:val="28"/>
                <w:szCs w:val="28"/>
                <w:lang w:val="vi"/>
              </w:rPr>
              <w:t xml:space="preserve">c) Thị phần kết hợp của các doanh nghiệp tham gia tập trung kinh tế từ 20% trở lên trên thị trường liên quan, tổng bình phương mức thị phần của các doanh nghiệp sau tập trung kinh tế trên thị trường liên quan trên 1.800 và biên độ tăng tổng bình phương mức thị phần của các doanh nghiệp trên thị trường </w:t>
            </w:r>
            <w:r w:rsidRPr="00FD792F">
              <w:rPr>
                <w:rFonts w:ascii="Times New Roman" w:eastAsia="Arial" w:hAnsi="Times New Roman"/>
                <w:color w:val="000000"/>
                <w:sz w:val="28"/>
                <w:szCs w:val="28"/>
                <w:lang w:val="vi"/>
              </w:rPr>
              <w:lastRenderedPageBreak/>
              <w:t>liên quan trước và sau tập trung kinh tế thấp hơn 100;</w:t>
            </w:r>
          </w:p>
          <w:p w14:paraId="1924FA7A" w14:textId="77777777" w:rsidR="004C283E" w:rsidRPr="00FD792F" w:rsidRDefault="004C283E" w:rsidP="004C283E">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color w:val="000000"/>
                <w:sz w:val="28"/>
                <w:szCs w:val="28"/>
              </w:rPr>
            </w:pPr>
            <w:r w:rsidRPr="00FD792F">
              <w:rPr>
                <w:rFonts w:ascii="Times New Roman" w:eastAsia="Arial" w:hAnsi="Times New Roman"/>
                <w:color w:val="000000"/>
                <w:sz w:val="28"/>
                <w:szCs w:val="28"/>
              </w:rPr>
              <w:t>d) C</w:t>
            </w:r>
            <w:r w:rsidRPr="00FD792F">
              <w:rPr>
                <w:rFonts w:ascii="Times New Roman" w:eastAsia="Arial" w:hAnsi="Times New Roman"/>
                <w:color w:val="000000"/>
                <w:sz w:val="28"/>
                <w:szCs w:val="28"/>
                <w:lang w:val="vi"/>
              </w:rPr>
              <w:t>ác doanh nghiệp tham gia tập trung kinh tế có quan hệ với nhau trong chuỗi sản xuất, phân phối, cung ứng đối với một loại hàng hóa, dịch vụ nhất định hoặc ngành, nghề kinh doanh của các doanh nghiệp tham gia tập trung kinh tế là đầu vào của nhau hoặc bổ trợ cho nhau có thị phần thấp hơn 20% trên từng thị trường liên quan</w:t>
            </w:r>
            <w:r w:rsidRPr="00FD792F">
              <w:rPr>
                <w:rFonts w:ascii="Times New Roman" w:eastAsia="Arial" w:hAnsi="Times New Roman"/>
                <w:color w:val="000000"/>
                <w:sz w:val="28"/>
                <w:szCs w:val="28"/>
              </w:rPr>
              <w:t>.</w:t>
            </w:r>
          </w:p>
          <w:p w14:paraId="3AA9E0D4" w14:textId="77777777" w:rsidR="004C283E" w:rsidRPr="00FD792F" w:rsidRDefault="004C283E" w:rsidP="004C283E">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đ) Các</w:t>
            </w:r>
            <w:r w:rsidRPr="00FD792F">
              <w:rPr>
                <w:rFonts w:ascii="Times New Roman" w:eastAsia="Arial" w:hAnsi="Times New Roman"/>
                <w:i/>
                <w:iCs/>
                <w:color w:val="000000"/>
                <w:sz w:val="28"/>
                <w:szCs w:val="28"/>
                <w:lang w:val="vi"/>
              </w:rPr>
              <w:t xml:space="preserve"> doanh nghiệp tham gia tập trung kinh tế là các doanh nghiệp</w:t>
            </w:r>
            <w:r w:rsidRPr="00FD792F">
              <w:rPr>
                <w:rFonts w:ascii="Times New Roman" w:eastAsia="Arial" w:hAnsi="Times New Roman"/>
                <w:i/>
                <w:iCs/>
                <w:color w:val="000000"/>
                <w:sz w:val="28"/>
                <w:szCs w:val="28"/>
              </w:rPr>
              <w:t xml:space="preserve"> không</w:t>
            </w:r>
            <w:r w:rsidRPr="00FD792F">
              <w:rPr>
                <w:rFonts w:ascii="Times New Roman" w:eastAsia="Arial" w:hAnsi="Times New Roman"/>
                <w:i/>
                <w:iCs/>
                <w:color w:val="000000"/>
                <w:sz w:val="28"/>
                <w:szCs w:val="28"/>
                <w:lang w:val="vi"/>
              </w:rPr>
              <w:t xml:space="preserve"> kinh doanh </w:t>
            </w:r>
            <w:r w:rsidRPr="00FD792F">
              <w:rPr>
                <w:rFonts w:ascii="Times New Roman" w:eastAsia="Arial" w:hAnsi="Times New Roman"/>
                <w:i/>
                <w:iCs/>
                <w:color w:val="000000"/>
                <w:sz w:val="28"/>
                <w:szCs w:val="28"/>
              </w:rPr>
              <w:t xml:space="preserve">trên cùng thị trường liên quan; không kinh doanh </w:t>
            </w:r>
            <w:r w:rsidRPr="00FD792F">
              <w:rPr>
                <w:rFonts w:ascii="Times New Roman" w:eastAsia="Arial" w:hAnsi="Times New Roman"/>
                <w:i/>
                <w:iCs/>
                <w:color w:val="000000"/>
                <w:sz w:val="28"/>
                <w:szCs w:val="28"/>
                <w:lang w:val="vi"/>
              </w:rPr>
              <w:t xml:space="preserve">ở các công đoạn khác nhau trong cùng một chuỗi sản xuất, phân phối, cung ứng đối với một loại hàng hóa, dịch vụ nhất định </w:t>
            </w:r>
            <w:r w:rsidRPr="00FD792F">
              <w:rPr>
                <w:rFonts w:ascii="Times New Roman" w:eastAsia="Arial" w:hAnsi="Times New Roman"/>
                <w:i/>
                <w:iCs/>
                <w:color w:val="000000"/>
                <w:sz w:val="28"/>
                <w:szCs w:val="28"/>
              </w:rPr>
              <w:t>và</w:t>
            </w:r>
            <w:r w:rsidRPr="00FD792F">
              <w:rPr>
                <w:rFonts w:ascii="Times New Roman" w:eastAsia="Arial" w:hAnsi="Times New Roman"/>
                <w:i/>
                <w:iCs/>
                <w:color w:val="000000"/>
                <w:sz w:val="28"/>
                <w:szCs w:val="28"/>
                <w:lang w:val="vi"/>
              </w:rPr>
              <w:t xml:space="preserve"> ngành, nghề kinh doanh của các doanh nghiệp tham gia tập trung kinh tế </w:t>
            </w:r>
            <w:r w:rsidRPr="00FD792F">
              <w:rPr>
                <w:rFonts w:ascii="Times New Roman" w:eastAsia="Arial" w:hAnsi="Times New Roman"/>
                <w:i/>
                <w:iCs/>
                <w:color w:val="000000"/>
                <w:sz w:val="28"/>
                <w:szCs w:val="28"/>
              </w:rPr>
              <w:t xml:space="preserve">không </w:t>
            </w:r>
            <w:r w:rsidRPr="00FD792F">
              <w:rPr>
                <w:rFonts w:ascii="Times New Roman" w:eastAsia="Arial" w:hAnsi="Times New Roman"/>
                <w:i/>
                <w:iCs/>
                <w:color w:val="000000"/>
                <w:sz w:val="28"/>
                <w:szCs w:val="28"/>
                <w:lang w:val="vi"/>
              </w:rPr>
              <w:t xml:space="preserve">là đầu vào của nhau </w:t>
            </w:r>
            <w:r w:rsidRPr="00FD792F">
              <w:rPr>
                <w:rFonts w:ascii="Times New Roman" w:eastAsia="Arial" w:hAnsi="Times New Roman"/>
                <w:i/>
                <w:iCs/>
                <w:color w:val="000000"/>
                <w:sz w:val="28"/>
                <w:szCs w:val="28"/>
              </w:rPr>
              <w:t xml:space="preserve">và không </w:t>
            </w:r>
            <w:r w:rsidRPr="00FD792F">
              <w:rPr>
                <w:rFonts w:ascii="Times New Roman" w:eastAsia="Arial" w:hAnsi="Times New Roman"/>
                <w:i/>
                <w:iCs/>
                <w:color w:val="000000"/>
                <w:sz w:val="28"/>
                <w:szCs w:val="28"/>
                <w:lang w:val="vi"/>
              </w:rPr>
              <w:t>bổ trợ cho nhau</w:t>
            </w:r>
            <w:r w:rsidRPr="00FD792F">
              <w:rPr>
                <w:rFonts w:ascii="Times New Roman" w:eastAsia="Arial" w:hAnsi="Times New Roman"/>
                <w:i/>
                <w:iCs/>
                <w:color w:val="000000"/>
                <w:sz w:val="28"/>
                <w:szCs w:val="28"/>
              </w:rPr>
              <w:t>.</w:t>
            </w:r>
          </w:p>
          <w:p w14:paraId="2222FBEF" w14:textId="77777777" w:rsidR="004C283E" w:rsidRPr="00FD792F" w:rsidRDefault="004C283E" w:rsidP="004C283E">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lang w:val="vi"/>
              </w:rPr>
              <w:t xml:space="preserve">3. </w:t>
            </w:r>
            <w:r w:rsidRPr="00FD792F">
              <w:rPr>
                <w:rFonts w:ascii="Times New Roman" w:eastAsia="Arial" w:hAnsi="Times New Roman"/>
                <w:i/>
                <w:iCs/>
                <w:color w:val="000000"/>
                <w:sz w:val="28"/>
                <w:szCs w:val="28"/>
              </w:rPr>
              <w:t xml:space="preserve">Trong trường hợp các doanh nghiệp tham gia tập trung kinh tế có kinh doanh trên cùng thị trường liên quan và </w:t>
            </w:r>
            <w:r w:rsidRPr="00FD792F">
              <w:rPr>
                <w:rFonts w:ascii="Times New Roman" w:eastAsia="Arial" w:hAnsi="Times New Roman"/>
                <w:i/>
                <w:iCs/>
                <w:color w:val="000000"/>
                <w:sz w:val="28"/>
                <w:szCs w:val="28"/>
                <w:lang w:val="vi"/>
              </w:rPr>
              <w:t xml:space="preserve">có quan hệ với nhau trong chuỗi sản xuất, phân phối, cung ứng đối với một loại hàng hóa, dịch vụ nhất định hoặc ngành, nghề kinh doanh của các doanh nghiệp tham gia tập trung kinh tế là đầu vào của nhau hoặc bổ trợ cho nhau </w:t>
            </w:r>
            <w:r w:rsidRPr="00FD792F">
              <w:rPr>
                <w:rFonts w:ascii="Times New Roman" w:eastAsia="Arial" w:hAnsi="Times New Roman"/>
                <w:i/>
                <w:iCs/>
                <w:color w:val="000000"/>
                <w:sz w:val="28"/>
                <w:szCs w:val="28"/>
              </w:rPr>
              <w:t xml:space="preserve">thì </w:t>
            </w:r>
            <w:r w:rsidRPr="00FD792F">
              <w:rPr>
                <w:rFonts w:ascii="Times New Roman" w:eastAsia="Arial" w:hAnsi="Times New Roman"/>
                <w:i/>
                <w:iCs/>
                <w:color w:val="000000"/>
                <w:sz w:val="28"/>
                <w:szCs w:val="28"/>
              </w:rPr>
              <w:lastRenderedPageBreak/>
              <w:t xml:space="preserve">tập trung kinh tế được thực hiện khi đồng thời thuộc trường hợp quy định tại điểm d và một trong các trường hợp quy định tại điểm a, điểm b, điểm c khoản 2 Điều này. </w:t>
            </w:r>
          </w:p>
          <w:p w14:paraId="3327CE46" w14:textId="77777777" w:rsidR="004C283E" w:rsidRPr="00FD792F" w:rsidRDefault="004C283E" w:rsidP="004C283E">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i/>
                <w:iCs/>
                <w:color w:val="000000"/>
                <w:sz w:val="28"/>
                <w:szCs w:val="28"/>
              </w:rPr>
              <w:t>4.</w:t>
            </w:r>
            <w:r w:rsidRPr="00FD792F">
              <w:rPr>
                <w:rFonts w:ascii="Times New Roman" w:eastAsia="Arial" w:hAnsi="Times New Roman"/>
                <w:color w:val="000000"/>
                <w:sz w:val="28"/>
                <w:szCs w:val="28"/>
              </w:rPr>
              <w:t xml:space="preserve"> </w:t>
            </w:r>
            <w:r w:rsidRPr="00FD792F">
              <w:rPr>
                <w:rFonts w:ascii="Times New Roman" w:eastAsia="Arial" w:hAnsi="Times New Roman"/>
                <w:color w:val="000000"/>
                <w:sz w:val="28"/>
                <w:szCs w:val="28"/>
                <w:lang w:val="vi"/>
              </w:rPr>
              <w:t>Khi kết thúc thời hạn quy định tại khoản 1 Điều này mà Ủy ban Cạnh tranh Quốc gia chưa ra thông báo kết quả thẩm định sơ bộ thì việc tập trung kinh tế được thực hiện.</w:t>
            </w:r>
          </w:p>
          <w:p w14:paraId="19213417"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rPr>
            </w:pPr>
            <w:r w:rsidRPr="00FD792F">
              <w:rPr>
                <w:rFonts w:ascii="Times New Roman" w:eastAsia="Arial" w:hAnsi="Times New Roman"/>
                <w:i/>
                <w:iCs/>
                <w:color w:val="000000"/>
                <w:sz w:val="28"/>
                <w:szCs w:val="28"/>
              </w:rPr>
              <w:t>5.</w:t>
            </w:r>
            <w:r w:rsidRPr="00FD792F">
              <w:rPr>
                <w:rFonts w:ascii="Times New Roman" w:eastAsia="Arial" w:hAnsi="Times New Roman"/>
                <w:color w:val="000000"/>
                <w:sz w:val="28"/>
                <w:szCs w:val="28"/>
                <w:lang w:val="vi"/>
              </w:rPr>
              <w:t xml:space="preserve"> Tập trung kinh tế được thẩm định chính thức khi không thuộc các trường hợp quy định tại </w:t>
            </w:r>
            <w:r w:rsidRPr="00FD792F">
              <w:rPr>
                <w:rFonts w:ascii="Times New Roman" w:eastAsia="Arial" w:hAnsi="Times New Roman"/>
                <w:i/>
                <w:iCs/>
                <w:color w:val="000000"/>
                <w:sz w:val="28"/>
                <w:szCs w:val="28"/>
                <w:lang w:val="vi"/>
              </w:rPr>
              <w:t>khoản 2</w:t>
            </w:r>
            <w:r w:rsidRPr="00FD792F">
              <w:rPr>
                <w:rFonts w:ascii="Times New Roman" w:eastAsia="Arial" w:hAnsi="Times New Roman"/>
                <w:i/>
                <w:iCs/>
                <w:color w:val="000000"/>
                <w:sz w:val="28"/>
                <w:szCs w:val="28"/>
              </w:rPr>
              <w:t>, khoản</w:t>
            </w:r>
            <w:r w:rsidRPr="00FD792F">
              <w:rPr>
                <w:rFonts w:ascii="Times New Roman" w:eastAsia="Arial" w:hAnsi="Times New Roman"/>
                <w:i/>
                <w:iCs/>
                <w:color w:val="000000"/>
                <w:sz w:val="28"/>
                <w:szCs w:val="28"/>
                <w:lang w:val="vi"/>
              </w:rPr>
              <w:t xml:space="preserve"> 3</w:t>
            </w:r>
            <w:r w:rsidRPr="00FD792F">
              <w:rPr>
                <w:rFonts w:ascii="Times New Roman" w:eastAsia="Arial" w:hAnsi="Times New Roman"/>
                <w:i/>
                <w:iCs/>
                <w:color w:val="000000"/>
                <w:sz w:val="28"/>
                <w:szCs w:val="28"/>
              </w:rPr>
              <w:t xml:space="preserve"> và khoản 4</w:t>
            </w:r>
            <w:r w:rsidRPr="00FD792F">
              <w:rPr>
                <w:rFonts w:ascii="Times New Roman" w:eastAsia="Arial" w:hAnsi="Times New Roman"/>
                <w:color w:val="000000"/>
                <w:sz w:val="28"/>
                <w:szCs w:val="28"/>
                <w:lang w:val="vi"/>
              </w:rPr>
              <w:t xml:space="preserve"> Điều này.</w:t>
            </w:r>
          </w:p>
        </w:tc>
        <w:tc>
          <w:tcPr>
            <w:tcW w:w="5953" w:type="dxa"/>
          </w:tcPr>
          <w:p w14:paraId="29D815F9" w14:textId="77777777" w:rsidR="00A13E14" w:rsidRPr="00FD792F" w:rsidRDefault="00A13E14" w:rsidP="00A13E14">
            <w:pPr>
              <w:spacing w:before="120" w:line="240" w:lineRule="auto"/>
              <w:jc w:val="both"/>
              <w:outlineLvl w:val="1"/>
              <w:rPr>
                <w:rFonts w:ascii="Times New Roman" w:eastAsia="Times New Roman" w:hAnsi="Times New Roman"/>
                <w:i/>
                <w:iCs/>
                <w:color w:val="000000"/>
                <w:sz w:val="28"/>
                <w:szCs w:val="28"/>
                <w:lang w:val="vi"/>
              </w:rPr>
            </w:pPr>
            <w:r w:rsidRPr="00A67CEB">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 “1. Nền kinh tế Việt Nam là nền kinh tế thị trường định hướng xã hội chủ </w:t>
            </w:r>
            <w:r w:rsidRPr="00FD792F">
              <w:rPr>
                <w:rFonts w:ascii="Times New Roman" w:eastAsia="Times New Roman" w:hAnsi="Times New Roman"/>
                <w:i/>
                <w:iCs/>
                <w:color w:val="000000"/>
                <w:sz w:val="28"/>
                <w:szCs w:val="28"/>
                <w:lang w:val="vi"/>
              </w:rPr>
              <w:lastRenderedPageBreak/>
              <w:t xml:space="preserve">nghĩa với nhiều hình thức sở hữu, nhiều thành phần kinh tế; kinh tế nhà nước giữ vai trò chủ đạo. </w:t>
            </w:r>
          </w:p>
          <w:p w14:paraId="61CFAD19" w14:textId="77777777" w:rsidR="00A13E14" w:rsidRDefault="00A13E14" w:rsidP="00A13E14">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 xml:space="preserve">2. Các thành phần kinh tế đều là bộ phận cấu thành quan trọng của nền kinh tế quốc dân. Các chủ thể thuộc các thành phần kinh tế bình đẳng, hợp tác và cạnh tranh theo pháp luật.” </w:t>
            </w:r>
          </w:p>
          <w:p w14:paraId="77308866" w14:textId="77777777" w:rsidR="00A13E14" w:rsidRDefault="00A13E14" w:rsidP="00A13E14">
            <w:pPr>
              <w:spacing w:before="120" w:line="240" w:lineRule="auto"/>
              <w:jc w:val="both"/>
              <w:outlineLvl w:val="1"/>
              <w:rPr>
                <w:rFonts w:ascii="Times New Roman" w:eastAsia="Times New Roman" w:hAnsi="Times New Roman"/>
                <w:color w:val="000000"/>
                <w:sz w:val="28"/>
                <w:szCs w:val="28"/>
              </w:rPr>
            </w:pPr>
            <w:r>
              <w:rPr>
                <w:rFonts w:ascii="Times New Roman" w:eastAsia="Times New Roman" w:hAnsi="Times New Roman"/>
                <w:b/>
                <w:bCs/>
                <w:color w:val="000000"/>
                <w:sz w:val="28"/>
                <w:szCs w:val="28"/>
              </w:rPr>
              <w:t>Khoản 3 Điều 33 Luật Cạnh tranh:</w:t>
            </w:r>
          </w:p>
          <w:p w14:paraId="1BED959C" w14:textId="77777777" w:rsidR="00A13E14" w:rsidRPr="006903C4" w:rsidRDefault="00A13E14" w:rsidP="00A13E14">
            <w:pPr>
              <w:widowControl w:val="0"/>
              <w:tabs>
                <w:tab w:val="left" w:pos="720"/>
              </w:tabs>
              <w:spacing w:before="120" w:line="276" w:lineRule="auto"/>
              <w:jc w:val="both"/>
              <w:rPr>
                <w:rFonts w:ascii="Times New Roman" w:eastAsia="Times New Roman" w:hAnsi="Times New Roman" w:cs="Calibri"/>
                <w:i/>
                <w:iCs/>
                <w:color w:val="000000"/>
                <w:sz w:val="28"/>
                <w:szCs w:val="28"/>
                <w:lang w:val="vi-VN"/>
              </w:rPr>
            </w:pPr>
            <w:r>
              <w:rPr>
                <w:rFonts w:ascii="Times New Roman" w:hAnsi="Times New Roman" w:cs="Calibri"/>
                <w:i/>
                <w:iCs/>
                <w:color w:val="000000"/>
                <w:sz w:val="28"/>
                <w:szCs w:val="28"/>
                <w:lang w:val="en"/>
              </w:rPr>
              <w:t>“</w:t>
            </w:r>
            <w:r w:rsidRPr="006903C4">
              <w:rPr>
                <w:rFonts w:ascii="Times New Roman" w:eastAsia="Times New Roman" w:hAnsi="Times New Roman" w:cs="Calibri"/>
                <w:i/>
                <w:iCs/>
                <w:color w:val="000000"/>
                <w:sz w:val="28"/>
                <w:szCs w:val="28"/>
                <w:lang w:val="en"/>
              </w:rPr>
              <w:t>3. Chính phủ quy định chi tiết khoản 1, khoản 2 Điều này phù hợp với điều kiện kinh tế - xã hội trong từng thời kỳ; quy định chi tiết về hồ sơ thông báo tập trung kinh tế; trình tự, thủ tục tiếp nhận, và trình tự, thủ tục thẩm định, việc bổ sung thông tin trong quá trình</w:t>
            </w:r>
            <w:r w:rsidRPr="006903C4">
              <w:rPr>
                <w:rFonts w:ascii="Times New Roman" w:eastAsia="Times New Roman" w:hAnsi="Times New Roman" w:cs="Calibri"/>
                <w:i/>
                <w:iCs/>
                <w:color w:val="000000"/>
                <w:sz w:val="28"/>
                <w:szCs w:val="28"/>
                <w:lang w:val="vi-VN"/>
              </w:rPr>
              <w:t xml:space="preserve"> </w:t>
            </w:r>
            <w:r w:rsidRPr="006903C4">
              <w:rPr>
                <w:rFonts w:ascii="Times New Roman" w:eastAsia="Times New Roman" w:hAnsi="Times New Roman" w:cs="Calibri"/>
                <w:i/>
                <w:iCs/>
                <w:color w:val="000000"/>
                <w:sz w:val="28"/>
                <w:szCs w:val="28"/>
                <w:lang w:val="en"/>
              </w:rPr>
              <w:t>thẩm định.”</w:t>
            </w:r>
            <w:r w:rsidRPr="006903C4">
              <w:rPr>
                <w:rFonts w:ascii="Times New Roman" w:eastAsia="Times New Roman" w:hAnsi="Times New Roman" w:cs="Calibri"/>
                <w:i/>
                <w:iCs/>
                <w:color w:val="000000"/>
                <w:sz w:val="28"/>
                <w:szCs w:val="28"/>
                <w:lang w:val="vi-VN"/>
              </w:rPr>
              <w:t>.</w:t>
            </w:r>
          </w:p>
          <w:p w14:paraId="04915286" w14:textId="77777777" w:rsidR="004C283E" w:rsidRDefault="00A13E14" w:rsidP="004C283E">
            <w:pPr>
              <w:spacing w:before="120" w:line="240" w:lineRule="auto"/>
              <w:ind w:firstLine="50"/>
              <w:jc w:val="both"/>
              <w:outlineLvl w:val="1"/>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Điều 36 Luật Cạnh tranh:</w:t>
            </w:r>
          </w:p>
          <w:p w14:paraId="561791C8" w14:textId="77777777" w:rsidR="00A13E14" w:rsidRPr="00A13E14" w:rsidRDefault="00A13E14" w:rsidP="00A13E14">
            <w:pPr>
              <w:spacing w:before="120" w:line="240" w:lineRule="auto"/>
              <w:ind w:firstLine="50"/>
              <w:jc w:val="both"/>
              <w:outlineLvl w:val="1"/>
              <w:rPr>
                <w:rFonts w:ascii="Times New Roman" w:eastAsia="Times New Roman" w:hAnsi="Times New Roman"/>
                <w:i/>
                <w:iCs/>
                <w:color w:val="000000"/>
                <w:sz w:val="28"/>
                <w:szCs w:val="28"/>
              </w:rPr>
            </w:pPr>
            <w:bookmarkStart w:id="42" w:name="dieu_36"/>
            <w:r>
              <w:rPr>
                <w:rFonts w:ascii="Times New Roman" w:eastAsia="Times New Roman" w:hAnsi="Times New Roman"/>
                <w:i/>
                <w:iCs/>
                <w:color w:val="000000"/>
                <w:sz w:val="28"/>
                <w:szCs w:val="28"/>
              </w:rPr>
              <w:t>“</w:t>
            </w:r>
            <w:r w:rsidRPr="00A13E14">
              <w:rPr>
                <w:rFonts w:ascii="Times New Roman" w:eastAsia="Times New Roman" w:hAnsi="Times New Roman"/>
                <w:i/>
                <w:iCs/>
                <w:color w:val="000000"/>
                <w:sz w:val="28"/>
                <w:szCs w:val="28"/>
              </w:rPr>
              <w:t>Điều 36. Thẩm định sơ bộ việc tập trung kinh tế</w:t>
            </w:r>
            <w:bookmarkEnd w:id="42"/>
          </w:p>
          <w:p w14:paraId="61407AD9" w14:textId="77777777" w:rsidR="00A13E14" w:rsidRPr="00A13E14" w:rsidRDefault="00A13E14" w:rsidP="00A13E14">
            <w:pPr>
              <w:spacing w:before="120" w:line="240" w:lineRule="auto"/>
              <w:ind w:firstLine="50"/>
              <w:jc w:val="both"/>
              <w:outlineLvl w:val="1"/>
              <w:rPr>
                <w:rFonts w:ascii="Times New Roman" w:eastAsia="Times New Roman" w:hAnsi="Times New Roman"/>
                <w:i/>
                <w:iCs/>
                <w:color w:val="000000"/>
                <w:sz w:val="28"/>
                <w:szCs w:val="28"/>
              </w:rPr>
            </w:pPr>
            <w:r w:rsidRPr="00A13E14">
              <w:rPr>
                <w:rFonts w:ascii="Times New Roman" w:eastAsia="Times New Roman" w:hAnsi="Times New Roman"/>
                <w:i/>
                <w:iCs/>
                <w:color w:val="000000"/>
                <w:sz w:val="28"/>
                <w:szCs w:val="28"/>
              </w:rPr>
              <w:t>1. Ủy ban Cạnh tranh Quốc gia có trách nhiệm thẩm định sơ bộ việc tập trung kinh tế. Nội dung thẩm định sơ bộ việc tập trung kinh tế bao gồm:</w:t>
            </w:r>
          </w:p>
          <w:p w14:paraId="01B5C4D5" w14:textId="77777777" w:rsidR="00A13E14" w:rsidRPr="00A13E14" w:rsidRDefault="00A13E14" w:rsidP="00A13E14">
            <w:pPr>
              <w:spacing w:before="120" w:line="240" w:lineRule="auto"/>
              <w:ind w:firstLine="50"/>
              <w:jc w:val="both"/>
              <w:outlineLvl w:val="1"/>
              <w:rPr>
                <w:rFonts w:ascii="Times New Roman" w:eastAsia="Times New Roman" w:hAnsi="Times New Roman"/>
                <w:i/>
                <w:iCs/>
                <w:color w:val="000000"/>
                <w:sz w:val="28"/>
                <w:szCs w:val="28"/>
              </w:rPr>
            </w:pPr>
            <w:r w:rsidRPr="00A13E14">
              <w:rPr>
                <w:rFonts w:ascii="Times New Roman" w:eastAsia="Times New Roman" w:hAnsi="Times New Roman"/>
                <w:i/>
                <w:iCs/>
                <w:color w:val="000000"/>
                <w:sz w:val="28"/>
                <w:szCs w:val="28"/>
              </w:rPr>
              <w:t>a) Thị phần kết hợp của các doanh nghiệp tham gia tập trung kinh tế trên thị trường liên quan;</w:t>
            </w:r>
          </w:p>
          <w:p w14:paraId="354CC55E" w14:textId="77777777" w:rsidR="00A13E14" w:rsidRPr="00A13E14" w:rsidRDefault="00A13E14" w:rsidP="00A13E14">
            <w:pPr>
              <w:spacing w:before="120" w:line="240" w:lineRule="auto"/>
              <w:ind w:firstLine="50"/>
              <w:jc w:val="both"/>
              <w:outlineLvl w:val="1"/>
              <w:rPr>
                <w:rFonts w:ascii="Times New Roman" w:eastAsia="Times New Roman" w:hAnsi="Times New Roman"/>
                <w:i/>
                <w:iCs/>
                <w:color w:val="000000"/>
                <w:sz w:val="28"/>
                <w:szCs w:val="28"/>
              </w:rPr>
            </w:pPr>
            <w:r w:rsidRPr="00A13E14">
              <w:rPr>
                <w:rFonts w:ascii="Times New Roman" w:eastAsia="Times New Roman" w:hAnsi="Times New Roman"/>
                <w:i/>
                <w:iCs/>
                <w:color w:val="000000"/>
                <w:sz w:val="28"/>
                <w:szCs w:val="28"/>
              </w:rPr>
              <w:t>b) Mức độ tập trung trên thị trường liên quan trước và sau khi tập trung kinh tế;</w:t>
            </w:r>
          </w:p>
          <w:p w14:paraId="5D3C8483" w14:textId="77777777" w:rsidR="00A13E14" w:rsidRPr="00A13E14" w:rsidRDefault="00A13E14" w:rsidP="00A13E14">
            <w:pPr>
              <w:spacing w:before="120" w:line="240" w:lineRule="auto"/>
              <w:ind w:firstLine="50"/>
              <w:jc w:val="both"/>
              <w:outlineLvl w:val="1"/>
              <w:rPr>
                <w:rFonts w:ascii="Times New Roman" w:eastAsia="Times New Roman" w:hAnsi="Times New Roman"/>
                <w:i/>
                <w:iCs/>
                <w:color w:val="000000"/>
                <w:sz w:val="28"/>
                <w:szCs w:val="28"/>
              </w:rPr>
            </w:pPr>
            <w:r w:rsidRPr="00A13E14">
              <w:rPr>
                <w:rFonts w:ascii="Times New Roman" w:eastAsia="Times New Roman" w:hAnsi="Times New Roman"/>
                <w:i/>
                <w:iCs/>
                <w:color w:val="000000"/>
                <w:sz w:val="28"/>
                <w:szCs w:val="28"/>
              </w:rPr>
              <w:t xml:space="preserve">c) Mối quan hệ của các doanh nghiệp tham gia tập trung kinh tế trong chuỗi sản xuất, phân phối, cung ứng đối với một loại hàng hóa, dịch vụ nhất định </w:t>
            </w:r>
            <w:r w:rsidRPr="00A13E14">
              <w:rPr>
                <w:rFonts w:ascii="Times New Roman" w:eastAsia="Times New Roman" w:hAnsi="Times New Roman"/>
                <w:i/>
                <w:iCs/>
                <w:color w:val="000000"/>
                <w:sz w:val="28"/>
                <w:szCs w:val="28"/>
              </w:rPr>
              <w:lastRenderedPageBreak/>
              <w:t>hoặc ngành, nghề kinh doanh của các doanh nghiệp tham gia tập trung kinh tế là đầu vào của nhau hoặc bổ trợ cho nhau.</w:t>
            </w:r>
          </w:p>
          <w:p w14:paraId="75B46C81" w14:textId="77777777" w:rsidR="00E151A7" w:rsidRPr="00E151A7" w:rsidRDefault="00E151A7" w:rsidP="00E151A7">
            <w:pPr>
              <w:spacing w:before="120" w:line="240" w:lineRule="auto"/>
              <w:ind w:firstLine="50"/>
              <w:jc w:val="both"/>
              <w:outlineLvl w:val="1"/>
              <w:rPr>
                <w:rFonts w:ascii="Times New Roman" w:eastAsia="Times New Roman" w:hAnsi="Times New Roman"/>
                <w:i/>
                <w:iCs/>
                <w:color w:val="000000"/>
                <w:sz w:val="28"/>
                <w:szCs w:val="28"/>
                <w:lang w:val="en"/>
              </w:rPr>
            </w:pPr>
            <w:r w:rsidRPr="00E151A7">
              <w:rPr>
                <w:rFonts w:ascii="Times New Roman" w:eastAsia="Times New Roman" w:hAnsi="Times New Roman"/>
                <w:i/>
                <w:iCs/>
                <w:color w:val="000000"/>
                <w:sz w:val="28"/>
                <w:szCs w:val="28"/>
                <w:lang w:val="en"/>
              </w:rPr>
              <w:t>2. Kết thúc thời hạn thẩm định sơ bộ việc tập trung kinh tế, Ủy ban Cạnh tranh Quốc gia phải ra thông báo kết quả thẩm định sơ bộ việc tập trung kinh tế về một trong các nội dung sau đây:</w:t>
            </w:r>
          </w:p>
          <w:p w14:paraId="25B385AE" w14:textId="77777777" w:rsidR="00E151A7" w:rsidRPr="00E151A7" w:rsidRDefault="00E151A7" w:rsidP="00E151A7">
            <w:pPr>
              <w:spacing w:before="120" w:line="240" w:lineRule="auto"/>
              <w:ind w:firstLine="50"/>
              <w:jc w:val="both"/>
              <w:outlineLvl w:val="1"/>
              <w:rPr>
                <w:rFonts w:ascii="Times New Roman" w:eastAsia="Times New Roman" w:hAnsi="Times New Roman"/>
                <w:i/>
                <w:iCs/>
                <w:color w:val="000000"/>
                <w:sz w:val="28"/>
                <w:szCs w:val="28"/>
                <w:lang w:val="en"/>
              </w:rPr>
            </w:pPr>
            <w:r w:rsidRPr="00E151A7">
              <w:rPr>
                <w:rFonts w:ascii="Times New Roman" w:eastAsia="Times New Roman" w:hAnsi="Times New Roman"/>
                <w:i/>
                <w:iCs/>
                <w:color w:val="000000"/>
                <w:sz w:val="28"/>
                <w:szCs w:val="28"/>
                <w:lang w:val="en"/>
              </w:rPr>
              <w:t>a) Tập trung kinh tế được thực hiện;</w:t>
            </w:r>
          </w:p>
          <w:p w14:paraId="731C1E94" w14:textId="77777777" w:rsidR="00E151A7" w:rsidRPr="00E151A7" w:rsidRDefault="00E151A7" w:rsidP="00E151A7">
            <w:pPr>
              <w:spacing w:before="120" w:line="240" w:lineRule="auto"/>
              <w:ind w:firstLine="50"/>
              <w:jc w:val="both"/>
              <w:outlineLvl w:val="1"/>
              <w:rPr>
                <w:rFonts w:ascii="Times New Roman" w:eastAsia="Times New Roman" w:hAnsi="Times New Roman"/>
                <w:i/>
                <w:iCs/>
                <w:color w:val="000000"/>
                <w:sz w:val="28"/>
                <w:szCs w:val="28"/>
                <w:lang w:val="vi-VN"/>
              </w:rPr>
            </w:pPr>
            <w:r w:rsidRPr="00E151A7">
              <w:rPr>
                <w:rFonts w:ascii="Times New Roman" w:eastAsia="Times New Roman" w:hAnsi="Times New Roman"/>
                <w:i/>
                <w:iCs/>
                <w:color w:val="000000"/>
                <w:sz w:val="28"/>
                <w:szCs w:val="28"/>
                <w:lang w:val="en"/>
              </w:rPr>
              <w:t>b) Tập trung kinh tế phải thẩm định chính thức.”</w:t>
            </w:r>
            <w:r w:rsidRPr="00E151A7">
              <w:rPr>
                <w:rFonts w:ascii="Times New Roman" w:eastAsia="Times New Roman" w:hAnsi="Times New Roman"/>
                <w:i/>
                <w:iCs/>
                <w:color w:val="000000"/>
                <w:sz w:val="28"/>
                <w:szCs w:val="28"/>
                <w:lang w:val="vi-VN"/>
              </w:rPr>
              <w:t>.</w:t>
            </w:r>
          </w:p>
          <w:p w14:paraId="18CE00B7" w14:textId="77777777" w:rsidR="00E151A7" w:rsidRPr="00E151A7" w:rsidRDefault="00E151A7" w:rsidP="00E151A7">
            <w:pPr>
              <w:spacing w:before="120" w:line="240" w:lineRule="auto"/>
              <w:ind w:firstLine="50"/>
              <w:jc w:val="both"/>
              <w:outlineLvl w:val="1"/>
              <w:rPr>
                <w:rFonts w:ascii="Times New Roman" w:eastAsia="Times New Roman" w:hAnsi="Times New Roman"/>
                <w:i/>
                <w:iCs/>
                <w:color w:val="000000"/>
                <w:sz w:val="28"/>
                <w:szCs w:val="28"/>
                <w:lang w:val="vi-VN"/>
              </w:rPr>
            </w:pPr>
            <w:r w:rsidRPr="00E151A7">
              <w:rPr>
                <w:rFonts w:ascii="Times New Roman" w:eastAsia="Times New Roman" w:hAnsi="Times New Roman"/>
                <w:i/>
                <w:iCs/>
                <w:color w:val="000000"/>
                <w:sz w:val="28"/>
                <w:szCs w:val="28"/>
                <w:lang w:val="en"/>
              </w:rPr>
              <w:t>3. Khi kết thúc thời hạn thẩm định sơ bộ việc tập trung kinh tế mà Ủy ban Cạnh tranh Quốc gia chưa ra thông báo kết quả thẩm định sơ bộ thì việc tập trung kinh tế được thực hiện và Ủy ban Cạnh tranh Quốc gia không được ra thông báo với nội dung quy định tại điểm b khoản 2 Điều này.”</w:t>
            </w:r>
            <w:r w:rsidRPr="00E151A7">
              <w:rPr>
                <w:rFonts w:ascii="Times New Roman" w:eastAsia="Times New Roman" w:hAnsi="Times New Roman"/>
                <w:i/>
                <w:iCs/>
                <w:color w:val="000000"/>
                <w:sz w:val="28"/>
                <w:szCs w:val="28"/>
                <w:lang w:val="vi-VN"/>
              </w:rPr>
              <w:t>.</w:t>
            </w:r>
          </w:p>
          <w:p w14:paraId="31FE2427" w14:textId="77777777" w:rsidR="00A13E14" w:rsidRPr="00A13E14" w:rsidRDefault="00A13E14" w:rsidP="00A13E14">
            <w:pPr>
              <w:spacing w:before="120" w:line="240" w:lineRule="auto"/>
              <w:ind w:firstLine="50"/>
              <w:jc w:val="both"/>
              <w:outlineLvl w:val="1"/>
              <w:rPr>
                <w:rFonts w:ascii="Times New Roman" w:eastAsia="Times New Roman" w:hAnsi="Times New Roman"/>
                <w:i/>
                <w:iCs/>
                <w:color w:val="000000"/>
                <w:sz w:val="28"/>
                <w:szCs w:val="28"/>
              </w:rPr>
            </w:pPr>
            <w:r w:rsidRPr="00A13E14">
              <w:rPr>
                <w:rFonts w:ascii="Times New Roman" w:eastAsia="Times New Roman" w:hAnsi="Times New Roman"/>
                <w:i/>
                <w:iCs/>
                <w:color w:val="000000"/>
                <w:sz w:val="28"/>
                <w:szCs w:val="28"/>
              </w:rPr>
              <w:t>4. Chính phủ quy định chi tiết khoản 1 Điều này và tiêu chí xác định việc tập trung kinh tế phải thẩm định chính thức quy định tại điểm b khoản 2 Điều này.</w:t>
            </w:r>
          </w:p>
          <w:p w14:paraId="7DBDC46E" w14:textId="77777777" w:rsidR="00A13E14" w:rsidRPr="00A13E14" w:rsidRDefault="00A13E14" w:rsidP="004C283E">
            <w:pPr>
              <w:spacing w:before="120" w:line="240" w:lineRule="auto"/>
              <w:ind w:firstLine="50"/>
              <w:jc w:val="both"/>
              <w:outlineLvl w:val="1"/>
              <w:rPr>
                <w:rFonts w:ascii="Times New Roman" w:eastAsia="Times New Roman" w:hAnsi="Times New Roman"/>
                <w:b/>
                <w:bCs/>
                <w:color w:val="000000"/>
                <w:sz w:val="28"/>
                <w:szCs w:val="28"/>
              </w:rPr>
            </w:pPr>
          </w:p>
        </w:tc>
        <w:tc>
          <w:tcPr>
            <w:tcW w:w="2698" w:type="dxa"/>
          </w:tcPr>
          <w:p w14:paraId="7425AF1D" w14:textId="77777777" w:rsidR="00D17953" w:rsidRPr="00FD792F" w:rsidRDefault="00D17953" w:rsidP="00D17953">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w:t>
            </w:r>
            <w:r w:rsidRPr="00FD792F">
              <w:rPr>
                <w:rFonts w:ascii="Times New Roman" w:eastAsia="Times New Roman" w:hAnsi="Times New Roman"/>
                <w:color w:val="000000"/>
                <w:sz w:val="28"/>
                <w:szCs w:val="28"/>
              </w:rPr>
              <w:lastRenderedPageBreak/>
              <w:t>định chi tiết tại Luật Cạnh tranh và các quy định pháp luật liên quan.</w:t>
            </w:r>
          </w:p>
          <w:p w14:paraId="64BBCED0"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13F9F554"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4EE3728C" w14:textId="77777777" w:rsidTr="00A5735B">
        <w:trPr>
          <w:trHeight w:val="558"/>
        </w:trPr>
        <w:tc>
          <w:tcPr>
            <w:tcW w:w="5133" w:type="dxa"/>
          </w:tcPr>
          <w:p w14:paraId="3C00F9EA"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rPr>
            </w:pPr>
            <w:r w:rsidRPr="00FD792F">
              <w:rPr>
                <w:rFonts w:ascii="Times New Roman" w:eastAsia="Arial" w:hAnsi="Times New Roman"/>
                <w:b/>
                <w:bCs/>
                <w:i/>
                <w:iCs/>
                <w:color w:val="000000"/>
                <w:sz w:val="28"/>
                <w:szCs w:val="28"/>
              </w:rPr>
              <w:lastRenderedPageBreak/>
              <w:t xml:space="preserve">Điều 25. Thẩm định chính thức việc tập trung kinh tế </w:t>
            </w:r>
          </w:p>
          <w:p w14:paraId="0C8062D9"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1. Ủy ban Cạnh tranh Quốc gia thẩm định chính thức việc tập trung kinh tế trong thời hạn 90 ngày kể từ ngày ra thông báo kết quả thẩm định sơ bộ với nội dung quy định tại điểm b khoản 2 Điều 36 của Luật Cạnh tranh.</w:t>
            </w:r>
          </w:p>
          <w:p w14:paraId="345CD455"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Đối với vụ việc phức tạp, Ủy ban Cạnh tranh Quốc gia có thể gia hạn thẩm định chính thức nhưng không quá 60 ngày và thông báo bằng văn bản cho doanh nghiệp nộp hồ sơ thông báo tập trung kinh tế.</w:t>
            </w:r>
          </w:p>
          <w:p w14:paraId="684A8EE1"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 xml:space="preserve">2. Trong quá trình thẩm định chính thức việc tập trung kinh tế, Ủy ban Cạnh tranh Quốc </w:t>
            </w:r>
            <w:r w:rsidRPr="00FD792F">
              <w:rPr>
                <w:rFonts w:ascii="Times New Roman" w:eastAsia="Arial" w:hAnsi="Times New Roman"/>
                <w:i/>
                <w:iCs/>
                <w:color w:val="000000"/>
                <w:sz w:val="28"/>
                <w:szCs w:val="28"/>
              </w:rPr>
              <w:lastRenderedPageBreak/>
              <w:t>gia yêu cầu doanh nghiệp nộp hồ sơ thông báo tập trung kinh tế bổ sung thông tin, tài liệu nhưng không quá 02 lần.</w:t>
            </w:r>
          </w:p>
          <w:p w14:paraId="0F582AF4"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Doanh nghiệp nộp hồ sơ thông báo tập trung kinh tế có trách nhiệm bổ sung thông tin, tài liệu liên quan đến việc tập trung kinh tế và chịu trách nhiệm về tính đầy đủ, chính xác của thông tin, tài liệu bổ sung theo yêu cầu của Ủy ban Cạnh tranh Quốc gia.</w:t>
            </w:r>
          </w:p>
          <w:p w14:paraId="4474849E"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Trường hợp bên được yêu cầu không bổ sung hoặc bổ sung không đầy đủ thông tin, tài liệu theo yêu cầu, Ủy ban Cạnh tranh Quốc gia xem xét, quyết định trên cơ sở thông tin, tài liệu đã có.</w:t>
            </w:r>
          </w:p>
          <w:p w14:paraId="45108128"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3. Thời gian bổ sung thông tin, tài liệu quy định tại khoản 2 Điều này không được tính vào thời hạn thẩm định tập trung kinh tế quy định tại khoản 1 Điều này.</w:t>
            </w:r>
          </w:p>
          <w:p w14:paraId="2537BA9E"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 xml:space="preserve">4. Kết thúc thời hạn quy định tại khoản 1 Điều này, Ủy ban Cạnh tranh Quốc gia ra quyết định về việc tập trung kinh tế theo quy định tại Điều 41 của Luật Cạnh tranh. </w:t>
            </w:r>
          </w:p>
          <w:p w14:paraId="65FF0621"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5. D</w:t>
            </w:r>
            <w:r w:rsidRPr="00FD792F">
              <w:rPr>
                <w:rFonts w:ascii="Times New Roman" w:eastAsia="Arial" w:hAnsi="Times New Roman"/>
                <w:i/>
                <w:iCs/>
                <w:color w:val="000000"/>
                <w:sz w:val="28"/>
                <w:szCs w:val="28"/>
                <w:lang w:val="vi"/>
              </w:rPr>
              <w:t xml:space="preserve">oanh nghiệp tham gia tập trung kinh tế thuộc trường hợp quy định tại điểm b khoản 1 Điều 41 của Luật </w:t>
            </w:r>
            <w:r w:rsidRPr="00FD792F">
              <w:rPr>
                <w:rFonts w:ascii="Times New Roman" w:eastAsia="Arial" w:hAnsi="Times New Roman"/>
                <w:i/>
                <w:iCs/>
                <w:color w:val="000000"/>
                <w:sz w:val="28"/>
                <w:szCs w:val="28"/>
              </w:rPr>
              <w:t>Cạnh tranh yêu cầu Ủy ban Cạnh tranh Quốc gia sửa đổi, chấm dứt một phần hoặc toàn bộ các điều kiện nếu thuộc một trong các trường hợp sau:</w:t>
            </w:r>
          </w:p>
          <w:p w14:paraId="039B0BD0"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lang w:val="vi-VN"/>
              </w:rPr>
            </w:pPr>
            <w:r w:rsidRPr="00FD792F">
              <w:rPr>
                <w:rFonts w:ascii="Times New Roman" w:eastAsia="Arial" w:hAnsi="Times New Roman"/>
                <w:i/>
                <w:iCs/>
                <w:color w:val="000000"/>
                <w:sz w:val="28"/>
                <w:szCs w:val="28"/>
                <w:lang w:val="vi-VN"/>
              </w:rPr>
              <w:lastRenderedPageBreak/>
              <w:t>a) Quy định pháp luật thay đổi dẫn đến việc các doanh nghiệp không thể thực hiện được các điều kiện</w:t>
            </w:r>
            <w:r w:rsidRPr="00FD792F">
              <w:rPr>
                <w:rFonts w:ascii="Times New Roman" w:eastAsia="Arial" w:hAnsi="Times New Roman"/>
                <w:i/>
                <w:iCs/>
                <w:color w:val="000000"/>
                <w:sz w:val="28"/>
                <w:szCs w:val="28"/>
              </w:rPr>
              <w:t xml:space="preserve"> hoặc việc thực hiện điều kiện không còn phù hợp</w:t>
            </w:r>
            <w:r w:rsidRPr="00FD792F">
              <w:rPr>
                <w:rFonts w:ascii="Times New Roman" w:eastAsia="Arial" w:hAnsi="Times New Roman"/>
                <w:i/>
                <w:iCs/>
                <w:color w:val="000000"/>
                <w:sz w:val="28"/>
                <w:szCs w:val="28"/>
                <w:lang w:val="vi-VN"/>
              </w:rPr>
              <w:t>;</w:t>
            </w:r>
          </w:p>
          <w:p w14:paraId="6E20ECA6"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lang w:val="vi-VN"/>
              </w:rPr>
            </w:pPr>
            <w:r w:rsidRPr="00FD792F">
              <w:rPr>
                <w:rFonts w:ascii="Times New Roman" w:eastAsia="Arial" w:hAnsi="Times New Roman"/>
                <w:i/>
                <w:iCs/>
                <w:color w:val="000000"/>
                <w:sz w:val="28"/>
                <w:szCs w:val="28"/>
              </w:rPr>
              <w:t>b</w:t>
            </w:r>
            <w:r w:rsidRPr="00FD792F">
              <w:rPr>
                <w:rFonts w:ascii="Times New Roman" w:eastAsia="Arial" w:hAnsi="Times New Roman"/>
                <w:i/>
                <w:iCs/>
                <w:color w:val="000000"/>
                <w:sz w:val="28"/>
                <w:szCs w:val="28"/>
                <w:lang w:val="vi-VN"/>
              </w:rPr>
              <w:t>) Thị phần của doanh nghiệp ít hơn 20% trên thị trường liên quan trong 02 năm liên tục kể từ sau năm doanh nghiệp thực hiện tập trung kinh tế.</w:t>
            </w:r>
          </w:p>
          <w:p w14:paraId="00237E17"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c</w:t>
            </w:r>
            <w:r w:rsidRPr="00FD792F">
              <w:rPr>
                <w:rFonts w:ascii="Times New Roman" w:eastAsia="Arial" w:hAnsi="Times New Roman"/>
                <w:i/>
                <w:iCs/>
                <w:color w:val="000000"/>
                <w:sz w:val="28"/>
                <w:szCs w:val="28"/>
                <w:lang w:val="vi-VN"/>
              </w:rPr>
              <w:t xml:space="preserve">) </w:t>
            </w:r>
            <w:r w:rsidRPr="00FD792F">
              <w:rPr>
                <w:rFonts w:ascii="Times New Roman" w:eastAsia="Arial" w:hAnsi="Times New Roman"/>
                <w:i/>
                <w:iCs/>
                <w:color w:val="000000"/>
                <w:sz w:val="28"/>
                <w:szCs w:val="28"/>
              </w:rPr>
              <w:t>Tổng</w:t>
            </w:r>
            <w:r w:rsidRPr="00FD792F">
              <w:rPr>
                <w:rFonts w:ascii="Times New Roman" w:eastAsia="Arial" w:hAnsi="Times New Roman"/>
                <w:i/>
                <w:iCs/>
                <w:color w:val="000000"/>
                <w:sz w:val="28"/>
                <w:szCs w:val="28"/>
                <w:lang w:val="vi"/>
              </w:rPr>
              <w:t xml:space="preserve"> bình phương mức thị phần của </w:t>
            </w:r>
            <w:r w:rsidRPr="00FD792F">
              <w:rPr>
                <w:rFonts w:ascii="Times New Roman" w:eastAsia="Arial" w:hAnsi="Times New Roman"/>
                <w:i/>
                <w:iCs/>
                <w:color w:val="000000"/>
                <w:sz w:val="28"/>
                <w:szCs w:val="28"/>
              </w:rPr>
              <w:t xml:space="preserve">các </w:t>
            </w:r>
            <w:r w:rsidRPr="00FD792F">
              <w:rPr>
                <w:rFonts w:ascii="Times New Roman" w:eastAsia="Arial" w:hAnsi="Times New Roman"/>
                <w:i/>
                <w:iCs/>
                <w:color w:val="000000"/>
                <w:sz w:val="28"/>
                <w:szCs w:val="28"/>
                <w:lang w:val="vi"/>
              </w:rPr>
              <w:t>doanh nghiệp trên thị trường liên quan thấp hơn 1.80</w:t>
            </w:r>
            <w:r w:rsidRPr="00FD792F">
              <w:rPr>
                <w:rFonts w:ascii="Times New Roman" w:eastAsia="Arial" w:hAnsi="Times New Roman"/>
                <w:i/>
                <w:iCs/>
                <w:color w:val="000000"/>
                <w:sz w:val="28"/>
                <w:szCs w:val="28"/>
              </w:rPr>
              <w:t xml:space="preserve">0 </w:t>
            </w:r>
            <w:r w:rsidRPr="00FD792F">
              <w:rPr>
                <w:rFonts w:ascii="Times New Roman" w:eastAsia="Arial" w:hAnsi="Times New Roman"/>
                <w:i/>
                <w:iCs/>
                <w:color w:val="000000"/>
                <w:sz w:val="28"/>
                <w:szCs w:val="28"/>
                <w:lang w:val="vi-VN"/>
              </w:rPr>
              <w:t>trong 02 năm liên tục kể từ sau năm doanh nghiệp thực hiện tập trung kinh tế</w:t>
            </w:r>
            <w:r w:rsidRPr="00FD792F">
              <w:rPr>
                <w:rFonts w:ascii="Times New Roman" w:eastAsia="Arial" w:hAnsi="Times New Roman"/>
                <w:i/>
                <w:iCs/>
                <w:color w:val="000000"/>
                <w:sz w:val="28"/>
                <w:szCs w:val="28"/>
              </w:rPr>
              <w:t>.</w:t>
            </w:r>
          </w:p>
          <w:p w14:paraId="6CA8ED7A"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i/>
                <w:iCs/>
                <w:color w:val="000000"/>
                <w:sz w:val="28"/>
                <w:szCs w:val="28"/>
              </w:rPr>
              <w:t>6</w:t>
            </w:r>
            <w:r w:rsidRPr="00FD792F">
              <w:rPr>
                <w:rFonts w:ascii="Times New Roman" w:eastAsia="Arial" w:hAnsi="Times New Roman"/>
                <w:i/>
                <w:iCs/>
                <w:color w:val="000000"/>
                <w:sz w:val="28"/>
                <w:szCs w:val="28"/>
                <w:lang w:val="vi-VN"/>
              </w:rPr>
              <w:t xml:space="preserve">. Trong thời hạn </w:t>
            </w:r>
            <w:r w:rsidRPr="00FD792F">
              <w:rPr>
                <w:rFonts w:ascii="Times New Roman" w:eastAsia="Arial" w:hAnsi="Times New Roman"/>
                <w:i/>
                <w:iCs/>
                <w:color w:val="000000"/>
                <w:sz w:val="28"/>
                <w:szCs w:val="28"/>
              </w:rPr>
              <w:t>6</w:t>
            </w:r>
            <w:r w:rsidRPr="00FD792F">
              <w:rPr>
                <w:rFonts w:ascii="Times New Roman" w:eastAsia="Arial" w:hAnsi="Times New Roman"/>
                <w:i/>
                <w:iCs/>
                <w:color w:val="000000"/>
                <w:sz w:val="28"/>
                <w:szCs w:val="28"/>
                <w:lang w:val="vi-VN"/>
              </w:rPr>
              <w:t xml:space="preserve">0 ngày kể từ ngày </w:t>
            </w:r>
            <w:r w:rsidRPr="00FD792F">
              <w:rPr>
                <w:rFonts w:ascii="Times New Roman" w:eastAsia="Arial" w:hAnsi="Times New Roman"/>
                <w:i/>
                <w:iCs/>
                <w:color w:val="000000"/>
                <w:sz w:val="28"/>
                <w:szCs w:val="28"/>
              </w:rPr>
              <w:t>nhận được yêu cầu theo quy định tại khoản 5 Điều này,</w:t>
            </w:r>
            <w:r w:rsidRPr="00FD792F">
              <w:rPr>
                <w:rFonts w:ascii="Times New Roman" w:eastAsia="Arial" w:hAnsi="Times New Roman"/>
                <w:i/>
                <w:iCs/>
                <w:color w:val="000000"/>
                <w:sz w:val="28"/>
                <w:szCs w:val="28"/>
                <w:lang w:val="vi-VN"/>
              </w:rPr>
              <w:t xml:space="preserve"> Ủy ban Cạnh tranh Quốc gia </w:t>
            </w:r>
            <w:r w:rsidRPr="00FD792F">
              <w:rPr>
                <w:rFonts w:ascii="Times New Roman" w:eastAsia="Arial" w:hAnsi="Times New Roman"/>
                <w:i/>
                <w:iCs/>
                <w:color w:val="000000"/>
                <w:sz w:val="28"/>
                <w:szCs w:val="28"/>
              </w:rPr>
              <w:t>có văn bản trả lời</w:t>
            </w:r>
            <w:r w:rsidRPr="00FD792F">
              <w:rPr>
                <w:rFonts w:ascii="Times New Roman" w:eastAsia="Arial" w:hAnsi="Times New Roman"/>
                <w:i/>
                <w:iCs/>
                <w:color w:val="000000"/>
                <w:sz w:val="28"/>
                <w:szCs w:val="28"/>
                <w:lang w:val="vi-VN"/>
              </w:rPr>
              <w:t xml:space="preserve"> </w:t>
            </w:r>
            <w:r w:rsidRPr="00FD792F">
              <w:rPr>
                <w:rFonts w:ascii="Times New Roman" w:eastAsia="Arial" w:hAnsi="Times New Roman"/>
                <w:i/>
                <w:iCs/>
                <w:color w:val="000000"/>
                <w:sz w:val="28"/>
                <w:szCs w:val="28"/>
              </w:rPr>
              <w:t>yêu cầu của doanh nghiệp.</w:t>
            </w:r>
          </w:p>
        </w:tc>
        <w:tc>
          <w:tcPr>
            <w:tcW w:w="5953" w:type="dxa"/>
          </w:tcPr>
          <w:p w14:paraId="27AB5935" w14:textId="77777777" w:rsidR="00D17953" w:rsidRPr="00FD792F" w:rsidRDefault="00D17953" w:rsidP="00D17953">
            <w:pPr>
              <w:spacing w:before="120" w:line="240" w:lineRule="auto"/>
              <w:jc w:val="both"/>
              <w:outlineLvl w:val="1"/>
              <w:rPr>
                <w:rFonts w:ascii="Times New Roman" w:eastAsia="Times New Roman" w:hAnsi="Times New Roman"/>
                <w:i/>
                <w:iCs/>
                <w:color w:val="000000"/>
                <w:sz w:val="28"/>
                <w:szCs w:val="28"/>
                <w:lang w:val="vi"/>
              </w:rPr>
            </w:pPr>
            <w:r w:rsidRPr="00A67CEB">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 “1. Nền kinh tế Việt Nam là nền kinh tế thị trường định hướng xã hội chủ nghĩa với nhiều hình thức sở hữu, nhiều thành phần kinh tế; kinh tế nhà nước giữ vai trò chủ đạo. </w:t>
            </w:r>
          </w:p>
          <w:p w14:paraId="738A2017" w14:textId="77777777" w:rsidR="00D17953" w:rsidRDefault="00D17953" w:rsidP="00D17953">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 xml:space="preserve">2. Các thành phần kinh tế đều là bộ phận cấu thành quan trọng của nền kinh tế quốc dân. Các chủ thể thuộc các thành phần kinh tế bình đẳng, hợp tác và cạnh tranh theo pháp luật.” </w:t>
            </w:r>
          </w:p>
          <w:p w14:paraId="14FE0A65" w14:textId="77777777" w:rsidR="00D17953" w:rsidRDefault="00D17953" w:rsidP="00D17953">
            <w:pPr>
              <w:spacing w:before="120" w:line="240" w:lineRule="auto"/>
              <w:jc w:val="both"/>
              <w:outlineLvl w:val="1"/>
              <w:rPr>
                <w:rFonts w:ascii="Times New Roman" w:eastAsia="Times New Roman" w:hAnsi="Times New Roman"/>
                <w:color w:val="000000"/>
                <w:sz w:val="28"/>
                <w:szCs w:val="28"/>
              </w:rPr>
            </w:pPr>
            <w:r>
              <w:rPr>
                <w:rFonts w:ascii="Times New Roman" w:eastAsia="Times New Roman" w:hAnsi="Times New Roman"/>
                <w:b/>
                <w:bCs/>
                <w:color w:val="000000"/>
                <w:sz w:val="28"/>
                <w:szCs w:val="28"/>
              </w:rPr>
              <w:t>Khoản 3 Điều 33 Luật Cạnh tranh:</w:t>
            </w:r>
          </w:p>
          <w:p w14:paraId="70E177DD" w14:textId="77777777" w:rsidR="00D17953" w:rsidRPr="006903C4" w:rsidRDefault="00D17953" w:rsidP="00D17953">
            <w:pPr>
              <w:widowControl w:val="0"/>
              <w:tabs>
                <w:tab w:val="left" w:pos="720"/>
              </w:tabs>
              <w:spacing w:before="120" w:line="276" w:lineRule="auto"/>
              <w:jc w:val="both"/>
              <w:rPr>
                <w:rFonts w:ascii="Times New Roman" w:eastAsia="Times New Roman" w:hAnsi="Times New Roman" w:cs="Calibri"/>
                <w:i/>
                <w:iCs/>
                <w:color w:val="000000"/>
                <w:sz w:val="28"/>
                <w:szCs w:val="28"/>
                <w:lang w:val="vi-VN"/>
              </w:rPr>
            </w:pPr>
            <w:r>
              <w:rPr>
                <w:rFonts w:ascii="Times New Roman" w:hAnsi="Times New Roman" w:cs="Calibri"/>
                <w:i/>
                <w:iCs/>
                <w:color w:val="000000"/>
                <w:sz w:val="28"/>
                <w:szCs w:val="28"/>
                <w:lang w:val="en"/>
              </w:rPr>
              <w:t>“</w:t>
            </w:r>
            <w:r w:rsidRPr="006903C4">
              <w:rPr>
                <w:rFonts w:ascii="Times New Roman" w:eastAsia="Times New Roman" w:hAnsi="Times New Roman" w:cs="Calibri"/>
                <w:i/>
                <w:iCs/>
                <w:color w:val="000000"/>
                <w:sz w:val="28"/>
                <w:szCs w:val="28"/>
                <w:lang w:val="en"/>
              </w:rPr>
              <w:t xml:space="preserve">3. Chính phủ quy định chi tiết khoản 1, khoản 2 Điều này phù hợp với điều kiện kinh tế - xã hội trong từng thời kỳ; quy định chi tiết về hồ sơ thông báo tập trung kinh tế; trình tự, thủ tục tiếp nhận, và trình tự, thủ tục thẩm định, việc bổ sung thông tin trong </w:t>
            </w:r>
            <w:r w:rsidRPr="006903C4">
              <w:rPr>
                <w:rFonts w:ascii="Times New Roman" w:eastAsia="Times New Roman" w:hAnsi="Times New Roman" w:cs="Calibri"/>
                <w:i/>
                <w:iCs/>
                <w:color w:val="000000"/>
                <w:sz w:val="28"/>
                <w:szCs w:val="28"/>
                <w:lang w:val="en"/>
              </w:rPr>
              <w:lastRenderedPageBreak/>
              <w:t>quá trình</w:t>
            </w:r>
            <w:r w:rsidRPr="006903C4">
              <w:rPr>
                <w:rFonts w:ascii="Times New Roman" w:eastAsia="Times New Roman" w:hAnsi="Times New Roman" w:cs="Calibri"/>
                <w:i/>
                <w:iCs/>
                <w:color w:val="000000"/>
                <w:sz w:val="28"/>
                <w:szCs w:val="28"/>
                <w:lang w:val="vi-VN"/>
              </w:rPr>
              <w:t xml:space="preserve"> </w:t>
            </w:r>
            <w:r w:rsidRPr="006903C4">
              <w:rPr>
                <w:rFonts w:ascii="Times New Roman" w:eastAsia="Times New Roman" w:hAnsi="Times New Roman" w:cs="Calibri"/>
                <w:i/>
                <w:iCs/>
                <w:color w:val="000000"/>
                <w:sz w:val="28"/>
                <w:szCs w:val="28"/>
                <w:lang w:val="en"/>
              </w:rPr>
              <w:t>thẩm định.”</w:t>
            </w:r>
            <w:r w:rsidRPr="006903C4">
              <w:rPr>
                <w:rFonts w:ascii="Times New Roman" w:eastAsia="Times New Roman" w:hAnsi="Times New Roman" w:cs="Calibri"/>
                <w:i/>
                <w:iCs/>
                <w:color w:val="000000"/>
                <w:sz w:val="28"/>
                <w:szCs w:val="28"/>
                <w:lang w:val="vi-VN"/>
              </w:rPr>
              <w:t>.</w:t>
            </w:r>
          </w:p>
          <w:p w14:paraId="14C05BD0" w14:textId="77777777" w:rsidR="00D17953" w:rsidRDefault="00D17953" w:rsidP="00D17953">
            <w:pPr>
              <w:spacing w:before="120" w:line="240" w:lineRule="auto"/>
              <w:ind w:firstLine="50"/>
              <w:jc w:val="both"/>
              <w:outlineLvl w:val="1"/>
              <w:rPr>
                <w:rFonts w:ascii="Times New Roman" w:eastAsia="Times New Roman" w:hAnsi="Times New Roman"/>
                <w:b/>
                <w:bCs/>
                <w:color w:val="000000"/>
                <w:sz w:val="28"/>
                <w:szCs w:val="28"/>
              </w:rPr>
            </w:pPr>
            <w:bookmarkStart w:id="43" w:name="dieu_37"/>
            <w:r>
              <w:rPr>
                <w:rFonts w:ascii="Times New Roman" w:eastAsia="Times New Roman" w:hAnsi="Times New Roman"/>
                <w:b/>
                <w:bCs/>
                <w:color w:val="000000"/>
                <w:sz w:val="28"/>
                <w:szCs w:val="28"/>
              </w:rPr>
              <w:t>Điều 37</w:t>
            </w:r>
            <w:r w:rsidR="005E0B41">
              <w:rPr>
                <w:rFonts w:ascii="Times New Roman" w:eastAsia="Times New Roman" w:hAnsi="Times New Roman"/>
                <w:b/>
                <w:bCs/>
                <w:color w:val="000000"/>
                <w:sz w:val="28"/>
                <w:szCs w:val="28"/>
              </w:rPr>
              <w:t>, 40, 41, 42, 43</w:t>
            </w:r>
            <w:r>
              <w:rPr>
                <w:rFonts w:ascii="Times New Roman" w:eastAsia="Times New Roman" w:hAnsi="Times New Roman"/>
                <w:b/>
                <w:bCs/>
                <w:color w:val="000000"/>
                <w:sz w:val="28"/>
                <w:szCs w:val="28"/>
              </w:rPr>
              <w:t xml:space="preserve"> Luật Cạnh tranh:</w:t>
            </w:r>
          </w:p>
          <w:p w14:paraId="328EFE39" w14:textId="77777777" w:rsidR="00D17953" w:rsidRPr="00D17953" w:rsidRDefault="00D17953" w:rsidP="00D17953">
            <w:pPr>
              <w:spacing w:before="120" w:line="240" w:lineRule="auto"/>
              <w:ind w:firstLine="50"/>
              <w:jc w:val="both"/>
              <w:outlineLvl w:val="1"/>
              <w:rPr>
                <w:rFonts w:ascii="Times New Roman" w:eastAsia="Times New Roman" w:hAnsi="Times New Roman"/>
                <w:i/>
                <w:iCs/>
                <w:color w:val="000000"/>
                <w:sz w:val="28"/>
                <w:szCs w:val="28"/>
              </w:rPr>
            </w:pPr>
            <w:r>
              <w:rPr>
                <w:rFonts w:ascii="Times New Roman" w:eastAsia="Times New Roman" w:hAnsi="Times New Roman"/>
                <w:i/>
                <w:iCs/>
                <w:color w:val="000000"/>
                <w:sz w:val="28"/>
                <w:szCs w:val="28"/>
              </w:rPr>
              <w:t>“</w:t>
            </w:r>
            <w:r w:rsidRPr="00D17953">
              <w:rPr>
                <w:rFonts w:ascii="Times New Roman" w:eastAsia="Times New Roman" w:hAnsi="Times New Roman"/>
                <w:b/>
                <w:bCs/>
                <w:i/>
                <w:iCs/>
                <w:color w:val="000000"/>
                <w:sz w:val="28"/>
                <w:szCs w:val="28"/>
              </w:rPr>
              <w:t>Điều 37. Thẩm định chính thức việc tập trung kinh tế</w:t>
            </w:r>
            <w:bookmarkEnd w:id="43"/>
          </w:p>
          <w:p w14:paraId="32BBAB5F" w14:textId="77777777" w:rsidR="00D17953" w:rsidRPr="00D17953" w:rsidRDefault="00D17953" w:rsidP="00D17953">
            <w:pPr>
              <w:spacing w:before="120" w:line="240" w:lineRule="auto"/>
              <w:ind w:firstLine="50"/>
              <w:jc w:val="both"/>
              <w:outlineLvl w:val="1"/>
              <w:rPr>
                <w:rFonts w:ascii="Times New Roman" w:eastAsia="Times New Roman" w:hAnsi="Times New Roman"/>
                <w:i/>
                <w:iCs/>
                <w:color w:val="000000"/>
                <w:sz w:val="28"/>
                <w:szCs w:val="28"/>
              </w:rPr>
            </w:pPr>
            <w:r w:rsidRPr="00D17953">
              <w:rPr>
                <w:rFonts w:ascii="Times New Roman" w:eastAsia="Times New Roman" w:hAnsi="Times New Roman"/>
                <w:i/>
                <w:iCs/>
                <w:color w:val="000000"/>
                <w:sz w:val="28"/>
                <w:szCs w:val="28"/>
              </w:rPr>
              <w:t>1.</w:t>
            </w:r>
            <w:r w:rsidRPr="00E50709">
              <w:rPr>
                <w:rFonts w:ascii="Times New Roman" w:eastAsia="Times New Roman" w:hAnsi="Times New Roman" w:cs="Calibri"/>
                <w:color w:val="000000"/>
                <w:sz w:val="28"/>
                <w:szCs w:val="28"/>
                <w:lang w:val="en"/>
              </w:rPr>
              <w:t xml:space="preserve"> </w:t>
            </w:r>
            <w:r w:rsidRPr="00D17953">
              <w:rPr>
                <w:rFonts w:ascii="Times New Roman" w:eastAsia="Times New Roman" w:hAnsi="Times New Roman"/>
                <w:i/>
                <w:iCs/>
                <w:color w:val="000000"/>
                <w:sz w:val="28"/>
                <w:szCs w:val="28"/>
                <w:lang w:val="en"/>
              </w:rPr>
              <w:t>Ủy ban Cạnh tranh Quốc gia thẩm định chính thức việc tập trung kinh tế trong trường hợp ra thông báo kết quả thẩm định sơ bộ với nội dung quy định tại </w:t>
            </w:r>
            <w:bookmarkStart w:id="44" w:name="tc_14"/>
            <w:r w:rsidRPr="00D17953">
              <w:rPr>
                <w:rFonts w:ascii="Times New Roman" w:eastAsia="Times New Roman" w:hAnsi="Times New Roman"/>
                <w:i/>
                <w:iCs/>
                <w:color w:val="000000"/>
                <w:sz w:val="28"/>
                <w:szCs w:val="28"/>
                <w:lang w:val="en"/>
              </w:rPr>
              <w:t>điểm b khoản 2 Điều 36 của Luật này</w:t>
            </w:r>
            <w:bookmarkEnd w:id="44"/>
            <w:r w:rsidRPr="00D17953">
              <w:rPr>
                <w:rFonts w:ascii="Times New Roman" w:eastAsia="Times New Roman" w:hAnsi="Times New Roman"/>
                <w:i/>
                <w:iCs/>
                <w:color w:val="000000"/>
                <w:sz w:val="28"/>
                <w:szCs w:val="28"/>
              </w:rPr>
              <w:t>.</w:t>
            </w:r>
          </w:p>
          <w:p w14:paraId="64AA2D1B" w14:textId="77777777" w:rsidR="00D17953" w:rsidRPr="00D17953" w:rsidRDefault="00D17953" w:rsidP="00D17953">
            <w:pPr>
              <w:spacing w:before="120" w:line="240" w:lineRule="auto"/>
              <w:ind w:firstLine="50"/>
              <w:jc w:val="both"/>
              <w:outlineLvl w:val="1"/>
              <w:rPr>
                <w:rFonts w:ascii="Times New Roman" w:eastAsia="Times New Roman" w:hAnsi="Times New Roman"/>
                <w:i/>
                <w:iCs/>
                <w:color w:val="000000"/>
                <w:sz w:val="28"/>
                <w:szCs w:val="28"/>
              </w:rPr>
            </w:pPr>
            <w:r w:rsidRPr="00D17953">
              <w:rPr>
                <w:rFonts w:ascii="Times New Roman" w:eastAsia="Times New Roman" w:hAnsi="Times New Roman"/>
                <w:i/>
                <w:iCs/>
                <w:color w:val="000000"/>
                <w:sz w:val="28"/>
                <w:szCs w:val="28"/>
              </w:rPr>
              <w:t>2. Nội dung thẩm định chính thức việc tập trung kinh tế bao gồm:</w:t>
            </w:r>
          </w:p>
          <w:p w14:paraId="6F915D97" w14:textId="77777777" w:rsidR="00D17953" w:rsidRPr="00D17953" w:rsidRDefault="00D17953" w:rsidP="00D17953">
            <w:pPr>
              <w:spacing w:before="120" w:line="240" w:lineRule="auto"/>
              <w:ind w:firstLine="50"/>
              <w:jc w:val="both"/>
              <w:outlineLvl w:val="1"/>
              <w:rPr>
                <w:rFonts w:ascii="Times New Roman" w:eastAsia="Times New Roman" w:hAnsi="Times New Roman"/>
                <w:i/>
                <w:iCs/>
                <w:color w:val="000000"/>
                <w:sz w:val="28"/>
                <w:szCs w:val="28"/>
              </w:rPr>
            </w:pPr>
            <w:r w:rsidRPr="00D17953">
              <w:rPr>
                <w:rFonts w:ascii="Times New Roman" w:eastAsia="Times New Roman" w:hAnsi="Times New Roman"/>
                <w:i/>
                <w:iCs/>
                <w:color w:val="000000"/>
                <w:sz w:val="28"/>
                <w:szCs w:val="28"/>
              </w:rPr>
              <w:t>a) Đánh giá tác động hoặc khả năng gây tác động hạn chế cạnh tranh một cách đáng kể của việc tập trung kinh tế theo quy định tại </w:t>
            </w:r>
            <w:bookmarkStart w:id="45" w:name="tc_15"/>
            <w:r w:rsidRPr="00D17953">
              <w:rPr>
                <w:rFonts w:ascii="Times New Roman" w:eastAsia="Times New Roman" w:hAnsi="Times New Roman"/>
                <w:i/>
                <w:iCs/>
                <w:color w:val="000000"/>
                <w:sz w:val="28"/>
                <w:szCs w:val="28"/>
              </w:rPr>
              <w:t>Điều 31 của Luật này</w:t>
            </w:r>
            <w:bookmarkEnd w:id="45"/>
            <w:r w:rsidRPr="00D17953">
              <w:rPr>
                <w:rFonts w:ascii="Times New Roman" w:eastAsia="Times New Roman" w:hAnsi="Times New Roman"/>
                <w:i/>
                <w:iCs/>
                <w:color w:val="000000"/>
                <w:sz w:val="28"/>
                <w:szCs w:val="28"/>
              </w:rPr>
              <w:t> và các biện pháp khắc phục tác động hạn chế cạnh tranh;</w:t>
            </w:r>
          </w:p>
          <w:p w14:paraId="36C06291" w14:textId="77777777" w:rsidR="00D17953" w:rsidRPr="00D17953" w:rsidRDefault="00D17953" w:rsidP="00D17953">
            <w:pPr>
              <w:spacing w:before="120" w:line="240" w:lineRule="auto"/>
              <w:ind w:firstLine="50"/>
              <w:jc w:val="both"/>
              <w:outlineLvl w:val="1"/>
              <w:rPr>
                <w:rFonts w:ascii="Times New Roman" w:eastAsia="Times New Roman" w:hAnsi="Times New Roman"/>
                <w:i/>
                <w:iCs/>
                <w:color w:val="000000"/>
                <w:sz w:val="28"/>
                <w:szCs w:val="28"/>
              </w:rPr>
            </w:pPr>
            <w:r w:rsidRPr="00D17953">
              <w:rPr>
                <w:rFonts w:ascii="Times New Roman" w:eastAsia="Times New Roman" w:hAnsi="Times New Roman"/>
                <w:i/>
                <w:iCs/>
                <w:color w:val="000000"/>
                <w:sz w:val="28"/>
                <w:szCs w:val="28"/>
              </w:rPr>
              <w:t>b) Đánh giá tác động tích cực của việc tập trung kinh tế theo quy định tại </w:t>
            </w:r>
            <w:bookmarkStart w:id="46" w:name="tc_13"/>
            <w:r w:rsidRPr="00D17953">
              <w:rPr>
                <w:rFonts w:ascii="Times New Roman" w:eastAsia="Times New Roman" w:hAnsi="Times New Roman"/>
                <w:i/>
                <w:iCs/>
                <w:color w:val="000000"/>
                <w:sz w:val="28"/>
                <w:szCs w:val="28"/>
              </w:rPr>
              <w:t>Điều 32 của Luật này</w:t>
            </w:r>
            <w:bookmarkEnd w:id="46"/>
            <w:r w:rsidRPr="00D17953">
              <w:rPr>
                <w:rFonts w:ascii="Times New Roman" w:eastAsia="Times New Roman" w:hAnsi="Times New Roman"/>
                <w:i/>
                <w:iCs/>
                <w:color w:val="000000"/>
                <w:sz w:val="28"/>
                <w:szCs w:val="28"/>
              </w:rPr>
              <w:t> và các biện pháp tăng cường tác động tích cực của việc tập trung kinh tế;</w:t>
            </w:r>
          </w:p>
          <w:p w14:paraId="0D922022" w14:textId="77777777" w:rsidR="005E0B41" w:rsidRDefault="00D17953" w:rsidP="00D17953">
            <w:pPr>
              <w:spacing w:before="120" w:line="240" w:lineRule="auto"/>
              <w:ind w:firstLine="50"/>
              <w:jc w:val="both"/>
              <w:outlineLvl w:val="1"/>
              <w:rPr>
                <w:rFonts w:ascii="Times New Roman" w:eastAsia="Times New Roman" w:hAnsi="Times New Roman"/>
                <w:i/>
                <w:iCs/>
                <w:color w:val="000000"/>
                <w:sz w:val="28"/>
                <w:szCs w:val="28"/>
              </w:rPr>
            </w:pPr>
            <w:r w:rsidRPr="00D17953">
              <w:rPr>
                <w:rFonts w:ascii="Times New Roman" w:eastAsia="Times New Roman" w:hAnsi="Times New Roman"/>
                <w:i/>
                <w:iCs/>
                <w:color w:val="000000"/>
                <w:sz w:val="28"/>
                <w:szCs w:val="28"/>
              </w:rPr>
              <w:t>c) Đánh giá tổng hợp khả năng tác động hạn chế cạnh tranh và khả năng tác động tích cực của tập trung kinh tế để làm cơ sở xem xét, quyết định về việc tập trung kinh tế.</w:t>
            </w:r>
          </w:p>
          <w:p w14:paraId="39E76875"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bookmarkStart w:id="47" w:name="dieu_40"/>
            <w:r w:rsidRPr="005E0B41">
              <w:rPr>
                <w:rFonts w:ascii="Times New Roman" w:eastAsia="Times New Roman" w:hAnsi="Times New Roman"/>
                <w:b/>
                <w:bCs/>
                <w:i/>
                <w:iCs/>
                <w:color w:val="000000"/>
                <w:sz w:val="28"/>
                <w:szCs w:val="28"/>
              </w:rPr>
              <w:t>Điều 40. Trách nhiệm cung cấp thông tin, tài liệu của cơ quan, tổ chức, cá nhân có liên quan trong thẩm định tập trung kinh tế</w:t>
            </w:r>
            <w:bookmarkEnd w:id="47"/>
          </w:p>
          <w:p w14:paraId="7D9F1B81"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lastRenderedPageBreak/>
              <w:t>1. Cơ quan, tổ chức, cá nhân có liên quan có trách nhiệm cung cấp đầy đủ, chính xác và kịp thời các thông tin, tài liệu theo yêu cầu của Ủy ban Cạnh tranh Quốc gia trong quá trình thẩm định tập trung kinh tế, trừ trường hợp pháp luật có quy định khác.</w:t>
            </w:r>
          </w:p>
          <w:p w14:paraId="5BEF1D3F"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2. Ủy ban Cạnh tranh Quốc gia có trách nhiệm bảo mật thông tin, tài liệu được cung cấp theo quy định của pháp luật.</w:t>
            </w:r>
          </w:p>
          <w:p w14:paraId="7F41DD9D"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bookmarkStart w:id="48" w:name="dieu_41"/>
            <w:r w:rsidRPr="005E0B41">
              <w:rPr>
                <w:rFonts w:ascii="Times New Roman" w:eastAsia="Times New Roman" w:hAnsi="Times New Roman"/>
                <w:b/>
                <w:bCs/>
                <w:i/>
                <w:iCs/>
                <w:color w:val="000000"/>
                <w:sz w:val="28"/>
                <w:szCs w:val="28"/>
              </w:rPr>
              <w:t>Điều 41. Quyết định về việc tập trung kinh tế</w:t>
            </w:r>
            <w:bookmarkEnd w:id="48"/>
          </w:p>
          <w:p w14:paraId="1CDFC72C"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1. Sau khi kết thúc thẩm định chính thức việc tập trung kinh tế, căn cứ vào nội dung thẩm định chính thức, Ủy ban Cạnh tranh Quốc gia ra quyết định về một trong các nội dung sau đây:</w:t>
            </w:r>
          </w:p>
          <w:p w14:paraId="4FE8B5A1"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a) Tập trung kinh tế được thực hiện;</w:t>
            </w:r>
          </w:p>
          <w:p w14:paraId="2D8CC8BE"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b) Tập trung kinh tế có điều kiện quy định tại </w:t>
            </w:r>
            <w:bookmarkStart w:id="49" w:name="tc_17"/>
            <w:r w:rsidRPr="005E0B41">
              <w:rPr>
                <w:rFonts w:ascii="Times New Roman" w:eastAsia="Times New Roman" w:hAnsi="Times New Roman"/>
                <w:i/>
                <w:iCs/>
                <w:color w:val="000000"/>
                <w:sz w:val="28"/>
                <w:szCs w:val="28"/>
              </w:rPr>
              <w:t>Điều 42 của Luật này;</w:t>
            </w:r>
            <w:bookmarkEnd w:id="49"/>
          </w:p>
          <w:p w14:paraId="0CFDE00B"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c) Tập trung kinh tế thuộc trường hợp bị cấm.</w:t>
            </w:r>
          </w:p>
          <w:p w14:paraId="0288B042"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2. Quyết định về việc tập trung kinh tế quy định tại khoản 1 Điều này phải được gửi đến các doanh nghiệp tham gia tập trung kinh tế trong thời hạn 05 ngày làm việc kể từ ngày ra quyết định.</w:t>
            </w:r>
          </w:p>
          <w:p w14:paraId="50DE9889"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3. Trường hợp Ủy ban Cạnh tranh Quốc gia ra quyết định không đúng thời hạn, nếu gây thiệt hại cho doanh nghiệp thì phải bồi thường thiệt hại theo quy định của pháp luật.</w:t>
            </w:r>
          </w:p>
          <w:p w14:paraId="068EA155"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bookmarkStart w:id="50" w:name="dieu_42"/>
            <w:r w:rsidRPr="005E0B41">
              <w:rPr>
                <w:rFonts w:ascii="Times New Roman" w:eastAsia="Times New Roman" w:hAnsi="Times New Roman"/>
                <w:b/>
                <w:bCs/>
                <w:i/>
                <w:iCs/>
                <w:color w:val="000000"/>
                <w:sz w:val="28"/>
                <w:szCs w:val="28"/>
              </w:rPr>
              <w:t>Điều 42. Tập trung kinh tế có điều kiện</w:t>
            </w:r>
            <w:bookmarkEnd w:id="50"/>
          </w:p>
          <w:p w14:paraId="28CFF107"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lastRenderedPageBreak/>
              <w:t>Tập trung kinh tế có điều kiện là tập trung kinh tế được thực hiện nhưng phải đáp ứng một hoặc một số điều kiện sau đây:</w:t>
            </w:r>
          </w:p>
          <w:p w14:paraId="4C5E6765"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1. Chia, tách, bán lại một phần vốn góp, tài sản của doanh nghiệp tham gia tập trung kinh tế;</w:t>
            </w:r>
          </w:p>
          <w:p w14:paraId="5CB15CF7"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2. Kiểm soát nội dung liên quan đến giá mua, giá bán hàng hóa, dịch vụ hoặc các điều kiện giao dịch khác trong hợp đồng của doanh nghiệp hình thành sau tập trung kinh tế;</w:t>
            </w:r>
          </w:p>
          <w:p w14:paraId="1B485051"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3. Biện pháp khác nhằm khắc phục khả năng tác động hạn chế cạnh tranh trên thị trường;</w:t>
            </w:r>
          </w:p>
          <w:p w14:paraId="403DEC12"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4. Biện pháp khác nhằm tăng cường tác động tích cực của tập trung kinh tế.</w:t>
            </w:r>
          </w:p>
          <w:p w14:paraId="229654AB"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bookmarkStart w:id="51" w:name="dieu_43"/>
            <w:r w:rsidRPr="005E0B41">
              <w:rPr>
                <w:rFonts w:ascii="Times New Roman" w:eastAsia="Times New Roman" w:hAnsi="Times New Roman"/>
                <w:b/>
                <w:bCs/>
                <w:i/>
                <w:iCs/>
                <w:color w:val="000000"/>
                <w:sz w:val="28"/>
                <w:szCs w:val="28"/>
              </w:rPr>
              <w:t>Điều 43. Thực hiện tập trung kinh tế</w:t>
            </w:r>
            <w:bookmarkEnd w:id="51"/>
          </w:p>
          <w:p w14:paraId="7C3AEDB3"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1. Doanh nghiệp tập trung kinh tế quy định tại </w:t>
            </w:r>
            <w:bookmarkStart w:id="52" w:name="tc_18"/>
            <w:r w:rsidRPr="005E0B41">
              <w:rPr>
                <w:rFonts w:ascii="Times New Roman" w:eastAsia="Times New Roman" w:hAnsi="Times New Roman"/>
                <w:i/>
                <w:iCs/>
                <w:color w:val="000000"/>
                <w:sz w:val="28"/>
                <w:szCs w:val="28"/>
              </w:rPr>
              <w:t>điểm a khoản 2, khoản 3 Điều 36</w:t>
            </w:r>
            <w:bookmarkEnd w:id="52"/>
            <w:r w:rsidRPr="005E0B41">
              <w:rPr>
                <w:rFonts w:ascii="Times New Roman" w:eastAsia="Times New Roman" w:hAnsi="Times New Roman"/>
                <w:i/>
                <w:iCs/>
                <w:color w:val="000000"/>
                <w:sz w:val="28"/>
                <w:szCs w:val="28"/>
              </w:rPr>
              <w:t> và </w:t>
            </w:r>
            <w:bookmarkStart w:id="53" w:name="tc_19"/>
            <w:r w:rsidRPr="005E0B41">
              <w:rPr>
                <w:rFonts w:ascii="Times New Roman" w:eastAsia="Times New Roman" w:hAnsi="Times New Roman"/>
                <w:i/>
                <w:iCs/>
                <w:color w:val="000000"/>
                <w:sz w:val="28"/>
                <w:szCs w:val="28"/>
              </w:rPr>
              <w:t>điểm a, điểm b khoản 1 Điều 41 của Luật này</w:t>
            </w:r>
            <w:bookmarkEnd w:id="53"/>
            <w:r w:rsidRPr="005E0B41">
              <w:rPr>
                <w:rFonts w:ascii="Times New Roman" w:eastAsia="Times New Roman" w:hAnsi="Times New Roman"/>
                <w:i/>
                <w:iCs/>
                <w:color w:val="000000"/>
                <w:sz w:val="28"/>
                <w:szCs w:val="28"/>
              </w:rPr>
              <w:t> được làm thủ tục tập trung kinh tế theo quy định của pháp luật về doanh nghiệp và quy định khác của pháp luật có liên quan.</w:t>
            </w:r>
          </w:p>
          <w:p w14:paraId="7BBDD419" w14:textId="77777777" w:rsid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2. Doanh nghiệp tham gia tập trung kinh tế thuộc trường hợp quy định tại điểm b khoản 1 Điều 41 của Luật này phải thực hiện đầy đủ điều kiện tập trung kinh tế theo quyết định về việc tập trung kinh tế của Ủy ban Cạnh tranh Quốc gia trước và sau khi thực hiện tập trung kinh tế.</w:t>
            </w:r>
          </w:p>
          <w:p w14:paraId="3C7ECED3" w14:textId="77777777" w:rsidR="005E0B41"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lang w:val="en"/>
              </w:rPr>
            </w:pPr>
            <w:r w:rsidRPr="005E0B41">
              <w:rPr>
                <w:rFonts w:ascii="Times New Roman" w:eastAsia="Times New Roman" w:hAnsi="Times New Roman"/>
                <w:i/>
                <w:iCs/>
                <w:color w:val="000000"/>
                <w:sz w:val="28"/>
                <w:szCs w:val="28"/>
                <w:lang w:val="en"/>
              </w:rPr>
              <w:lastRenderedPageBreak/>
              <w:t xml:space="preserve">3. Sau khi thực hiện tập trung kinh tế, doanh nghiệp tập trung kinh tế quy định tại điểm b khoản 1 Điều 41 của Luật này được kiến nghị </w:t>
            </w:r>
            <w:r>
              <w:rPr>
                <w:rFonts w:ascii="Times New Roman" w:eastAsia="Times New Roman" w:hAnsi="Times New Roman"/>
                <w:i/>
                <w:iCs/>
                <w:color w:val="000000"/>
                <w:sz w:val="28"/>
                <w:szCs w:val="28"/>
                <w:lang w:val="en"/>
              </w:rPr>
              <w:t>Ủy</w:t>
            </w:r>
            <w:r w:rsidRPr="005E0B41">
              <w:rPr>
                <w:rFonts w:ascii="Times New Roman" w:eastAsia="Times New Roman" w:hAnsi="Times New Roman"/>
                <w:i/>
                <w:iCs/>
                <w:color w:val="000000"/>
                <w:sz w:val="28"/>
                <w:szCs w:val="28"/>
                <w:lang w:val="en"/>
              </w:rPr>
              <w:t xml:space="preserve"> ban Cạnh tranh Quốc gia xem xét việc sửa đổi, chấm dứt một phần hoặc toàn bộ các điều kiện quy định tại khoản 1 Điều này.</w:t>
            </w:r>
          </w:p>
          <w:p w14:paraId="67D14559" w14:textId="77777777" w:rsidR="004C283E" w:rsidRPr="005E0B41" w:rsidRDefault="005E0B41" w:rsidP="005E0B41">
            <w:pPr>
              <w:spacing w:before="120" w:line="240" w:lineRule="auto"/>
              <w:ind w:firstLine="50"/>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lang w:val="en"/>
              </w:rPr>
              <w:t>4. Chính phủ quy định chi tiết khoản 3 Điều này.</w:t>
            </w:r>
            <w:r w:rsidR="00D17953">
              <w:rPr>
                <w:rFonts w:ascii="Times New Roman" w:eastAsia="Times New Roman" w:hAnsi="Times New Roman"/>
                <w:i/>
                <w:iCs/>
                <w:color w:val="000000"/>
                <w:sz w:val="28"/>
                <w:szCs w:val="28"/>
              </w:rPr>
              <w:t>”</w:t>
            </w:r>
          </w:p>
        </w:tc>
        <w:tc>
          <w:tcPr>
            <w:tcW w:w="2698" w:type="dxa"/>
          </w:tcPr>
          <w:p w14:paraId="625E5939" w14:textId="77777777" w:rsidR="00DC1EFD" w:rsidRPr="00FD792F" w:rsidRDefault="00DC1EFD" w:rsidP="00DC1EFD">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p w14:paraId="5891BD24"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6A11FB52"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62AFF87A" w14:textId="77777777" w:rsidTr="00A5735B">
        <w:trPr>
          <w:trHeight w:val="558"/>
        </w:trPr>
        <w:tc>
          <w:tcPr>
            <w:tcW w:w="5133" w:type="dxa"/>
          </w:tcPr>
          <w:p w14:paraId="06AE4512"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rPr>
              <w:lastRenderedPageBreak/>
              <w:t>Điều 26</w:t>
            </w:r>
            <w:r w:rsidRPr="00FD792F">
              <w:rPr>
                <w:rFonts w:ascii="Times New Roman" w:eastAsia="Arial" w:hAnsi="Times New Roman"/>
                <w:b/>
                <w:bCs/>
                <w:color w:val="000000"/>
                <w:sz w:val="28"/>
                <w:szCs w:val="28"/>
                <w:lang w:val="vi"/>
              </w:rPr>
              <w:t>. Nội dung đánh giá tác động hoặc khả năng gây tác động hạn chế cạnh tranh một cách đáng kể của việc tập trung kinh tế</w:t>
            </w:r>
          </w:p>
          <w:p w14:paraId="669C7FB4"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1. Thị phần kết hợp của các doanh nghiệp tham gia tập trung kinh tế trên thị trường liên quan trước và sau tập trung kinh tế.</w:t>
            </w:r>
          </w:p>
          <w:p w14:paraId="1CDC1720"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2. Mức độ tập trung trên thị trường liên quan trước và sau khi tập trung được đánh giá để xác định nguy cơ tạo ra hoặc củng cố sức mạnh thị trường của doanh nghiệp, khả năng gia tăng phối hợp, thông đồng giữa các doanh nghiệp trên thị trường liên quan.</w:t>
            </w:r>
          </w:p>
          <w:p w14:paraId="426FEE55"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 xml:space="preserve">3. Mối quan hệ của các doanh nghiệp tham gia tập trung kinh tế trong chuỗi sản xuất, phân phối, cung ứng đối với một loại hàng hóa, dịch vụ nhất định hoặc ngành, nghề kinh doanh của các doanh nghiệp tham gia tập trung kinh tế là đầu vào của nhau hoặc bổ trợ cho nhau được đánh giá để xác định </w:t>
            </w:r>
            <w:r w:rsidRPr="00FD792F">
              <w:rPr>
                <w:rFonts w:ascii="Times New Roman" w:eastAsia="Arial" w:hAnsi="Times New Roman"/>
                <w:color w:val="000000"/>
                <w:sz w:val="28"/>
                <w:szCs w:val="28"/>
                <w:lang w:val="vi"/>
              </w:rPr>
              <w:lastRenderedPageBreak/>
              <w:t>khả năng các bên sau tập trung kinh tế tạo ra ưu thế cạnh tranh vượt trội so với các doanh nghiệp đối thủ cạnh tranh khác nhằm ngăn cản hoặc loại bỏ cạnh tranh gia nhập thị trường.</w:t>
            </w:r>
          </w:p>
          <w:p w14:paraId="5B170633"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4. Lợi thế cạnh tranh do tập trung kinh tế mang lại trên thị trường liên quan được xem xét tổng thể dựa trên các ưu thế về đặc tính sản phẩm, chuỗi sản xuất, phân phối, năng lực tài chính, thương hiệu, công nghệ, quyền sở hữu trí tuệ và các ưu thế khác của doanh nghiệp sau tập trung kinh tế trong quan hệ với đối thủ cạnh tranh trên thị trường liên quan, dẫn tới nguy cơ tạo ra hoặc củng cố sức mạnh thị trường đáng kể của doanh nghiệp hình thành sau tập trung kinh tế.</w:t>
            </w:r>
          </w:p>
          <w:p w14:paraId="1D55ABC5"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5. Khả năng doanh nghiệp tăng giá hoặc tăng tỷ suất lợi nhuận trên doanh thu sau tập trung kinh tế được đánh giá căn cứ vào một hoặc một số yếu tố sau đây:</w:t>
            </w:r>
          </w:p>
          <w:p w14:paraId="7AAB64DA"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a) Thay đổi dự kiến về cầu trước khả năng doanh nghiệp sau tập trung kinh tế tăng giá, thay đổi sản lượng hoặc điều kiện giao dịch của hàng hóa, dịch vụ trên thị trường liên quan;</w:t>
            </w:r>
          </w:p>
          <w:p w14:paraId="1C48F98E" w14:textId="77777777" w:rsidR="004C283E" w:rsidRPr="00FD792F" w:rsidRDefault="004C283E" w:rsidP="004C283E">
            <w:pPr>
              <w:widowControl w:val="0"/>
              <w:pBdr>
                <w:top w:val="nil"/>
                <w:left w:val="nil"/>
                <w:bottom w:val="nil"/>
                <w:right w:val="nil"/>
                <w:between w:val="nil"/>
              </w:pBdr>
              <w:tabs>
                <w:tab w:val="left" w:pos="851"/>
                <w:tab w:val="left" w:pos="977"/>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 xml:space="preserve">b) Thay đổi dự kiến về cung của các doanh nghiệp là đối thủ cạnh tranh trên thị trường liên quan trước khả năng doanh nghiệp sau </w:t>
            </w:r>
            <w:r w:rsidRPr="00FD792F">
              <w:rPr>
                <w:rFonts w:ascii="Times New Roman" w:eastAsia="Arial" w:hAnsi="Times New Roman"/>
                <w:color w:val="000000"/>
                <w:sz w:val="28"/>
                <w:szCs w:val="28"/>
                <w:lang w:val="vi"/>
              </w:rPr>
              <w:lastRenderedPageBreak/>
              <w:t>tập trung kinh tế tăng giá, thay đổi sản lượng hoặc điều kiện giao dịch của hàng hóa, dịch vụ;</w:t>
            </w:r>
          </w:p>
          <w:p w14:paraId="369A87E4"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c) Thay đổi dự kiến về giá, sản lượng, điều kiện giao dịch của doanh nghiệp cung ứng hàng hóa, dịch vụ là các yếu tố đầu vào cho các doanh nghiệp tham gia tập trung kinh tế;</w:t>
            </w:r>
          </w:p>
          <w:p w14:paraId="615BFE5B" w14:textId="77777777" w:rsidR="004C283E" w:rsidRPr="00FD792F" w:rsidRDefault="004C283E" w:rsidP="004C283E">
            <w:pPr>
              <w:widowControl w:val="0"/>
              <w:pBdr>
                <w:top w:val="nil"/>
                <w:left w:val="nil"/>
                <w:bottom w:val="nil"/>
                <w:right w:val="nil"/>
                <w:between w:val="nil"/>
              </w:pBdr>
              <w:tabs>
                <w:tab w:val="left" w:pos="851"/>
                <w:tab w:val="left" w:pos="987"/>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d) Điều kiện và nguy cơ các doanh nghiệp là đối thủ cạnh tranh trên thị trường gia tăng phối hợp hoặc thỏa thuận nhằm tăng giá bán hoặc tỷ suất lợi nhuận trên doanh thu;</w:t>
            </w:r>
          </w:p>
          <w:p w14:paraId="2139E2AB"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đ) Các yếu tố khác có ảnh hưởng đến khả năng tăng giá hoặc tỷ suất lợi nhuận trên doanh thu của doanh nghiệp sau tập trung kinh tế.</w:t>
            </w:r>
          </w:p>
          <w:p w14:paraId="44B98C64"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6. Khả năng doanh nghiệp sau tập trung kinh tế loại bỏ hoặc ngăn cản doanh nghiệp khác gia nhập, mở rộng thị trường được xác định dựa trên một hoặc một số yếu tố sau đây:</w:t>
            </w:r>
          </w:p>
          <w:p w14:paraId="1D4BC31A"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a) Mức độ kiểm soát yếu tố đầu vào cho sản xuất, kinh doanh trước và sau tập trung kinh tế;</w:t>
            </w:r>
          </w:p>
          <w:p w14:paraId="7E889010" w14:textId="77777777" w:rsidR="004C283E" w:rsidRPr="00FD792F" w:rsidRDefault="004C283E" w:rsidP="004C283E">
            <w:pPr>
              <w:widowControl w:val="0"/>
              <w:pBdr>
                <w:top w:val="nil"/>
                <w:left w:val="nil"/>
                <w:bottom w:val="nil"/>
                <w:right w:val="nil"/>
                <w:between w:val="nil"/>
              </w:pBdr>
              <w:tabs>
                <w:tab w:val="left" w:pos="851"/>
                <w:tab w:val="left" w:pos="987"/>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b) Đặc điểm cạnh tranh trong ngành, lĩnh vực và hành vi cạnh tranh của doanh nghiệp tham gia tập trung kinh tế trong giai đoạn trước tập trung kinh tế;</w:t>
            </w:r>
          </w:p>
          <w:p w14:paraId="580BAAED" w14:textId="77777777" w:rsidR="004C283E" w:rsidRPr="00FD792F" w:rsidRDefault="004C283E" w:rsidP="004C283E">
            <w:pPr>
              <w:widowControl w:val="0"/>
              <w:pBdr>
                <w:top w:val="nil"/>
                <w:left w:val="nil"/>
                <w:bottom w:val="nil"/>
                <w:right w:val="nil"/>
                <w:between w:val="nil"/>
              </w:pBdr>
              <w:tabs>
                <w:tab w:val="left" w:pos="851"/>
                <w:tab w:val="left" w:pos="1017"/>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 xml:space="preserve">c) Rào cản gia nhập, mở rộng thị trường quy </w:t>
            </w:r>
            <w:r w:rsidRPr="00FD792F">
              <w:rPr>
                <w:rFonts w:ascii="Times New Roman" w:eastAsia="Arial" w:hAnsi="Times New Roman"/>
                <w:color w:val="000000"/>
                <w:sz w:val="28"/>
                <w:szCs w:val="28"/>
                <w:lang w:val="vi"/>
              </w:rPr>
              <w:lastRenderedPageBreak/>
              <w:t>định tại Điều 8 Nghị định này;</w:t>
            </w:r>
          </w:p>
          <w:p w14:paraId="52A91C57" w14:textId="77777777" w:rsidR="004C283E" w:rsidRPr="00FD792F" w:rsidRDefault="004C283E" w:rsidP="004C283E">
            <w:pPr>
              <w:widowControl w:val="0"/>
              <w:pBdr>
                <w:top w:val="nil"/>
                <w:left w:val="nil"/>
                <w:bottom w:val="nil"/>
                <w:right w:val="nil"/>
                <w:between w:val="nil"/>
              </w:pBdr>
              <w:tabs>
                <w:tab w:val="left" w:pos="851"/>
                <w:tab w:val="left" w:pos="982"/>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d) Các yếu tố khác dẫn đến khả năng doanh nghiệp sau tập trung kinh tế loại bỏ hoặc ngăn cản doanh nghiệp khác gia nhập hoặc mở rộng thị trường.</w:t>
            </w:r>
          </w:p>
          <w:p w14:paraId="3CB11211"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rPr>
            </w:pPr>
            <w:r w:rsidRPr="00FD792F">
              <w:rPr>
                <w:rFonts w:ascii="Times New Roman" w:eastAsia="Arial" w:hAnsi="Times New Roman"/>
                <w:color w:val="000000"/>
                <w:sz w:val="28"/>
                <w:szCs w:val="28"/>
                <w:lang w:val="vi"/>
              </w:rPr>
              <w:t>7. Yếu tố đặc thù trong ngành, lĩnh vực mà các doanh nghiệp tham gia tập trung kinh tế được xem xét khi yếu tố đó trực tiếp ảnh hưởng hoặc thay đổi đáng kể kết quả đánh giá tác động hạn chế cạnh tranh và khả năng gây tác động hạn chế cạnh tranh của tập trung kinh tế quy định tại Điều này.</w:t>
            </w:r>
          </w:p>
        </w:tc>
        <w:tc>
          <w:tcPr>
            <w:tcW w:w="5953" w:type="dxa"/>
          </w:tcPr>
          <w:p w14:paraId="700EF58F" w14:textId="77777777" w:rsidR="005E0B41" w:rsidRPr="00FD792F" w:rsidRDefault="005E0B41" w:rsidP="005E0B41">
            <w:pPr>
              <w:spacing w:before="120" w:line="240" w:lineRule="auto"/>
              <w:jc w:val="both"/>
              <w:outlineLvl w:val="1"/>
              <w:rPr>
                <w:rFonts w:ascii="Times New Roman" w:eastAsia="Times New Roman" w:hAnsi="Times New Roman"/>
                <w:i/>
                <w:iCs/>
                <w:color w:val="000000"/>
                <w:sz w:val="28"/>
                <w:szCs w:val="28"/>
                <w:lang w:val="vi"/>
              </w:rPr>
            </w:pPr>
            <w:r w:rsidRPr="00A67CEB">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 “1. Nền kinh tế Việt Nam là nền kinh tế thị trường định hướng xã hội chủ nghĩa với nhiều hình thức sở hữu, nhiều thành phần kinh tế; kinh tế nhà nước giữ vai trò chủ đạo. </w:t>
            </w:r>
          </w:p>
          <w:p w14:paraId="08EF518F" w14:textId="77777777" w:rsidR="005E0B41" w:rsidRDefault="005E0B41" w:rsidP="005E0B41">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 xml:space="preserve">2. Các thành phần kinh tế đều là bộ phận cấu thành quan trọng của nền kinh tế quốc dân. Các chủ thể thuộc các thành phần kinh tế bình đẳng, hợp tác và cạnh tranh theo pháp luật.” </w:t>
            </w:r>
          </w:p>
          <w:p w14:paraId="60188FEC" w14:textId="77777777" w:rsidR="005E0B41" w:rsidRDefault="005E0B41" w:rsidP="005E0B41">
            <w:pPr>
              <w:spacing w:before="120" w:line="240" w:lineRule="auto"/>
              <w:jc w:val="both"/>
              <w:outlineLvl w:val="1"/>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Điều 31 Luật Cạnh tranh:</w:t>
            </w:r>
          </w:p>
          <w:p w14:paraId="29563AAF" w14:textId="77777777" w:rsidR="005E0B41" w:rsidRPr="005E0B41" w:rsidRDefault="005E0B41" w:rsidP="005E0B41">
            <w:pPr>
              <w:spacing w:before="120" w:line="240" w:lineRule="auto"/>
              <w:jc w:val="both"/>
              <w:outlineLvl w:val="1"/>
              <w:rPr>
                <w:rFonts w:ascii="Times New Roman" w:eastAsia="Times New Roman" w:hAnsi="Times New Roman"/>
                <w:i/>
                <w:iCs/>
                <w:color w:val="000000"/>
                <w:sz w:val="28"/>
                <w:szCs w:val="28"/>
              </w:rPr>
            </w:pPr>
            <w:bookmarkStart w:id="54" w:name="dieu_31"/>
            <w:r>
              <w:rPr>
                <w:rFonts w:ascii="Times New Roman" w:eastAsia="Times New Roman" w:hAnsi="Times New Roman"/>
                <w:i/>
                <w:iCs/>
                <w:color w:val="000000"/>
                <w:sz w:val="28"/>
                <w:szCs w:val="28"/>
              </w:rPr>
              <w:t>“</w:t>
            </w:r>
            <w:r w:rsidRPr="005E0B41">
              <w:rPr>
                <w:rFonts w:ascii="Times New Roman" w:eastAsia="Times New Roman" w:hAnsi="Times New Roman"/>
                <w:b/>
                <w:bCs/>
                <w:i/>
                <w:iCs/>
                <w:color w:val="000000"/>
                <w:sz w:val="28"/>
                <w:szCs w:val="28"/>
              </w:rPr>
              <w:t>Điều 31. Đánh giá tác động hoặc khả năng gây tác động hạn chế cạnh tranh một cách đáng kể của việc tập trung kinh tế</w:t>
            </w:r>
            <w:bookmarkEnd w:id="54"/>
          </w:p>
          <w:p w14:paraId="6C161F44" w14:textId="77777777" w:rsidR="005E0B41" w:rsidRPr="005E0B41" w:rsidRDefault="005E0B41" w:rsidP="005E0B41">
            <w:pPr>
              <w:spacing w:before="120" w:line="240" w:lineRule="auto"/>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1. Ủy ban Cạnh tranh Quốc gia đánh giá tác động hoặc khả năng gây tác động hạn chế cạnh tranh một cách đáng kể của việc tập trung kinh tế căn cứ vào một trong các yếu tố hoặc kết hợp giữa các yếu tố sau đây:</w:t>
            </w:r>
          </w:p>
          <w:p w14:paraId="27BA6FC9" w14:textId="77777777" w:rsidR="005E0B41" w:rsidRPr="005E0B41" w:rsidRDefault="005E0B41" w:rsidP="005E0B41">
            <w:pPr>
              <w:spacing w:before="120" w:line="240" w:lineRule="auto"/>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a) Thị phần kết hợp của các doanh nghiệp tham gia tập trung kinh tế trên thị trường liên quan;</w:t>
            </w:r>
          </w:p>
          <w:p w14:paraId="365F4411" w14:textId="77777777" w:rsidR="005E0B41" w:rsidRPr="005E0B41" w:rsidRDefault="005E0B41" w:rsidP="005E0B41">
            <w:pPr>
              <w:spacing w:before="120" w:line="240" w:lineRule="auto"/>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lastRenderedPageBreak/>
              <w:t>b) Mức độ tập trung trên thị trường liên quan trước và sau khi tập trung kinh tế;</w:t>
            </w:r>
          </w:p>
          <w:p w14:paraId="7FC3160A" w14:textId="77777777" w:rsidR="005E0B41" w:rsidRPr="005E0B41" w:rsidRDefault="005E0B41" w:rsidP="005E0B41">
            <w:pPr>
              <w:spacing w:before="120" w:line="240" w:lineRule="auto"/>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c) Mối quan hệ của các doanh nghiệp tham gia tập trung kinh tế trong chuỗi sản xuất, phân phối, cung ứng đối với một loại hàng hóa, dịch vụ nhất định hoặc ngành, nghề kinh doanh của các doanh nghiệp tham gia tập trung kinh tế là đầu vào của nhau hoặc bổ trợ cho nhau;</w:t>
            </w:r>
          </w:p>
          <w:p w14:paraId="7A3183FA" w14:textId="77777777" w:rsidR="005E0B41" w:rsidRPr="005E0B41" w:rsidRDefault="005E0B41" w:rsidP="005E0B41">
            <w:pPr>
              <w:spacing w:before="120" w:line="240" w:lineRule="auto"/>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d) Lợi thế cạnh tranh do tập trung kinh tế mang lại trên thị trường liên quan;</w:t>
            </w:r>
          </w:p>
          <w:p w14:paraId="58A101E2" w14:textId="77777777" w:rsidR="005E0B41" w:rsidRPr="005E0B41" w:rsidRDefault="005E0B41" w:rsidP="005E0B41">
            <w:pPr>
              <w:spacing w:before="120" w:line="240" w:lineRule="auto"/>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đ) Khả năng doanh nghiệp sau tập trung kinh tế tăng giá hoặc tăng tỷ suất lợi nhuận trên doanh thu một cách đáng kể;</w:t>
            </w:r>
          </w:p>
          <w:p w14:paraId="33D222E1" w14:textId="77777777" w:rsidR="005E0B41" w:rsidRPr="005E0B41" w:rsidRDefault="005E0B41" w:rsidP="005E0B41">
            <w:pPr>
              <w:spacing w:before="120" w:line="240" w:lineRule="auto"/>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e) Khả năng doanh nghiệp sau tập trung kinh tế loại bỏ hoặc ngăn cản doanh nghiệp khác gia nhập hoặc mở rộng thị trường;</w:t>
            </w:r>
          </w:p>
          <w:p w14:paraId="1F90DB2C" w14:textId="77777777" w:rsidR="005E0B41" w:rsidRPr="005E0B41" w:rsidRDefault="005E0B41" w:rsidP="005E0B41">
            <w:pPr>
              <w:spacing w:before="120" w:line="240" w:lineRule="auto"/>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g) Yếu tố đặc thù trong ngành, lĩnh vực mà các doanh nghiệp tham gia tập trung kinh tế.</w:t>
            </w:r>
          </w:p>
          <w:p w14:paraId="1334DAC3" w14:textId="77777777" w:rsidR="005E0B41" w:rsidRPr="005E0B41" w:rsidRDefault="005E0B41" w:rsidP="005E0B41">
            <w:pPr>
              <w:spacing w:before="120" w:line="240" w:lineRule="auto"/>
              <w:jc w:val="both"/>
              <w:outlineLvl w:val="1"/>
              <w:rPr>
                <w:rFonts w:ascii="Times New Roman" w:eastAsia="Times New Roman" w:hAnsi="Times New Roman"/>
                <w:i/>
                <w:iCs/>
                <w:color w:val="000000"/>
                <w:sz w:val="28"/>
                <w:szCs w:val="28"/>
              </w:rPr>
            </w:pPr>
            <w:r w:rsidRPr="005E0B41">
              <w:rPr>
                <w:rFonts w:ascii="Times New Roman" w:eastAsia="Times New Roman" w:hAnsi="Times New Roman"/>
                <w:i/>
                <w:iCs/>
                <w:color w:val="000000"/>
                <w:sz w:val="28"/>
                <w:szCs w:val="28"/>
              </w:rPr>
              <w:t>2. Chính phủ quy định chi tiết khoản 1 Điều này.</w:t>
            </w:r>
            <w:r>
              <w:rPr>
                <w:rFonts w:ascii="Times New Roman" w:eastAsia="Times New Roman" w:hAnsi="Times New Roman"/>
                <w:i/>
                <w:iCs/>
                <w:color w:val="000000"/>
                <w:sz w:val="28"/>
                <w:szCs w:val="28"/>
              </w:rPr>
              <w:t>”</w:t>
            </w:r>
          </w:p>
          <w:p w14:paraId="6DB93205" w14:textId="77777777" w:rsidR="005E0B41" w:rsidRPr="005E0B41" w:rsidRDefault="005E0B41" w:rsidP="005E0B41">
            <w:pPr>
              <w:spacing w:before="120" w:line="240" w:lineRule="auto"/>
              <w:jc w:val="both"/>
              <w:outlineLvl w:val="1"/>
              <w:rPr>
                <w:rFonts w:ascii="Times New Roman" w:eastAsia="Times New Roman" w:hAnsi="Times New Roman"/>
                <w:color w:val="000000"/>
                <w:sz w:val="28"/>
                <w:szCs w:val="28"/>
              </w:rPr>
            </w:pPr>
          </w:p>
          <w:p w14:paraId="74C0D915"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tcPr>
          <w:p w14:paraId="2554F0CB" w14:textId="77777777" w:rsidR="00A75DA1" w:rsidRPr="00FD792F" w:rsidRDefault="00A75DA1" w:rsidP="00A75DA1">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p w14:paraId="46A66075"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77CF31A1"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133DAD26" w14:textId="77777777" w:rsidTr="00A5735B">
        <w:trPr>
          <w:trHeight w:val="558"/>
        </w:trPr>
        <w:tc>
          <w:tcPr>
            <w:tcW w:w="5133" w:type="dxa"/>
          </w:tcPr>
          <w:p w14:paraId="13DC5E6D"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rPr>
            </w:pPr>
            <w:r w:rsidRPr="00FD792F">
              <w:rPr>
                <w:rFonts w:ascii="Times New Roman" w:eastAsia="Arial" w:hAnsi="Times New Roman"/>
                <w:b/>
                <w:bCs/>
                <w:color w:val="000000"/>
                <w:sz w:val="28"/>
                <w:szCs w:val="28"/>
                <w:lang w:val="vi"/>
              </w:rPr>
              <w:lastRenderedPageBreak/>
              <w:t xml:space="preserve">Điều </w:t>
            </w:r>
            <w:r w:rsidRPr="00FD792F">
              <w:rPr>
                <w:rFonts w:ascii="Times New Roman" w:eastAsia="Arial" w:hAnsi="Times New Roman"/>
                <w:b/>
                <w:bCs/>
                <w:color w:val="000000"/>
                <w:sz w:val="28"/>
                <w:szCs w:val="28"/>
              </w:rPr>
              <w:t>2</w:t>
            </w:r>
            <w:r w:rsidRPr="00FD792F">
              <w:rPr>
                <w:rFonts w:ascii="Times New Roman" w:eastAsia="Arial" w:hAnsi="Times New Roman"/>
                <w:b/>
                <w:bCs/>
                <w:i/>
                <w:iCs/>
                <w:color w:val="000000"/>
                <w:sz w:val="28"/>
                <w:szCs w:val="28"/>
              </w:rPr>
              <w:t>7</w:t>
            </w:r>
            <w:r w:rsidRPr="00FD792F">
              <w:rPr>
                <w:rFonts w:ascii="Times New Roman" w:eastAsia="Arial" w:hAnsi="Times New Roman"/>
                <w:b/>
                <w:bCs/>
                <w:color w:val="000000"/>
                <w:sz w:val="28"/>
                <w:szCs w:val="28"/>
                <w:lang w:val="vi"/>
              </w:rPr>
              <w:t>. Nội dung đánh giá tác động tích cực của việc tập trung kinh tế</w:t>
            </w:r>
          </w:p>
          <w:p w14:paraId="081F49FA"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Ủy ban Cạnh tranh Quốc gia đánh giá tác động tích cực của việc tập trung kinh tế căn cứ vào một trong các yếu tố hoặc kết hợp giữa các yếu tố như sau:</w:t>
            </w:r>
          </w:p>
          <w:p w14:paraId="3365AF26"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1. Tác động tích cực đến phát triển của ngành, lĩnh vực và khoa học, công nghệ theo chiến lược, quy hoạch của Nhà nước được đánh giá dựa trên khía cạnh như sau:</w:t>
            </w:r>
          </w:p>
          <w:p w14:paraId="5EFD088A" w14:textId="77777777" w:rsidR="004C283E" w:rsidRPr="00FD792F" w:rsidRDefault="004C283E" w:rsidP="004C283E">
            <w:pPr>
              <w:widowControl w:val="0"/>
              <w:pBdr>
                <w:top w:val="nil"/>
                <w:left w:val="nil"/>
                <w:bottom w:val="nil"/>
                <w:right w:val="nil"/>
                <w:between w:val="nil"/>
              </w:pBdr>
              <w:tabs>
                <w:tab w:val="left" w:pos="851"/>
                <w:tab w:val="left" w:pos="976"/>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 xml:space="preserve">a) Khả năng phát huy hiệu quả kinh tế nhờ quy mô, nguồn lực của địa phương, ngành nghề, lĩnh vực và xã hội do việc tập trung kinh tế có thể mang lại phù hợp với mục tiêu đề ra trong các chiến lược, quy hoạch phát </w:t>
            </w:r>
            <w:r w:rsidRPr="00FD792F">
              <w:rPr>
                <w:rFonts w:ascii="Times New Roman" w:eastAsia="Arial" w:hAnsi="Times New Roman"/>
                <w:color w:val="000000"/>
                <w:sz w:val="28"/>
                <w:szCs w:val="28"/>
                <w:lang w:val="vi"/>
              </w:rPr>
              <w:lastRenderedPageBreak/>
              <w:t>triển ngành, lĩnh vực đã được Chính phủ hoặc Thủ tướng Chính phủ phê duyệt;</w:t>
            </w:r>
          </w:p>
          <w:p w14:paraId="2C3D77C4" w14:textId="77777777" w:rsidR="004C283E" w:rsidRPr="00FD792F" w:rsidRDefault="004C283E" w:rsidP="004C283E">
            <w:pPr>
              <w:widowControl w:val="0"/>
              <w:pBdr>
                <w:top w:val="nil"/>
                <w:left w:val="nil"/>
                <w:bottom w:val="nil"/>
                <w:right w:val="nil"/>
                <w:between w:val="nil"/>
              </w:pBdr>
              <w:tabs>
                <w:tab w:val="left" w:pos="851"/>
                <w:tab w:val="left" w:pos="988"/>
              </w:tabs>
              <w:spacing w:before="120" w:line="240" w:lineRule="auto"/>
              <w:jc w:val="both"/>
              <w:rPr>
                <w:rFonts w:ascii="Times New Roman" w:eastAsia="Arial" w:hAnsi="Times New Roman"/>
                <w:color w:val="000000"/>
                <w:sz w:val="28"/>
                <w:szCs w:val="28"/>
              </w:rPr>
            </w:pPr>
            <w:r w:rsidRPr="00FD792F">
              <w:rPr>
                <w:rFonts w:ascii="Times New Roman" w:eastAsia="Arial" w:hAnsi="Times New Roman"/>
                <w:color w:val="000000"/>
                <w:sz w:val="28"/>
                <w:szCs w:val="28"/>
                <w:lang w:val="vi"/>
              </w:rPr>
              <w:t>b) Mức độ ứng dụng tiến bộ khoa học, cải tiến công nghệ của doanh nghiệp sau tập trung kinh tế để nâng cao năng suất, chất lượng, hiệu quả kinh doanh nhằm giảm giá thành, nâng cao chất lượng sản phẩm, dịch vụ hoặc phục vụ các lợi ích của người tiêu dùng và cộng đồng.</w:t>
            </w:r>
          </w:p>
          <w:p w14:paraId="4D2867AE"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rPr>
            </w:pPr>
            <w:r w:rsidRPr="00FD792F">
              <w:rPr>
                <w:rFonts w:ascii="Times New Roman" w:eastAsia="Arial" w:hAnsi="Times New Roman"/>
                <w:color w:val="000000"/>
                <w:sz w:val="28"/>
                <w:szCs w:val="28"/>
                <w:lang w:val="vi"/>
              </w:rPr>
              <w:t>b) Mức độ thúc đẩy hoạt động đổi mới sáng tạo, nghiên cứu và phát triển, chuyển giao và ứng dụng khoa học, công nghệ, chuyển đổi số, chuyển đổi xanh, phát triển nguồn nhân lực khoa học và công nghệ của doanh nghiệp sau tập trung kinh tế nhằm nâng cao hiệu quả sản xuất, kinh doanh, giảm giá thành, nâng cao chất lượng sản phẩm, dịch vụ hoặc phục vụ các lợi ích của người tiêu dùng và cộng đồng.</w:t>
            </w:r>
          </w:p>
          <w:p w14:paraId="221E5102"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2. Tác động tích cực đến việc phát triển doanh nghiệp nhỏ và vừa được xem xét dựa trên việc đánh giá các cơ hội và điều kiện thuận lợi cho doanh nghiệp nhỏ và vừa khi gia nhập, mở rộng thị trường hoặc tham gia vào chuỗi sản xuất, mạng lưới phân phối hàng hóa, dịch vụ do tập trung kinh tế dự kiến mang lại.</w:t>
            </w:r>
          </w:p>
          <w:p w14:paraId="0016888E"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rPr>
            </w:pPr>
            <w:r w:rsidRPr="00FD792F">
              <w:rPr>
                <w:rFonts w:ascii="Times New Roman" w:eastAsia="Arial" w:hAnsi="Times New Roman"/>
                <w:color w:val="000000"/>
                <w:sz w:val="28"/>
                <w:szCs w:val="28"/>
                <w:lang w:val="vi"/>
              </w:rPr>
              <w:t xml:space="preserve">3. Tăng cường sức cạnh tranh của doanh </w:t>
            </w:r>
            <w:r w:rsidRPr="00FD792F">
              <w:rPr>
                <w:rFonts w:ascii="Times New Roman" w:eastAsia="Arial" w:hAnsi="Times New Roman"/>
                <w:color w:val="000000"/>
                <w:sz w:val="28"/>
                <w:szCs w:val="28"/>
                <w:lang w:val="vi"/>
              </w:rPr>
              <w:lastRenderedPageBreak/>
              <w:t>nghiệp Việt Nam trên thị trường quốc tế được đánh giá dựa trên hệ quả tích cực của tập trung kinh tế nhờ mở rộng quy mô sản xuất, tiêu dùng trong nước, xuất khẩu hàng hóa, dịch vụ của doanh nghiệp sau tập trung kinh tế.</w:t>
            </w:r>
          </w:p>
        </w:tc>
        <w:tc>
          <w:tcPr>
            <w:tcW w:w="5953" w:type="dxa"/>
          </w:tcPr>
          <w:p w14:paraId="7B81665B" w14:textId="77777777" w:rsidR="00A75DA1" w:rsidRPr="00FD792F" w:rsidRDefault="00A75DA1" w:rsidP="00A75DA1">
            <w:pPr>
              <w:spacing w:before="120" w:line="240" w:lineRule="auto"/>
              <w:jc w:val="both"/>
              <w:outlineLvl w:val="1"/>
              <w:rPr>
                <w:rFonts w:ascii="Times New Roman" w:eastAsia="Times New Roman" w:hAnsi="Times New Roman"/>
                <w:i/>
                <w:iCs/>
                <w:color w:val="000000"/>
                <w:sz w:val="28"/>
                <w:szCs w:val="28"/>
                <w:lang w:val="vi"/>
              </w:rPr>
            </w:pPr>
            <w:r w:rsidRPr="00A67CEB">
              <w:rPr>
                <w:rFonts w:ascii="Times New Roman" w:eastAsia="Times New Roman" w:hAnsi="Times New Roman"/>
                <w:b/>
                <w:bCs/>
                <w:color w:val="000000"/>
                <w:sz w:val="28"/>
                <w:szCs w:val="28"/>
                <w:lang w:val="vi"/>
              </w:rPr>
              <w:lastRenderedPageBreak/>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 “1. Nền kinh tế Việt Nam là nền kinh tế thị trường định hướng xã hội chủ nghĩa với nhiều hình thức sở hữu, nhiều thành phần kinh tế; kinh tế nhà nước giữ vai trò chủ đạo. </w:t>
            </w:r>
          </w:p>
          <w:p w14:paraId="2E40A8CC" w14:textId="77777777" w:rsidR="00A75DA1" w:rsidRDefault="00A75DA1" w:rsidP="00A75DA1">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 xml:space="preserve">2. Các thành phần kinh tế đều là bộ phận cấu thành quan trọng của nền kinh tế quốc dân. Các chủ thể thuộc các thành phần kinh tế bình đẳng, hợp tác và cạnh tranh theo pháp luật.” </w:t>
            </w:r>
          </w:p>
          <w:p w14:paraId="0198656B" w14:textId="77777777" w:rsidR="004C283E" w:rsidRDefault="00A75DA1" w:rsidP="004C283E">
            <w:pPr>
              <w:spacing w:before="120" w:line="240" w:lineRule="auto"/>
              <w:ind w:firstLine="50"/>
              <w:jc w:val="both"/>
              <w:outlineLvl w:val="1"/>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Điều 32 Luật Cạnh tranh:</w:t>
            </w:r>
          </w:p>
          <w:p w14:paraId="4E775C0A" w14:textId="77777777" w:rsidR="00A75DA1" w:rsidRPr="00A75DA1" w:rsidRDefault="003F67F1" w:rsidP="00A75DA1">
            <w:pPr>
              <w:spacing w:before="120" w:line="240" w:lineRule="auto"/>
              <w:ind w:firstLine="50"/>
              <w:jc w:val="both"/>
              <w:outlineLvl w:val="1"/>
              <w:rPr>
                <w:rFonts w:ascii="Times New Roman" w:eastAsia="Times New Roman" w:hAnsi="Times New Roman"/>
                <w:i/>
                <w:iCs/>
                <w:color w:val="000000"/>
                <w:sz w:val="28"/>
                <w:szCs w:val="28"/>
              </w:rPr>
            </w:pPr>
            <w:bookmarkStart w:id="55" w:name="dieu_32"/>
            <w:r>
              <w:rPr>
                <w:rFonts w:ascii="Times New Roman" w:eastAsia="Times New Roman" w:hAnsi="Times New Roman"/>
                <w:i/>
                <w:iCs/>
                <w:color w:val="000000"/>
                <w:sz w:val="28"/>
                <w:szCs w:val="28"/>
              </w:rPr>
              <w:t>“</w:t>
            </w:r>
            <w:r w:rsidR="00A75DA1" w:rsidRPr="00A75DA1">
              <w:rPr>
                <w:rFonts w:ascii="Times New Roman" w:eastAsia="Times New Roman" w:hAnsi="Times New Roman"/>
                <w:b/>
                <w:bCs/>
                <w:i/>
                <w:iCs/>
                <w:color w:val="000000"/>
                <w:sz w:val="28"/>
                <w:szCs w:val="28"/>
              </w:rPr>
              <w:t>Điều 32. Đánh giá tác động tích cực của việc tập trung kinh tế</w:t>
            </w:r>
            <w:bookmarkEnd w:id="55"/>
          </w:p>
          <w:p w14:paraId="5412BEE1" w14:textId="77777777" w:rsidR="00A75DA1" w:rsidRPr="00A75DA1" w:rsidRDefault="00A75DA1" w:rsidP="00A75DA1">
            <w:pPr>
              <w:spacing w:before="120" w:line="240" w:lineRule="auto"/>
              <w:ind w:firstLine="50"/>
              <w:jc w:val="both"/>
              <w:outlineLvl w:val="1"/>
              <w:rPr>
                <w:rFonts w:ascii="Times New Roman" w:eastAsia="Times New Roman" w:hAnsi="Times New Roman"/>
                <w:i/>
                <w:iCs/>
                <w:color w:val="000000"/>
                <w:sz w:val="28"/>
                <w:szCs w:val="28"/>
              </w:rPr>
            </w:pPr>
            <w:r w:rsidRPr="00A75DA1">
              <w:rPr>
                <w:rFonts w:ascii="Times New Roman" w:eastAsia="Times New Roman" w:hAnsi="Times New Roman"/>
                <w:i/>
                <w:iCs/>
                <w:color w:val="000000"/>
                <w:sz w:val="28"/>
                <w:szCs w:val="28"/>
              </w:rPr>
              <w:t>1. Ủy ban Cạnh tranh Quốc gia đánh giá tác động tích cực của việc tập trung kinh tế căn cứ vào một trong các yếu tố hoặc kết hợp giữa các yếu tố sau đây:</w:t>
            </w:r>
          </w:p>
          <w:p w14:paraId="6E319B79" w14:textId="77777777" w:rsidR="00A75DA1" w:rsidRPr="00A75DA1" w:rsidRDefault="00A75DA1" w:rsidP="00A75DA1">
            <w:pPr>
              <w:spacing w:before="120" w:line="240" w:lineRule="auto"/>
              <w:ind w:firstLine="50"/>
              <w:jc w:val="both"/>
              <w:outlineLvl w:val="1"/>
              <w:rPr>
                <w:rFonts w:ascii="Times New Roman" w:eastAsia="Times New Roman" w:hAnsi="Times New Roman"/>
                <w:i/>
                <w:iCs/>
                <w:color w:val="000000"/>
                <w:sz w:val="28"/>
                <w:szCs w:val="28"/>
              </w:rPr>
            </w:pPr>
            <w:r w:rsidRPr="00A75DA1">
              <w:rPr>
                <w:rFonts w:ascii="Times New Roman" w:eastAsia="Times New Roman" w:hAnsi="Times New Roman"/>
                <w:i/>
                <w:iCs/>
                <w:color w:val="000000"/>
                <w:sz w:val="28"/>
                <w:szCs w:val="28"/>
              </w:rPr>
              <w:lastRenderedPageBreak/>
              <w:t>a) Tác động tích cực đến việc phát triển của ngành, lĩnh vực và khoa học, công nghệ theo chiến lược, quy hoạch của Nhà nước;</w:t>
            </w:r>
          </w:p>
          <w:p w14:paraId="002653B7" w14:textId="77777777" w:rsidR="00A75DA1" w:rsidRPr="00A75DA1" w:rsidRDefault="00A75DA1" w:rsidP="00A75DA1">
            <w:pPr>
              <w:spacing w:before="120" w:line="240" w:lineRule="auto"/>
              <w:ind w:firstLine="50"/>
              <w:jc w:val="both"/>
              <w:outlineLvl w:val="1"/>
              <w:rPr>
                <w:rFonts w:ascii="Times New Roman" w:eastAsia="Times New Roman" w:hAnsi="Times New Roman"/>
                <w:i/>
                <w:iCs/>
                <w:color w:val="000000"/>
                <w:sz w:val="28"/>
                <w:szCs w:val="28"/>
              </w:rPr>
            </w:pPr>
            <w:r w:rsidRPr="00A75DA1">
              <w:rPr>
                <w:rFonts w:ascii="Times New Roman" w:eastAsia="Times New Roman" w:hAnsi="Times New Roman"/>
                <w:i/>
                <w:iCs/>
                <w:color w:val="000000"/>
                <w:sz w:val="28"/>
                <w:szCs w:val="28"/>
              </w:rPr>
              <w:t>b) Tác động tích cực đến việc phát triển doanh nghiệp nhỏ và vừa;</w:t>
            </w:r>
          </w:p>
          <w:p w14:paraId="5966568A" w14:textId="77777777" w:rsidR="00A75DA1" w:rsidRPr="00A75DA1" w:rsidRDefault="00A75DA1" w:rsidP="00A75DA1">
            <w:pPr>
              <w:spacing w:before="120" w:line="240" w:lineRule="auto"/>
              <w:ind w:firstLine="50"/>
              <w:jc w:val="both"/>
              <w:outlineLvl w:val="1"/>
              <w:rPr>
                <w:rFonts w:ascii="Times New Roman" w:eastAsia="Times New Roman" w:hAnsi="Times New Roman"/>
                <w:i/>
                <w:iCs/>
                <w:color w:val="000000"/>
                <w:sz w:val="28"/>
                <w:szCs w:val="28"/>
              </w:rPr>
            </w:pPr>
            <w:r w:rsidRPr="00A75DA1">
              <w:rPr>
                <w:rFonts w:ascii="Times New Roman" w:eastAsia="Times New Roman" w:hAnsi="Times New Roman"/>
                <w:i/>
                <w:iCs/>
                <w:color w:val="000000"/>
                <w:sz w:val="28"/>
                <w:szCs w:val="28"/>
              </w:rPr>
              <w:t>c) Tăng cường sức cạnh tranh của doanh nghiệp Việt Nam trên thị trường quốc tế.</w:t>
            </w:r>
          </w:p>
          <w:p w14:paraId="4612DBC7" w14:textId="77777777" w:rsidR="00A75DA1" w:rsidRPr="00A75DA1" w:rsidRDefault="00A75DA1" w:rsidP="00A75DA1">
            <w:pPr>
              <w:spacing w:before="120" w:line="240" w:lineRule="auto"/>
              <w:ind w:firstLine="50"/>
              <w:jc w:val="both"/>
              <w:outlineLvl w:val="1"/>
              <w:rPr>
                <w:rFonts w:ascii="Times New Roman" w:eastAsia="Times New Roman" w:hAnsi="Times New Roman"/>
                <w:i/>
                <w:iCs/>
                <w:color w:val="000000"/>
                <w:sz w:val="28"/>
                <w:szCs w:val="28"/>
              </w:rPr>
            </w:pPr>
            <w:r w:rsidRPr="00A75DA1">
              <w:rPr>
                <w:rFonts w:ascii="Times New Roman" w:eastAsia="Times New Roman" w:hAnsi="Times New Roman"/>
                <w:i/>
                <w:iCs/>
                <w:color w:val="000000"/>
                <w:sz w:val="28"/>
                <w:szCs w:val="28"/>
              </w:rPr>
              <w:t>2. Chính phủ quy định chi tiết khoản 1 Điều này.</w:t>
            </w:r>
            <w:r w:rsidRPr="003F67F1">
              <w:rPr>
                <w:rFonts w:ascii="Times New Roman" w:eastAsia="Times New Roman" w:hAnsi="Times New Roman"/>
                <w:i/>
                <w:iCs/>
                <w:color w:val="000000"/>
                <w:sz w:val="28"/>
                <w:szCs w:val="28"/>
              </w:rPr>
              <w:t>”</w:t>
            </w:r>
          </w:p>
          <w:p w14:paraId="5C863BE1" w14:textId="77777777" w:rsidR="00A75DA1" w:rsidRPr="00A75DA1" w:rsidRDefault="00A75DA1" w:rsidP="004C283E">
            <w:pPr>
              <w:spacing w:before="120" w:line="240" w:lineRule="auto"/>
              <w:ind w:firstLine="50"/>
              <w:jc w:val="both"/>
              <w:outlineLvl w:val="1"/>
              <w:rPr>
                <w:rFonts w:ascii="Times New Roman" w:eastAsia="Times New Roman" w:hAnsi="Times New Roman"/>
                <w:color w:val="000000"/>
                <w:sz w:val="28"/>
                <w:szCs w:val="28"/>
              </w:rPr>
            </w:pPr>
          </w:p>
        </w:tc>
        <w:tc>
          <w:tcPr>
            <w:tcW w:w="2698" w:type="dxa"/>
          </w:tcPr>
          <w:p w14:paraId="24B417BB" w14:textId="77777777" w:rsidR="00A75DA1" w:rsidRPr="00FD792F" w:rsidRDefault="00A75DA1" w:rsidP="00A75DA1">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p w14:paraId="2BFF377A"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7900154A"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4C283E" w:rsidRPr="00FD792F" w14:paraId="0F61565F" w14:textId="77777777" w:rsidTr="00A5735B">
        <w:trPr>
          <w:trHeight w:val="558"/>
        </w:trPr>
        <w:tc>
          <w:tcPr>
            <w:tcW w:w="5133" w:type="dxa"/>
          </w:tcPr>
          <w:p w14:paraId="4028489F"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b/>
                <w:bCs/>
                <w:i/>
                <w:iCs/>
                <w:color w:val="000000"/>
                <w:sz w:val="28"/>
                <w:szCs w:val="28"/>
                <w:lang w:val="vi"/>
              </w:rPr>
              <w:lastRenderedPageBreak/>
              <w:t xml:space="preserve">Điều </w:t>
            </w:r>
            <w:r w:rsidRPr="00FD792F">
              <w:rPr>
                <w:rFonts w:ascii="Times New Roman" w:eastAsia="Arial" w:hAnsi="Times New Roman"/>
                <w:b/>
                <w:bCs/>
                <w:i/>
                <w:iCs/>
                <w:color w:val="000000"/>
                <w:sz w:val="28"/>
                <w:szCs w:val="28"/>
              </w:rPr>
              <w:t>28. Tham vấn trong quá trình thẩm định tập trung kinh tế</w:t>
            </w:r>
          </w:p>
          <w:p w14:paraId="6476CFFB"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1. Hồ sơ tham vấn trong quá trình thẩm định tập trung kinh tế gồm:</w:t>
            </w:r>
          </w:p>
          <w:p w14:paraId="3D15B051"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a) Văn bản của Ủy ban Cạnh tranh Quốc gia về việc tham vấn;</w:t>
            </w:r>
          </w:p>
          <w:p w14:paraId="0419EEFE"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FD792F">
              <w:rPr>
                <w:rFonts w:ascii="Times New Roman" w:eastAsia="Arial" w:hAnsi="Times New Roman"/>
                <w:i/>
                <w:iCs/>
                <w:color w:val="000000"/>
                <w:sz w:val="28"/>
                <w:szCs w:val="28"/>
              </w:rPr>
              <w:t>b) Các tài liệu liên quan đến nội dung tham vấn (nếu có).</w:t>
            </w:r>
          </w:p>
          <w:p w14:paraId="71F23866"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i/>
                <w:iCs/>
                <w:color w:val="000000"/>
                <w:sz w:val="28"/>
                <w:szCs w:val="28"/>
              </w:rPr>
              <w:t xml:space="preserve">2. Trong thời hạn 10 ngày làm việc kể từ ngày nhận được văn bản yêu cầu của Ủy ban Cạnh tranh Quốc gia về việc tham vấn ý kiến, cơ quan, tổ chức, cá nhân được tham vấn có trách nhiệm trả lời bằng văn bản về nội dung được tham vấn. Văn bản trả lời </w:t>
            </w:r>
            <w:r w:rsidRPr="00FD792F">
              <w:rPr>
                <w:rFonts w:ascii="Times New Roman" w:eastAsia="Arial" w:hAnsi="Times New Roman"/>
                <w:i/>
                <w:iCs/>
                <w:color w:val="000000"/>
                <w:sz w:val="28"/>
                <w:szCs w:val="28"/>
                <w:lang w:val="en-GB"/>
              </w:rPr>
              <w:t>đ</w:t>
            </w:r>
            <w:r w:rsidRPr="00FD792F">
              <w:rPr>
                <w:rFonts w:ascii="Times New Roman" w:eastAsia="Arial" w:hAnsi="Times New Roman"/>
                <w:i/>
                <w:iCs/>
                <w:color w:val="000000"/>
                <w:sz w:val="28"/>
                <w:szCs w:val="28"/>
              </w:rPr>
              <w:t>ược gửi qua bưu điện, trực tuyến hoặc trục liên thông văn bản quốc gia.</w:t>
            </w:r>
          </w:p>
        </w:tc>
        <w:tc>
          <w:tcPr>
            <w:tcW w:w="5953" w:type="dxa"/>
          </w:tcPr>
          <w:p w14:paraId="746A8EBF" w14:textId="77777777" w:rsidR="00C964C6" w:rsidRPr="00FD792F" w:rsidRDefault="00C964C6" w:rsidP="00C964C6">
            <w:pPr>
              <w:spacing w:before="120" w:line="240" w:lineRule="auto"/>
              <w:jc w:val="both"/>
              <w:outlineLvl w:val="1"/>
              <w:rPr>
                <w:rFonts w:ascii="Times New Roman" w:eastAsia="Times New Roman" w:hAnsi="Times New Roman"/>
                <w:i/>
                <w:iCs/>
                <w:color w:val="000000"/>
                <w:sz w:val="28"/>
                <w:szCs w:val="28"/>
                <w:lang w:val="vi"/>
              </w:rPr>
            </w:pPr>
            <w:r w:rsidRPr="00A67CEB">
              <w:rPr>
                <w:rFonts w:ascii="Times New Roman" w:eastAsia="Times New Roman" w:hAnsi="Times New Roman"/>
                <w:b/>
                <w:bCs/>
                <w:color w:val="000000"/>
                <w:sz w:val="28"/>
                <w:szCs w:val="28"/>
                <w:lang w:val="vi"/>
              </w:rPr>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 “1. Nền kinh tế Việt Nam là nền kinh tế thị trường định hướng xã hội chủ nghĩa với nhiều hình thức sở hữu, nhiều thành phần kinh tế; kinh tế nhà nước giữ vai trò chủ đạo. </w:t>
            </w:r>
          </w:p>
          <w:p w14:paraId="36F33298" w14:textId="77777777" w:rsidR="00C964C6" w:rsidRDefault="00C964C6" w:rsidP="00C964C6">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 xml:space="preserve">2. Các thành phần kinh tế đều là bộ phận cấu thành quan trọng của nền kinh tế quốc dân. Các chủ thể thuộc các thành phần kinh tế bình đẳng, hợp tác và cạnh tranh theo pháp luật.” </w:t>
            </w:r>
          </w:p>
          <w:p w14:paraId="2AE8B8C7" w14:textId="77777777" w:rsidR="00C964C6" w:rsidRDefault="00C964C6" w:rsidP="00C964C6">
            <w:pPr>
              <w:spacing w:before="120" w:line="240" w:lineRule="auto"/>
              <w:ind w:firstLine="50"/>
              <w:jc w:val="both"/>
              <w:outlineLvl w:val="1"/>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Điều 39 Luật Cạnh tranh:</w:t>
            </w:r>
          </w:p>
          <w:p w14:paraId="3D056FAD" w14:textId="77777777" w:rsidR="00C964C6" w:rsidRPr="00C964C6" w:rsidRDefault="00C964C6" w:rsidP="00C964C6">
            <w:pPr>
              <w:spacing w:before="120" w:line="240" w:lineRule="auto"/>
              <w:ind w:firstLine="50"/>
              <w:jc w:val="both"/>
              <w:outlineLvl w:val="1"/>
              <w:rPr>
                <w:rFonts w:ascii="Times New Roman" w:eastAsia="Times New Roman" w:hAnsi="Times New Roman"/>
                <w:b/>
                <w:bCs/>
                <w:i/>
                <w:iCs/>
                <w:color w:val="000000"/>
                <w:sz w:val="28"/>
                <w:szCs w:val="28"/>
              </w:rPr>
            </w:pPr>
            <w:r>
              <w:rPr>
                <w:rFonts w:ascii="Times New Roman" w:eastAsia="Times New Roman" w:hAnsi="Times New Roman"/>
                <w:i/>
                <w:iCs/>
                <w:color w:val="000000"/>
                <w:sz w:val="28"/>
                <w:szCs w:val="28"/>
              </w:rPr>
              <w:t>“</w:t>
            </w:r>
            <w:r w:rsidRPr="00C964C6">
              <w:rPr>
                <w:rFonts w:ascii="Times New Roman" w:eastAsia="Times New Roman" w:hAnsi="Times New Roman"/>
                <w:b/>
                <w:bCs/>
                <w:i/>
                <w:iCs/>
                <w:color w:val="000000"/>
                <w:sz w:val="28"/>
                <w:szCs w:val="28"/>
              </w:rPr>
              <w:t>Điều 39. Tham vấn trong quá trình thẩm định tập trung kinh tế</w:t>
            </w:r>
          </w:p>
          <w:p w14:paraId="149A2155" w14:textId="77777777" w:rsidR="00C964C6" w:rsidRPr="00C964C6" w:rsidRDefault="00C964C6" w:rsidP="00C964C6">
            <w:pPr>
              <w:spacing w:before="120" w:line="240" w:lineRule="auto"/>
              <w:ind w:firstLine="50"/>
              <w:jc w:val="both"/>
              <w:outlineLvl w:val="1"/>
              <w:rPr>
                <w:rFonts w:ascii="Times New Roman" w:eastAsia="Times New Roman" w:hAnsi="Times New Roman"/>
                <w:i/>
                <w:iCs/>
                <w:color w:val="000000"/>
                <w:sz w:val="28"/>
                <w:szCs w:val="28"/>
                <w:lang w:val="vi-VN"/>
              </w:rPr>
            </w:pPr>
            <w:r w:rsidRPr="00C964C6">
              <w:rPr>
                <w:rFonts w:ascii="Times New Roman" w:eastAsia="Times New Roman" w:hAnsi="Times New Roman"/>
                <w:i/>
                <w:iCs/>
                <w:color w:val="000000"/>
                <w:sz w:val="28"/>
                <w:szCs w:val="28"/>
                <w:lang w:val="en"/>
              </w:rPr>
              <w:t>1. Trong quá trình thẩm định tập trung kinh tế, Ủy ban Cạnh tranh Quốc gia có quyền tham vấn cơ quan quản lý ngành, lĩnh vực mà các doanh nghiệp tham gia tập trung kinh tế đang hoạt động.</w:t>
            </w:r>
          </w:p>
          <w:p w14:paraId="77FD796A" w14:textId="77777777" w:rsidR="00C964C6" w:rsidRPr="00C964C6" w:rsidRDefault="00C964C6" w:rsidP="00C964C6">
            <w:pPr>
              <w:spacing w:before="120" w:line="240" w:lineRule="auto"/>
              <w:ind w:firstLine="50"/>
              <w:jc w:val="both"/>
              <w:outlineLvl w:val="1"/>
              <w:rPr>
                <w:rFonts w:ascii="Times New Roman" w:eastAsia="Times New Roman" w:hAnsi="Times New Roman"/>
                <w:i/>
                <w:iCs/>
                <w:color w:val="000000"/>
                <w:sz w:val="28"/>
                <w:szCs w:val="28"/>
              </w:rPr>
            </w:pPr>
            <w:r w:rsidRPr="00C964C6">
              <w:rPr>
                <w:rFonts w:ascii="Times New Roman" w:eastAsia="Times New Roman" w:hAnsi="Times New Roman"/>
                <w:i/>
                <w:iCs/>
                <w:color w:val="000000"/>
                <w:sz w:val="28"/>
                <w:szCs w:val="28"/>
              </w:rPr>
              <w:t>2. Trong quá trình thẩm định tập trung kinh tế, Ủy ban Cạnh tranh Quốc gia có thể tiến hành tham vấn ý kiến của các doanh nghiệp, tổ chức và cá nhân khác có liên quan.</w:t>
            </w:r>
          </w:p>
          <w:p w14:paraId="5227D8E8" w14:textId="77777777" w:rsidR="00C964C6" w:rsidRPr="00C964C6" w:rsidRDefault="00C964C6" w:rsidP="00C964C6">
            <w:pPr>
              <w:spacing w:before="120" w:line="240" w:lineRule="auto"/>
              <w:ind w:firstLine="50"/>
              <w:jc w:val="both"/>
              <w:outlineLvl w:val="1"/>
              <w:rPr>
                <w:rFonts w:ascii="Times New Roman" w:eastAsia="Times New Roman" w:hAnsi="Times New Roman"/>
                <w:i/>
                <w:iCs/>
                <w:color w:val="000000"/>
                <w:sz w:val="28"/>
                <w:szCs w:val="28"/>
                <w:lang w:val="vi-VN"/>
              </w:rPr>
            </w:pPr>
            <w:r w:rsidRPr="00C964C6">
              <w:rPr>
                <w:rFonts w:ascii="Times New Roman" w:eastAsia="Times New Roman" w:hAnsi="Times New Roman"/>
                <w:i/>
                <w:iCs/>
                <w:color w:val="000000"/>
                <w:sz w:val="28"/>
                <w:szCs w:val="28"/>
                <w:lang w:val="en"/>
              </w:rPr>
              <w:lastRenderedPageBreak/>
              <w:t xml:space="preserve">3. Chính phủ quy định chi tiết về hồ sơ tham vấn và thời hạn trả lời tham vấn trong quá trình thẩm định tập trung kinh tế.” </w:t>
            </w:r>
            <w:r w:rsidRPr="00C964C6">
              <w:rPr>
                <w:rFonts w:ascii="Times New Roman" w:eastAsia="Times New Roman" w:hAnsi="Times New Roman"/>
                <w:i/>
                <w:iCs/>
                <w:color w:val="000000"/>
                <w:sz w:val="28"/>
                <w:szCs w:val="28"/>
                <w:lang w:val="vi-VN"/>
              </w:rPr>
              <w:t>.</w:t>
            </w:r>
          </w:p>
          <w:p w14:paraId="5DB930CB" w14:textId="77777777" w:rsidR="004C283E" w:rsidRPr="00FD792F" w:rsidRDefault="004C283E" w:rsidP="000972BE">
            <w:pPr>
              <w:spacing w:before="120" w:line="240" w:lineRule="auto"/>
              <w:jc w:val="both"/>
              <w:outlineLvl w:val="1"/>
              <w:rPr>
                <w:rFonts w:ascii="Times New Roman" w:eastAsia="Times New Roman" w:hAnsi="Times New Roman"/>
                <w:color w:val="000000"/>
                <w:sz w:val="28"/>
                <w:szCs w:val="28"/>
                <w:lang w:val="vi"/>
              </w:rPr>
            </w:pPr>
          </w:p>
        </w:tc>
        <w:tc>
          <w:tcPr>
            <w:tcW w:w="2698" w:type="dxa"/>
          </w:tcPr>
          <w:p w14:paraId="2491C6E5" w14:textId="77777777" w:rsidR="00C1776A" w:rsidRPr="00FD792F" w:rsidRDefault="00C1776A" w:rsidP="00C1776A">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p w14:paraId="07880F4B" w14:textId="77777777" w:rsidR="004C283E" w:rsidRPr="00FD792F" w:rsidRDefault="004C283E"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09BF6A65" w14:textId="77777777" w:rsidR="004C283E" w:rsidRPr="00FD792F" w:rsidRDefault="004C283E" w:rsidP="004C283E">
            <w:pPr>
              <w:spacing w:before="120" w:line="240" w:lineRule="auto"/>
              <w:jc w:val="both"/>
              <w:rPr>
                <w:rFonts w:ascii="Times New Roman" w:eastAsia="Times New Roman" w:hAnsi="Times New Roman"/>
                <w:b/>
                <w:bCs/>
                <w:color w:val="000000"/>
                <w:sz w:val="28"/>
                <w:szCs w:val="28"/>
                <w:lang w:val="vi"/>
              </w:rPr>
            </w:pPr>
          </w:p>
        </w:tc>
      </w:tr>
      <w:tr w:rsidR="00AD07A3" w:rsidRPr="00FD792F" w14:paraId="05992E22" w14:textId="77777777" w:rsidTr="00A5735B">
        <w:trPr>
          <w:trHeight w:val="558"/>
        </w:trPr>
        <w:tc>
          <w:tcPr>
            <w:tcW w:w="5133" w:type="dxa"/>
          </w:tcPr>
          <w:p w14:paraId="243B3E66"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lang w:val="vi"/>
              </w:rPr>
              <w:t xml:space="preserve">Điều </w:t>
            </w:r>
            <w:r w:rsidRPr="00FD792F">
              <w:rPr>
                <w:rFonts w:ascii="Times New Roman" w:eastAsia="Arial" w:hAnsi="Times New Roman"/>
                <w:b/>
                <w:bCs/>
                <w:i/>
                <w:iCs/>
                <w:color w:val="000000"/>
                <w:sz w:val="28"/>
                <w:szCs w:val="28"/>
              </w:rPr>
              <w:t>29</w:t>
            </w:r>
            <w:r w:rsidRPr="00FD792F">
              <w:rPr>
                <w:rFonts w:ascii="Times New Roman" w:eastAsia="Arial" w:hAnsi="Times New Roman"/>
                <w:b/>
                <w:bCs/>
                <w:color w:val="000000"/>
                <w:sz w:val="28"/>
                <w:szCs w:val="28"/>
                <w:lang w:val="vi"/>
              </w:rPr>
              <w:t>. Quyền, nghĩa vụ chứng minh</w:t>
            </w:r>
          </w:p>
          <w:p w14:paraId="0FD59843"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1. Bên khiếu nại có quyền và nghĩa vụ thu thập, giao nộp tài liệu, chứng cứ và chứng minh cho khiếu nại là có căn cứ và hợp pháp.</w:t>
            </w:r>
          </w:p>
          <w:p w14:paraId="103F0794"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2. Người có quyền lợi, nghĩa vụ liên quan có yêu cầu độc lập có quyền và nghĩa vụ cung cấp tài liệu, chứng cứ và chứng minh cho yêu cầu đó là có căn cứ và hợp pháp.</w:t>
            </w:r>
          </w:p>
          <w:p w14:paraId="5D1265F2"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3. Bên bị khiếu nại, bên bị điều tra, người có quyền lợi, nghĩa vụ liên quan phản đối khiếu nại, yêu cầu của người khác đối với mình có quyền chứng minh sự phản đối đó là có căn cứ và phải đưa ra chứng cứ để chứng minh.</w:t>
            </w:r>
          </w:p>
          <w:p w14:paraId="25DDE310"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lang w:val="vi"/>
              </w:rPr>
            </w:pPr>
            <w:r w:rsidRPr="00FD792F">
              <w:rPr>
                <w:rFonts w:ascii="Times New Roman" w:eastAsia="Arial" w:hAnsi="Times New Roman"/>
                <w:color w:val="000000"/>
                <w:sz w:val="28"/>
                <w:szCs w:val="28"/>
                <w:lang w:val="vi"/>
              </w:rPr>
              <w:t>4. Cơ quan điều tra vụ việc cạnh tranh có nghĩa vụ chứng minh hành vi vi phạm pháp luật về cạnh tranh trong trường hợp quy định tại khoản 2 Điều 80 của Luật Cạnh tranh.</w:t>
            </w:r>
          </w:p>
        </w:tc>
        <w:tc>
          <w:tcPr>
            <w:tcW w:w="5953" w:type="dxa"/>
            <w:vMerge w:val="restart"/>
          </w:tcPr>
          <w:p w14:paraId="4C5C90BD" w14:textId="77777777" w:rsidR="00AD07A3" w:rsidRPr="00FD792F" w:rsidRDefault="00AD07A3" w:rsidP="00C16E19">
            <w:pPr>
              <w:spacing w:before="120" w:line="240" w:lineRule="auto"/>
              <w:jc w:val="both"/>
              <w:outlineLvl w:val="1"/>
              <w:rPr>
                <w:rFonts w:ascii="Times New Roman" w:eastAsia="Times New Roman" w:hAnsi="Times New Roman"/>
                <w:i/>
                <w:iCs/>
                <w:color w:val="000000"/>
                <w:sz w:val="28"/>
                <w:szCs w:val="28"/>
                <w:lang w:val="vi"/>
              </w:rPr>
            </w:pPr>
            <w:r w:rsidRPr="00A67CEB">
              <w:rPr>
                <w:rFonts w:ascii="Times New Roman" w:eastAsia="Times New Roman" w:hAnsi="Times New Roman"/>
                <w:b/>
                <w:bCs/>
                <w:color w:val="000000"/>
                <w:sz w:val="28"/>
                <w:szCs w:val="28"/>
                <w:lang w:val="vi"/>
              </w:rPr>
              <w:t>Điều 51 Hiến pháp 2013:</w:t>
            </w:r>
            <w:r w:rsidRPr="00FD792F">
              <w:rPr>
                <w:rFonts w:ascii="Times New Roman" w:eastAsia="Times New Roman" w:hAnsi="Times New Roman"/>
                <w:color w:val="000000"/>
                <w:sz w:val="28"/>
                <w:szCs w:val="28"/>
                <w:lang w:val="vi"/>
              </w:rPr>
              <w:t xml:space="preserve"> </w:t>
            </w:r>
            <w:r w:rsidRPr="00FD792F">
              <w:rPr>
                <w:rFonts w:ascii="Times New Roman" w:eastAsia="Times New Roman" w:hAnsi="Times New Roman"/>
                <w:i/>
                <w:iCs/>
                <w:color w:val="000000"/>
                <w:sz w:val="28"/>
                <w:szCs w:val="28"/>
                <w:lang w:val="vi"/>
              </w:rPr>
              <w:t xml:space="preserve"> “1. Nền kinh tế Việt Nam là nền kinh tế thị trường định hướng xã hội chủ nghĩa với nhiều hình thức sở hữu, nhiều thành phần kinh tế; kinh tế nhà nước giữ vai trò chủ đạo. </w:t>
            </w:r>
          </w:p>
          <w:p w14:paraId="162977C8" w14:textId="77777777" w:rsidR="00AD07A3" w:rsidRDefault="00AD07A3" w:rsidP="00C16E19">
            <w:pPr>
              <w:spacing w:before="120" w:line="240" w:lineRule="auto"/>
              <w:jc w:val="both"/>
              <w:outlineLvl w:val="1"/>
              <w:rPr>
                <w:rFonts w:ascii="Times New Roman" w:eastAsia="Times New Roman" w:hAnsi="Times New Roman"/>
                <w:i/>
                <w:iCs/>
                <w:color w:val="000000"/>
                <w:sz w:val="28"/>
                <w:szCs w:val="28"/>
                <w:lang w:val="vi"/>
              </w:rPr>
            </w:pPr>
            <w:r w:rsidRPr="00FD792F">
              <w:rPr>
                <w:rFonts w:ascii="Times New Roman" w:eastAsia="Times New Roman" w:hAnsi="Times New Roman"/>
                <w:i/>
                <w:iCs/>
                <w:color w:val="000000"/>
                <w:sz w:val="28"/>
                <w:szCs w:val="28"/>
                <w:lang w:val="vi"/>
              </w:rPr>
              <w:t xml:space="preserve">2. Các thành phần kinh tế đều là bộ phận cấu thành quan trọng của nền kinh tế quốc dân. Các chủ thể thuộc các thành phần kinh tế bình đẳng, hợp tác và cạnh tranh theo pháp luật.” </w:t>
            </w:r>
          </w:p>
          <w:p w14:paraId="4FE4F452" w14:textId="77777777" w:rsidR="00AD07A3" w:rsidRDefault="00AD07A3" w:rsidP="00167A1E">
            <w:pPr>
              <w:spacing w:before="120" w:line="240" w:lineRule="auto"/>
              <w:ind w:firstLine="50"/>
              <w:jc w:val="both"/>
              <w:outlineLvl w:val="1"/>
              <w:rPr>
                <w:rFonts w:ascii="Times New Roman" w:eastAsia="Times New Roman" w:hAnsi="Times New Roman"/>
                <w:b/>
                <w:bCs/>
                <w:color w:val="000000"/>
                <w:sz w:val="28"/>
                <w:szCs w:val="28"/>
              </w:rPr>
            </w:pPr>
            <w:r w:rsidRPr="00167A1E">
              <w:rPr>
                <w:rFonts w:ascii="Times New Roman" w:eastAsia="Times New Roman" w:hAnsi="Times New Roman"/>
                <w:b/>
                <w:bCs/>
                <w:color w:val="000000"/>
                <w:sz w:val="28"/>
                <w:szCs w:val="28"/>
              </w:rPr>
              <w:t>Điều 56</w:t>
            </w:r>
            <w:r>
              <w:rPr>
                <w:rFonts w:ascii="Times New Roman" w:eastAsia="Times New Roman" w:hAnsi="Times New Roman"/>
                <w:b/>
                <w:bCs/>
                <w:color w:val="000000"/>
                <w:sz w:val="28"/>
                <w:szCs w:val="28"/>
              </w:rPr>
              <w:t xml:space="preserve"> Luật Cạnh tranh:</w:t>
            </w:r>
          </w:p>
          <w:p w14:paraId="1D7DBE44"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AD07A3">
              <w:rPr>
                <w:rFonts w:ascii="Times New Roman" w:eastAsia="Times New Roman" w:hAnsi="Times New Roman"/>
                <w:b/>
                <w:bCs/>
                <w:i/>
                <w:iCs/>
                <w:color w:val="000000"/>
                <w:sz w:val="28"/>
                <w:szCs w:val="28"/>
              </w:rPr>
              <w:t>“Điều 56.</w:t>
            </w:r>
            <w:r w:rsidRPr="00167A1E">
              <w:rPr>
                <w:rFonts w:ascii="Times New Roman" w:eastAsia="Times New Roman" w:hAnsi="Times New Roman"/>
                <w:b/>
                <w:bCs/>
                <w:i/>
                <w:iCs/>
                <w:color w:val="000000"/>
                <w:sz w:val="28"/>
                <w:szCs w:val="28"/>
              </w:rPr>
              <w:t xml:space="preserve"> Chứng cứ</w:t>
            </w:r>
          </w:p>
          <w:p w14:paraId="7BF8ED53"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t>1. Chứng cứ là những gì có thật, được dùng làm căn cứ để xác định có hay không có hành vi vi phạm pháp luật về cạnh tranh, doanh nghiệp có hành vi vi phạm và những tình tiết khác có ý nghĩa trong việc giải quyết vụ việc cạnh tranh.</w:t>
            </w:r>
          </w:p>
          <w:p w14:paraId="17B572F4"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t>2. Chứng cứ được thu thập từ các nguồn sau đây:</w:t>
            </w:r>
          </w:p>
          <w:p w14:paraId="2707C067"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t>a) Tài liệu đọc được, nghe được, nhìn được, dữ liệu điện tử;</w:t>
            </w:r>
          </w:p>
          <w:p w14:paraId="6F6CE703"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t>b) Vật chứng;</w:t>
            </w:r>
          </w:p>
          <w:p w14:paraId="3FE755C0"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t>c) Lời khai, lời trình bày của người làm chứng;</w:t>
            </w:r>
          </w:p>
          <w:p w14:paraId="28D183BD"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lastRenderedPageBreak/>
              <w:t>d) Lời khai, lời trình bày, giải trình của bên khiếu nại, bên bị điều tra hoặc tổ chức, cá nhân liên quan;</w:t>
            </w:r>
          </w:p>
          <w:p w14:paraId="08B7AD19"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t>đ) Kết luận giám định;</w:t>
            </w:r>
          </w:p>
          <w:p w14:paraId="09785DD8"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t>e) Biên bản trong quá trình điều tra, xử lý vụ việc cạnh tranh;</w:t>
            </w:r>
          </w:p>
          <w:p w14:paraId="69B4DF10"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t>g) Tài liệu, đồ vật khác hoặc nguồn khác theo quy định của pháp luật.</w:t>
            </w:r>
          </w:p>
          <w:p w14:paraId="5ADE6079"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t>3. Việc xác định chứng cứ được quy định như sau:</w:t>
            </w:r>
          </w:p>
          <w:p w14:paraId="2027DEDF"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t>a) Tài liệu đọc được nội dung được coi là chứng cứ nếu là bản chính hoặc bản sao có công chứng, chứng thực hợp pháp hoặc do cơ quan, tổ chức, cá nhân có liên quan hoặc có thẩm quyền cung cấp, xác nhận;</w:t>
            </w:r>
          </w:p>
          <w:p w14:paraId="349DCD7B"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t>b) Tài liệu nghe được, nhìn được được coi là chứng cứ nếu được xuất trình kèm theo văn bản trình bày của người có tài liệu đó về xuất xứ của tài liệu nếu họ tự thu âm, thu hình hoặc văn bản xác nhận của người đã cung cấp cho người xuất trình về xuất xứ của tài liệu đó hoặc văn bản về sự việc liên quan đến việc thu âm, thu hình đó;</w:t>
            </w:r>
          </w:p>
          <w:p w14:paraId="24E0B191"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t>c) Thông điệp dữ liệu điện tử được thể hiện dưới hình thức trao đổi dữ liệu điện tử, chứng từ điện tử, thư điện tử, điện tín, điện báo, fax và các hình thức tương tự khác theo quy định của pháp luật về giao dịch điện tử;</w:t>
            </w:r>
          </w:p>
          <w:p w14:paraId="5B08BEE6"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lastRenderedPageBreak/>
              <w:t>d) Vật chứng là chứng cứ phải là hiện vật gốc liên quan đến vụ việc;</w:t>
            </w:r>
          </w:p>
          <w:p w14:paraId="7990525F"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t>đ) Lời khai, lời trình bày của người làm chứng; lời khai, lời trình bày, giải trình của bên khiếu nại, bên bị khiếu nại, bên bị điều tra hoặc của tổ chức, cá nhân có liên quan được coi là chứng cứ nếu được ghi bằng văn bản, băng ghi âm, đĩa ghi âm, băng ghi hình, đĩa ghi hình, thiết bị khác lưu trữ âm thanh, hình ảnh quy định tại điểm a và điểm b khoản này hoặc khai bằng lời tại phiên điều trần;</w:t>
            </w:r>
          </w:p>
          <w:p w14:paraId="30B4F808" w14:textId="77777777" w:rsidR="00AD07A3" w:rsidRPr="00167A1E" w:rsidRDefault="00AD07A3" w:rsidP="00167A1E">
            <w:pPr>
              <w:spacing w:before="120" w:line="240" w:lineRule="auto"/>
              <w:ind w:firstLine="50"/>
              <w:jc w:val="both"/>
              <w:outlineLvl w:val="1"/>
              <w:rPr>
                <w:rFonts w:ascii="Times New Roman" w:eastAsia="Times New Roman" w:hAnsi="Times New Roman"/>
                <w:i/>
                <w:iCs/>
                <w:color w:val="000000"/>
                <w:sz w:val="28"/>
                <w:szCs w:val="28"/>
              </w:rPr>
            </w:pPr>
            <w:r w:rsidRPr="00167A1E">
              <w:rPr>
                <w:rFonts w:ascii="Times New Roman" w:eastAsia="Times New Roman" w:hAnsi="Times New Roman"/>
                <w:i/>
                <w:iCs/>
                <w:color w:val="000000"/>
                <w:sz w:val="28"/>
                <w:szCs w:val="28"/>
              </w:rPr>
              <w:t>e) Kết luận giám định được coi là chứng cứ nếu việc giám định đó được tiến hành theo thủ tục do pháp luật quy định.</w:t>
            </w:r>
          </w:p>
          <w:p w14:paraId="299C0594" w14:textId="77777777" w:rsidR="00AD07A3" w:rsidRPr="00167A1E" w:rsidRDefault="00AD07A3" w:rsidP="00167A1E">
            <w:pPr>
              <w:spacing w:before="120" w:line="240" w:lineRule="auto"/>
              <w:ind w:firstLine="50"/>
              <w:jc w:val="both"/>
              <w:outlineLvl w:val="1"/>
              <w:rPr>
                <w:rFonts w:ascii="Times New Roman" w:eastAsia="Times New Roman" w:hAnsi="Times New Roman"/>
                <w:color w:val="000000"/>
                <w:sz w:val="28"/>
                <w:szCs w:val="28"/>
              </w:rPr>
            </w:pPr>
            <w:r w:rsidRPr="00167A1E">
              <w:rPr>
                <w:rFonts w:ascii="Times New Roman" w:eastAsia="Times New Roman" w:hAnsi="Times New Roman"/>
                <w:i/>
                <w:iCs/>
                <w:color w:val="000000"/>
                <w:sz w:val="28"/>
                <w:szCs w:val="28"/>
              </w:rPr>
              <w:t>4. Chính phủ quy định chi tiết Điều này.</w:t>
            </w:r>
            <w:r w:rsidRPr="00AD07A3">
              <w:rPr>
                <w:rFonts w:ascii="Times New Roman" w:eastAsia="Times New Roman" w:hAnsi="Times New Roman"/>
                <w:i/>
                <w:iCs/>
                <w:color w:val="000000"/>
                <w:sz w:val="28"/>
                <w:szCs w:val="28"/>
              </w:rPr>
              <w:t>”</w:t>
            </w:r>
          </w:p>
        </w:tc>
        <w:tc>
          <w:tcPr>
            <w:tcW w:w="2698" w:type="dxa"/>
            <w:vMerge w:val="restart"/>
          </w:tcPr>
          <w:p w14:paraId="618EBADB" w14:textId="77777777" w:rsidR="00AD07A3" w:rsidRPr="00FD792F" w:rsidRDefault="00AD07A3" w:rsidP="00C1776A">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p w14:paraId="3BA35753"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0459D6FC" w14:textId="77777777" w:rsidR="00AD07A3" w:rsidRPr="00FD792F" w:rsidRDefault="00AD07A3" w:rsidP="004C283E">
            <w:pPr>
              <w:spacing w:before="120" w:line="240" w:lineRule="auto"/>
              <w:jc w:val="both"/>
              <w:rPr>
                <w:rFonts w:ascii="Times New Roman" w:eastAsia="Times New Roman" w:hAnsi="Times New Roman"/>
                <w:b/>
                <w:bCs/>
                <w:color w:val="000000"/>
                <w:sz w:val="28"/>
                <w:szCs w:val="28"/>
                <w:lang w:val="vi"/>
              </w:rPr>
            </w:pPr>
          </w:p>
        </w:tc>
      </w:tr>
      <w:tr w:rsidR="00AD07A3" w:rsidRPr="00FD792F" w14:paraId="66CE243C" w14:textId="77777777" w:rsidTr="00A5735B">
        <w:trPr>
          <w:trHeight w:val="558"/>
        </w:trPr>
        <w:tc>
          <w:tcPr>
            <w:tcW w:w="5133" w:type="dxa"/>
          </w:tcPr>
          <w:p w14:paraId="608B84BF"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lang w:val="vi"/>
              </w:rPr>
              <w:t xml:space="preserve">Điều </w:t>
            </w:r>
            <w:r w:rsidRPr="00FD792F">
              <w:rPr>
                <w:rFonts w:ascii="Times New Roman" w:eastAsia="Arial" w:hAnsi="Times New Roman"/>
                <w:b/>
                <w:bCs/>
                <w:i/>
                <w:iCs/>
                <w:color w:val="000000"/>
                <w:sz w:val="28"/>
                <w:szCs w:val="28"/>
              </w:rPr>
              <w:t>30</w:t>
            </w:r>
            <w:r w:rsidRPr="00FD792F">
              <w:rPr>
                <w:rFonts w:ascii="Times New Roman" w:eastAsia="Arial" w:hAnsi="Times New Roman"/>
                <w:b/>
                <w:bCs/>
                <w:color w:val="000000"/>
                <w:sz w:val="28"/>
                <w:szCs w:val="28"/>
                <w:lang w:val="vi"/>
              </w:rPr>
              <w:t>. Những tình tiết, sự kiện không phải chứng minh</w:t>
            </w:r>
          </w:p>
          <w:p w14:paraId="63708EA4"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Những tình tiết, sự kiện sau đây không phải chứng minh:</w:t>
            </w:r>
          </w:p>
          <w:p w14:paraId="701D220F"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 xml:space="preserve">1. Những tình tiết, sự kiện rõ ràng mà mọi </w:t>
            </w:r>
            <w:r w:rsidRPr="00FD792F">
              <w:rPr>
                <w:rFonts w:ascii="Times New Roman" w:eastAsia="Arial" w:hAnsi="Times New Roman"/>
                <w:color w:val="000000"/>
                <w:sz w:val="28"/>
                <w:szCs w:val="28"/>
                <w:lang w:val="vi"/>
              </w:rPr>
              <w:lastRenderedPageBreak/>
              <w:t>người đều biết và được Hội đồng xử lý vụ việc hạn chế cạnh tranh hoặc Ủy ban Cạnh tranh Quốc gia thừa nhận.</w:t>
            </w:r>
          </w:p>
          <w:p w14:paraId="28B09CA7"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2. Những tình tiết, sự kiện đã được ghi trong văn bản và được công chứng, chứng thực hợp pháp. Trường hợp có nghi ngờ về tính xác thực của tình tiết, sự kiện trong văn bản này thì Ủy ban Cạnh tranh Quốc gia có thể yêu cầu cơ quan, tổ chức, cá nhân đã cung cấp, giao nộp văn bản xuất trình văn bản gốc, bản chính.</w:t>
            </w:r>
          </w:p>
          <w:p w14:paraId="1A76683F"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color w:val="000000"/>
                <w:sz w:val="28"/>
                <w:szCs w:val="28"/>
                <w:lang w:val="vi"/>
              </w:rPr>
              <w:t>3. Bên bị khiếu nại, bên bị điều tra, người có quyền lợi, nghĩa vụ liên quan thừa nhận hoặc không phản đối những tình tiết, sự kiện, tài liệu, văn bản mà một bên đưa ra thì bên đưa ra tình tiết, sự kiện, tài liệu, văn bản đó không phải chứng minh. Bên bị khiếu nại, bên bị điều tra, người có quyền lợi, nghĩa vụ liên quan có người đại diện tham gia tố tụng thì sự thừa nhận hoặc không phản đối của người đại diện được coi là sự thừa nhận của đương sự nếu không vượt quá phạm vi đại diện.</w:t>
            </w:r>
          </w:p>
        </w:tc>
        <w:tc>
          <w:tcPr>
            <w:tcW w:w="5953" w:type="dxa"/>
            <w:vMerge/>
          </w:tcPr>
          <w:p w14:paraId="4B89E77E"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vMerge/>
          </w:tcPr>
          <w:p w14:paraId="0482A5DE"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2321E801" w14:textId="77777777" w:rsidR="00AD07A3" w:rsidRPr="00FD792F" w:rsidRDefault="00AD07A3" w:rsidP="004C283E">
            <w:pPr>
              <w:spacing w:before="120" w:line="240" w:lineRule="auto"/>
              <w:jc w:val="both"/>
              <w:rPr>
                <w:rFonts w:ascii="Times New Roman" w:eastAsia="Times New Roman" w:hAnsi="Times New Roman"/>
                <w:b/>
                <w:bCs/>
                <w:color w:val="000000"/>
                <w:sz w:val="28"/>
                <w:szCs w:val="28"/>
                <w:lang w:val="vi"/>
              </w:rPr>
            </w:pPr>
          </w:p>
        </w:tc>
      </w:tr>
      <w:tr w:rsidR="00AD07A3" w:rsidRPr="00FD792F" w14:paraId="74D311DE" w14:textId="77777777" w:rsidTr="00A5735B">
        <w:trPr>
          <w:trHeight w:val="558"/>
        </w:trPr>
        <w:tc>
          <w:tcPr>
            <w:tcW w:w="5133" w:type="dxa"/>
          </w:tcPr>
          <w:p w14:paraId="0D5102A4"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lang w:val="vi"/>
              </w:rPr>
              <w:t xml:space="preserve">Điều </w:t>
            </w:r>
            <w:r w:rsidRPr="00FD792F">
              <w:rPr>
                <w:rFonts w:ascii="Times New Roman" w:eastAsia="Arial" w:hAnsi="Times New Roman"/>
                <w:b/>
                <w:bCs/>
                <w:i/>
                <w:iCs/>
                <w:color w:val="000000"/>
                <w:sz w:val="28"/>
                <w:szCs w:val="28"/>
              </w:rPr>
              <w:t>31</w:t>
            </w:r>
            <w:r w:rsidRPr="00FD792F">
              <w:rPr>
                <w:rFonts w:ascii="Times New Roman" w:eastAsia="Arial" w:hAnsi="Times New Roman"/>
                <w:b/>
                <w:bCs/>
                <w:color w:val="000000"/>
                <w:sz w:val="28"/>
                <w:szCs w:val="28"/>
                <w:lang w:val="vi"/>
              </w:rPr>
              <w:t>. Giao nộp chứng cứ</w:t>
            </w:r>
          </w:p>
          <w:p w14:paraId="77DF162E"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 xml:space="preserve">1. Người tham gia tố tụng cạnh tranh quy định tại Điều 66 của Luật Cạnh tranh trừ người phiên dịch có quyền và nghĩa vụ giao nộp tài liệu, chứng cứ cho Cơ quan điều tra </w:t>
            </w:r>
            <w:r w:rsidRPr="00FD792F">
              <w:rPr>
                <w:rFonts w:ascii="Times New Roman" w:eastAsia="Arial" w:hAnsi="Times New Roman"/>
                <w:color w:val="000000"/>
                <w:sz w:val="28"/>
                <w:szCs w:val="28"/>
                <w:lang w:val="vi"/>
              </w:rPr>
              <w:lastRenderedPageBreak/>
              <w:t>vụ việc cạnh tranh, Hội đồng xử lý vụ việc hạn chế cạnh tranh trong quá trình điều tra, giải quyết vụ việc cạnh tranh.</w:t>
            </w:r>
          </w:p>
          <w:p w14:paraId="4462E34A"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2. Việc giao nộp chứng cứ quy định tại khoản 1 Điều này phải được lập thành biên bản. Trong biên bản phải ghi rõ tên gọi, hình thức, nội dung, đặc điểm của chứng cứ và thời gian nhận; chữ ký hoặc điểm chỉ của người giao nộp và chữ ký của người nhận và dấu của Cơ quan điều tra vụ việc cạnh tranh, Ủy ban Cạnh tranh Quốc gia. Biên bản phải lập thành hai bản, một bản lưu vào hồ sơ vụ việc cạnh tranh và một bản giao cho bên giao nộp chứng cứ giữ.</w:t>
            </w:r>
          </w:p>
          <w:p w14:paraId="20B65C09"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3. Các tài liệu, chứng cứ bằng tiếng dân tộc thiểu số, tiếng nước ngoài phải kèm theo bản dịch sang tiếng Việt được công chứng, chứng thực hợp pháp.</w:t>
            </w:r>
          </w:p>
          <w:p w14:paraId="0EF58A0F"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color w:val="000000"/>
                <w:sz w:val="28"/>
                <w:szCs w:val="28"/>
                <w:lang w:val="vi"/>
              </w:rPr>
              <w:t xml:space="preserve"> 4. Thời gian giao nộp tài liệu, chứng cứ không được quá thời hạn điều tra quy định tại Điều 81, 87 của Luật Cạnh tranh, thời hạn điều tra bổ sung quy định tại Điều 89, 90, 91 của Luật Cạnh tranh hoặc theo yêu cầu của Chủ tịch Ủy ban Cạnh tranh Quốc gia, Hội đồng xử lý vụ việc hạn chế cạnh tranh.</w:t>
            </w:r>
          </w:p>
        </w:tc>
        <w:tc>
          <w:tcPr>
            <w:tcW w:w="5953" w:type="dxa"/>
            <w:vMerge/>
          </w:tcPr>
          <w:p w14:paraId="7CBE0B2E"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vMerge/>
          </w:tcPr>
          <w:p w14:paraId="21BFEA96"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5A972E2B" w14:textId="77777777" w:rsidR="00AD07A3" w:rsidRPr="00FD792F" w:rsidRDefault="00AD07A3" w:rsidP="004C283E">
            <w:pPr>
              <w:spacing w:before="120" w:line="240" w:lineRule="auto"/>
              <w:jc w:val="both"/>
              <w:rPr>
                <w:rFonts w:ascii="Times New Roman" w:eastAsia="Times New Roman" w:hAnsi="Times New Roman"/>
                <w:b/>
                <w:bCs/>
                <w:color w:val="000000"/>
                <w:sz w:val="28"/>
                <w:szCs w:val="28"/>
                <w:lang w:val="vi"/>
              </w:rPr>
            </w:pPr>
          </w:p>
        </w:tc>
      </w:tr>
      <w:tr w:rsidR="00AD07A3" w:rsidRPr="00FD792F" w14:paraId="782D9F1D" w14:textId="77777777" w:rsidTr="00A5735B">
        <w:trPr>
          <w:trHeight w:val="558"/>
        </w:trPr>
        <w:tc>
          <w:tcPr>
            <w:tcW w:w="5133" w:type="dxa"/>
          </w:tcPr>
          <w:p w14:paraId="60616137"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lang w:val="vi"/>
              </w:rPr>
              <w:t xml:space="preserve">Điều </w:t>
            </w:r>
            <w:r w:rsidRPr="00FD792F">
              <w:rPr>
                <w:rFonts w:ascii="Times New Roman" w:eastAsia="Arial" w:hAnsi="Times New Roman"/>
                <w:b/>
                <w:bCs/>
                <w:i/>
                <w:iCs/>
                <w:color w:val="000000"/>
                <w:sz w:val="28"/>
                <w:szCs w:val="28"/>
              </w:rPr>
              <w:t>32</w:t>
            </w:r>
            <w:r w:rsidRPr="00FD792F">
              <w:rPr>
                <w:rFonts w:ascii="Times New Roman" w:eastAsia="Arial" w:hAnsi="Times New Roman"/>
                <w:b/>
                <w:bCs/>
                <w:color w:val="000000"/>
                <w:sz w:val="28"/>
                <w:szCs w:val="28"/>
                <w:lang w:val="vi"/>
              </w:rPr>
              <w:t>. Trưng cầu giám định, yêu cầu giám định</w:t>
            </w:r>
          </w:p>
          <w:p w14:paraId="12DB66A8"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lastRenderedPageBreak/>
              <w:t>1. Bên khiếu nại, Bên bị khiếu nại, Bên bị điều tra, Người có quyền lợi, nghĩa vụ liên quan có quyền yêu cầu Thủ trưởng Cơ quan Điều tra vụ việc cạnh tranh, Hội đồng xử lý vụ việc hạn chế cạnh tranh trưng cầu giám định hoặc tự mình đề nghị giám định trong trường hợp Thủ trưởng Cơ quan điều tra vụ việc cạnh tranh, Hội đồng xử lý vụ việc hạn chế cạnh tranh từ chối trưng cầu giám định. Quyền đề nghị giám định được thực hiện trong thời hạn điều tra, xử lý vụ việc cạnh tranh.</w:t>
            </w:r>
          </w:p>
          <w:p w14:paraId="05FDEF2F"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2. Theo đề nghị của Bên khiếu nại, Bên bị khiếu nại, Bên bị điều tra, Người có quyền lợi, nghĩa vụ liên quan hoặc khi xét thấy cần thiết, Thủ trưởng Cơ quan Điều tra vụ việc cạnh tranh, Hội đồng xử lý vụ việc hạn chế cạnh tranh ra quyết định trưng cầu giám định. Trong quyết định trưng cầu giám định phải ghi rõ tên, địa chỉ của người giám định, đối tượng cần giám định, những vấn đề cần giám định, các yêu cầu cụ thể cần có kết luận của người giám định.</w:t>
            </w:r>
          </w:p>
          <w:p w14:paraId="79CDA1BB"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 xml:space="preserve">3. Trường hợp xét thấy kết luận giám định chưa rõ ràng thì theo yêu cầu của Bên khiếu nại, Bên bị khiếu nại, Bên bị điều tra, Người có quyền lợi, nghĩa vụ liên quan hoặc khi xét thấy cần thiết, Thủ trưởng Cơ quan Điều tra </w:t>
            </w:r>
            <w:r w:rsidRPr="00FD792F">
              <w:rPr>
                <w:rFonts w:ascii="Times New Roman" w:eastAsia="Arial" w:hAnsi="Times New Roman"/>
                <w:color w:val="000000"/>
                <w:sz w:val="28"/>
                <w:szCs w:val="28"/>
                <w:lang w:val="vi"/>
              </w:rPr>
              <w:lastRenderedPageBreak/>
              <w:t>vụ việc cạnh tranh, Hội đồng xử lý vụ việc hạn chế cạnh tranh yêu cầu người giám định giải thích kết luận giám định, triệu tập người giám định để trực tiếp trình bày về nội dung liên quan.</w:t>
            </w:r>
          </w:p>
          <w:p w14:paraId="60C283F5"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4. Theo yêu cầu của Bên khiếu nại, Bên bị khiếu nại, Bên bị điều tra, Người có quyền lợi, nghĩa vụ liên quan hoặc khi xét thấy cần thiết, Thủ trưởng Cơ quan Điều tra vụ việc cạnh tranh, Hội đồng xử lý vụ việc hạn chế cạnh tranh ra quyết định giám định bổ sung trong trường hợp nội dung kết luận giám định chưa rõ, chưa đầy đủ hoặc khi phát sinh vấn đề mới liên quan đến tình tiết của vụ việc cạnh tranh đã được kết luận giám định trước đó.</w:t>
            </w:r>
          </w:p>
          <w:p w14:paraId="214D461E"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color w:val="000000"/>
                <w:sz w:val="28"/>
                <w:szCs w:val="28"/>
                <w:lang w:val="vi"/>
              </w:rPr>
              <w:t>5. Việc giám định lại được thực hiện trong trường hợp có căn cứ cho rằng kết luận giám định lần đầu không chính xác hoặc có vi phạm pháp luật.</w:t>
            </w:r>
          </w:p>
        </w:tc>
        <w:tc>
          <w:tcPr>
            <w:tcW w:w="5953" w:type="dxa"/>
            <w:vMerge/>
          </w:tcPr>
          <w:p w14:paraId="2C87A6E5"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vMerge/>
          </w:tcPr>
          <w:p w14:paraId="6B1A694B"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6F4654BC" w14:textId="77777777" w:rsidR="00AD07A3" w:rsidRPr="00FD792F" w:rsidRDefault="00AD07A3" w:rsidP="004C283E">
            <w:pPr>
              <w:spacing w:before="120" w:line="240" w:lineRule="auto"/>
              <w:jc w:val="both"/>
              <w:rPr>
                <w:rFonts w:ascii="Times New Roman" w:eastAsia="Times New Roman" w:hAnsi="Times New Roman"/>
                <w:b/>
                <w:bCs/>
                <w:color w:val="000000"/>
                <w:sz w:val="28"/>
                <w:szCs w:val="28"/>
                <w:lang w:val="vi"/>
              </w:rPr>
            </w:pPr>
          </w:p>
        </w:tc>
      </w:tr>
      <w:tr w:rsidR="00AD07A3" w:rsidRPr="00FD792F" w14:paraId="1E26F10F" w14:textId="77777777" w:rsidTr="00A5735B">
        <w:trPr>
          <w:trHeight w:val="558"/>
        </w:trPr>
        <w:tc>
          <w:tcPr>
            <w:tcW w:w="5133" w:type="dxa"/>
          </w:tcPr>
          <w:p w14:paraId="093E0E41"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lang w:val="vi"/>
              </w:rPr>
              <w:lastRenderedPageBreak/>
              <w:t xml:space="preserve">Điều </w:t>
            </w:r>
            <w:r w:rsidRPr="00FD792F">
              <w:rPr>
                <w:rFonts w:ascii="Times New Roman" w:eastAsia="Arial" w:hAnsi="Times New Roman"/>
                <w:b/>
                <w:bCs/>
                <w:i/>
                <w:iCs/>
                <w:color w:val="000000"/>
                <w:sz w:val="28"/>
                <w:szCs w:val="28"/>
              </w:rPr>
              <w:t>33</w:t>
            </w:r>
            <w:r w:rsidRPr="00FD792F">
              <w:rPr>
                <w:rFonts w:ascii="Times New Roman" w:eastAsia="Arial" w:hAnsi="Times New Roman"/>
                <w:b/>
                <w:bCs/>
                <w:color w:val="000000"/>
                <w:sz w:val="28"/>
                <w:szCs w:val="28"/>
                <w:lang w:val="vi"/>
              </w:rPr>
              <w:t>. Trưng cầu giám định chứng cứ bị tố cáo là giả mạo</w:t>
            </w:r>
          </w:p>
          <w:p w14:paraId="2CB58AB0"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1. Trường hợp chứng cứ bị tố cáo là giả mạo thì người đưa ra chứng cứ đó có quyền rút lại; nếu không rút lại, người tố cáo có quyền đề nghị Cơ quan điều tra vụ việc cạnh tranh, Hội đồng xử lý vụ việc hạn chế cạnh tranh trưng cầu giám định.</w:t>
            </w:r>
          </w:p>
          <w:p w14:paraId="4B9648D2"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lastRenderedPageBreak/>
              <w:t>2. Trường hợp việc giả mạo chứng cứ có dấu hiệu tội phạm thì Cơ quan điều tra vụ việc cạnh tranh, Hội đồng xử lý vụ việc hạn chế cạnh tranh chuyển cho Cơ quan điều tra có thẩm quyền xem xét theo quy định của pháp luật về tố tụng hình sự.</w:t>
            </w:r>
          </w:p>
          <w:p w14:paraId="5F7473AF"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color w:val="000000"/>
                <w:sz w:val="28"/>
                <w:szCs w:val="28"/>
                <w:lang w:val="vi"/>
              </w:rPr>
              <w:t>3. Người đưa ra chứng cứ giả mạo phải bồi thường thiệt hại nếu việc giả mạo chứng cứ đó gây thiệt hại cho tổ chức, cá nhân khác và phải chịu chi phí giám định nếu Cơ quan điều tra vụ việc cạnh tranh, Hội đồng xử lý vụ việc hạn chế cạnh tranh quyết định trưng cầu giám định.</w:t>
            </w:r>
          </w:p>
        </w:tc>
        <w:tc>
          <w:tcPr>
            <w:tcW w:w="5953" w:type="dxa"/>
            <w:vMerge/>
          </w:tcPr>
          <w:p w14:paraId="1186E0C9"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vMerge/>
          </w:tcPr>
          <w:p w14:paraId="7E6A3B2F"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4C6D74CE" w14:textId="77777777" w:rsidR="00AD07A3" w:rsidRPr="00FD792F" w:rsidRDefault="00AD07A3" w:rsidP="004C283E">
            <w:pPr>
              <w:spacing w:before="120" w:line="240" w:lineRule="auto"/>
              <w:jc w:val="both"/>
              <w:rPr>
                <w:rFonts w:ascii="Times New Roman" w:eastAsia="Times New Roman" w:hAnsi="Times New Roman"/>
                <w:b/>
                <w:bCs/>
                <w:color w:val="000000"/>
                <w:sz w:val="28"/>
                <w:szCs w:val="28"/>
                <w:lang w:val="vi"/>
              </w:rPr>
            </w:pPr>
          </w:p>
        </w:tc>
      </w:tr>
      <w:tr w:rsidR="00AD07A3" w:rsidRPr="00FD792F" w14:paraId="15D70E77" w14:textId="77777777" w:rsidTr="00A5735B">
        <w:trPr>
          <w:trHeight w:val="558"/>
        </w:trPr>
        <w:tc>
          <w:tcPr>
            <w:tcW w:w="5133" w:type="dxa"/>
          </w:tcPr>
          <w:p w14:paraId="56FA8757"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lang w:val="vi"/>
              </w:rPr>
              <w:t xml:space="preserve">Điều </w:t>
            </w:r>
            <w:r w:rsidRPr="00FD792F">
              <w:rPr>
                <w:rFonts w:ascii="Times New Roman" w:eastAsia="Arial" w:hAnsi="Times New Roman"/>
                <w:b/>
                <w:bCs/>
                <w:i/>
                <w:iCs/>
                <w:color w:val="000000"/>
                <w:sz w:val="28"/>
                <w:szCs w:val="28"/>
              </w:rPr>
              <w:t>34</w:t>
            </w:r>
            <w:r w:rsidRPr="00FD792F">
              <w:rPr>
                <w:rFonts w:ascii="Times New Roman" w:eastAsia="Arial" w:hAnsi="Times New Roman"/>
                <w:b/>
                <w:bCs/>
                <w:color w:val="000000"/>
                <w:sz w:val="28"/>
                <w:szCs w:val="28"/>
                <w:lang w:val="vi"/>
              </w:rPr>
              <w:t>. Ủy thác thu thập tài liệu, chứng cứ</w:t>
            </w:r>
          </w:p>
          <w:p w14:paraId="64270BF7"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1. Trong quá trình xử lý vụ việc cạnh tranh, Ủy ban Cạnh tranh Quốc gia có thể ra quyết định ủy thác để cơ quan có thẩm quyền quy định tại khoản 3 Điều này lấy lời khai của người tham gia tố tụng hoặc các biện pháp khác để thu thập tài liệu, chứng cứ, xác minh tình tiết của vụ việc cạnh tranh.</w:t>
            </w:r>
          </w:p>
          <w:p w14:paraId="4902EA22"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2. Trong quyết định Ủy thác phải ghi rõ tên, địa chỉ của người tham gia tố tụng và những công việc cụ thể ủy thác để thu thập tài liệu, chứng cứ.</w:t>
            </w:r>
          </w:p>
          <w:p w14:paraId="0FDCE74E"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 xml:space="preserve">3. Trường hợp việc thu thập tài liệu, chứng </w:t>
            </w:r>
            <w:r w:rsidRPr="00FD792F">
              <w:rPr>
                <w:rFonts w:ascii="Times New Roman" w:eastAsia="Arial" w:hAnsi="Times New Roman"/>
                <w:color w:val="000000"/>
                <w:sz w:val="28"/>
                <w:szCs w:val="28"/>
                <w:lang w:val="vi"/>
              </w:rPr>
              <w:lastRenderedPageBreak/>
              <w:t>cứ phải tiến hành ở nước ngoài thì theo yêu cầu của Thủ trưởng Cơ quan Điều tra vụ việc cạnh tranh, Hội đồng xử lý vụ việc hạn chế cạnh tranh, Ủy ban Cạnh tranh Quốc gia làm thủ tục ủy thác thông qua cơ quan có thẩm quyền của Việt Nam hoặc cơ quan có thẩm quyền của nước ngoài mà nước đó và Cộng hòa xã hội chủ nghĩa Việt Nam cùng là thành viên của điều ước quốc tế có quy định về vấn đề này hoặc thực hiện trên nguyên tắc có đi có lại nhưng không trái với pháp luật Việt Nam, phù hợp với pháp luật và tập quán quốc tế.</w:t>
            </w:r>
          </w:p>
          <w:p w14:paraId="28A263B8"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color w:val="000000"/>
                <w:sz w:val="28"/>
                <w:szCs w:val="28"/>
                <w:lang w:val="vi"/>
              </w:rPr>
              <w:t>4. Trường hợp không thực hiện được việc ủy thác theo quy định tại khoản 1 Điều này hoặc đã thực hiện việc ủy thác nhưng không nhận được kết quả trả lời thì Ủy ban Cạnh tranh Quốc gia, Hội đồng xử lý vụ việc hạn chế cạnh tranh xử lý vụ việc cạnh tranh trên cơ sở các thông tin, chứng cứ đã có trong hồ sơ vụ việc.</w:t>
            </w:r>
          </w:p>
        </w:tc>
        <w:tc>
          <w:tcPr>
            <w:tcW w:w="5953" w:type="dxa"/>
            <w:vMerge/>
          </w:tcPr>
          <w:p w14:paraId="78D84F26"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vMerge/>
          </w:tcPr>
          <w:p w14:paraId="1D6165AF"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3C86AE3C" w14:textId="77777777" w:rsidR="00AD07A3" w:rsidRPr="00FD792F" w:rsidRDefault="00AD07A3" w:rsidP="004C283E">
            <w:pPr>
              <w:spacing w:before="120" w:line="240" w:lineRule="auto"/>
              <w:jc w:val="both"/>
              <w:rPr>
                <w:rFonts w:ascii="Times New Roman" w:eastAsia="Times New Roman" w:hAnsi="Times New Roman"/>
                <w:b/>
                <w:bCs/>
                <w:color w:val="000000"/>
                <w:sz w:val="28"/>
                <w:szCs w:val="28"/>
                <w:lang w:val="vi"/>
              </w:rPr>
            </w:pPr>
          </w:p>
        </w:tc>
      </w:tr>
      <w:tr w:rsidR="00AD07A3" w:rsidRPr="00FD792F" w14:paraId="2DEB8E7F" w14:textId="77777777" w:rsidTr="00A5735B">
        <w:trPr>
          <w:trHeight w:val="558"/>
        </w:trPr>
        <w:tc>
          <w:tcPr>
            <w:tcW w:w="5133" w:type="dxa"/>
          </w:tcPr>
          <w:p w14:paraId="76529676"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lang w:val="vi"/>
              </w:rPr>
              <w:t xml:space="preserve">Điều </w:t>
            </w:r>
            <w:r w:rsidRPr="00FD792F">
              <w:rPr>
                <w:rFonts w:ascii="Times New Roman" w:eastAsia="Arial" w:hAnsi="Times New Roman"/>
                <w:b/>
                <w:bCs/>
                <w:i/>
                <w:iCs/>
                <w:color w:val="000000"/>
                <w:sz w:val="28"/>
                <w:szCs w:val="28"/>
              </w:rPr>
              <w:t>35</w:t>
            </w:r>
            <w:r w:rsidRPr="00FD792F">
              <w:rPr>
                <w:rFonts w:ascii="Times New Roman" w:eastAsia="Arial" w:hAnsi="Times New Roman"/>
                <w:b/>
                <w:bCs/>
                <w:color w:val="000000"/>
                <w:sz w:val="28"/>
                <w:szCs w:val="28"/>
                <w:lang w:val="vi"/>
              </w:rPr>
              <w:t>. Bảo quản chứng cứ</w:t>
            </w:r>
          </w:p>
          <w:p w14:paraId="596325A6"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1. Trường hợp chứng cứ đã được giao nộp tại Cơ quan điều tra vụ việc cạnh tranh, Hội đồng xử lý vụ việc hạn chế cạnh tranh thì tại Cơ quan điều tra vụ việc cạnh tranh, Hội đồng xử lý vụ việc hạn chế cạnh tranh chịu trách nhiệm bảo quản.</w:t>
            </w:r>
          </w:p>
          <w:p w14:paraId="4BA84A04"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lastRenderedPageBreak/>
              <w:t>2. Trường hợp chứng cứ không thể giao nộp được tại Cơ quan điều tra vụ việc cạnh tranh, Hội đồng xử lý vụ việc hạn chế cạnh tranh thì người đang lưu giữ chứng cứ đó có trách nhiệm bảo quản.</w:t>
            </w:r>
          </w:p>
          <w:p w14:paraId="122C46D6"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3. Trường hợp cần giao chứng cứ cho người thứ ba bảo quản, Thủ trưởng Cơ quan điều tra vụ việc cạnh tranh, Hội đồng xử lý vụ việc hạn chế cạnh tranh ra quyết định và lập biên bản giao cho người đó bảo quản. Người nhận bảo quản phải ký tên vào biên bản, được hưởng thù lao và phải chịu trách nhiệm về việc bảo quản chứng cứ đó.</w:t>
            </w:r>
          </w:p>
          <w:p w14:paraId="47A628E1"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color w:val="000000"/>
                <w:sz w:val="28"/>
                <w:szCs w:val="28"/>
                <w:lang w:val="vi"/>
              </w:rPr>
              <w:t>4. Nghiêm cấm việc hủy hoại tài liệu, chứng cứ.</w:t>
            </w:r>
          </w:p>
        </w:tc>
        <w:tc>
          <w:tcPr>
            <w:tcW w:w="5953" w:type="dxa"/>
            <w:vMerge/>
          </w:tcPr>
          <w:p w14:paraId="4C7B0EDD"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vMerge/>
          </w:tcPr>
          <w:p w14:paraId="27F606EF"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2474BFB7" w14:textId="77777777" w:rsidR="00AD07A3" w:rsidRPr="00FD792F" w:rsidRDefault="00AD07A3" w:rsidP="004C283E">
            <w:pPr>
              <w:spacing w:before="120" w:line="240" w:lineRule="auto"/>
              <w:jc w:val="both"/>
              <w:rPr>
                <w:rFonts w:ascii="Times New Roman" w:eastAsia="Times New Roman" w:hAnsi="Times New Roman"/>
                <w:b/>
                <w:bCs/>
                <w:color w:val="000000"/>
                <w:sz w:val="28"/>
                <w:szCs w:val="28"/>
                <w:lang w:val="vi"/>
              </w:rPr>
            </w:pPr>
          </w:p>
        </w:tc>
      </w:tr>
      <w:tr w:rsidR="00AD07A3" w:rsidRPr="00FD792F" w14:paraId="2A998CAA" w14:textId="77777777" w:rsidTr="00A5735B">
        <w:trPr>
          <w:trHeight w:val="558"/>
        </w:trPr>
        <w:tc>
          <w:tcPr>
            <w:tcW w:w="5133" w:type="dxa"/>
          </w:tcPr>
          <w:p w14:paraId="40C66EC3"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lang w:val="vi"/>
              </w:rPr>
              <w:t xml:space="preserve">Điều </w:t>
            </w:r>
            <w:r w:rsidRPr="00FD792F">
              <w:rPr>
                <w:rFonts w:ascii="Times New Roman" w:eastAsia="Arial" w:hAnsi="Times New Roman"/>
                <w:b/>
                <w:bCs/>
                <w:i/>
                <w:iCs/>
                <w:color w:val="000000"/>
                <w:sz w:val="28"/>
                <w:szCs w:val="28"/>
              </w:rPr>
              <w:t>36</w:t>
            </w:r>
            <w:r w:rsidRPr="00FD792F">
              <w:rPr>
                <w:rFonts w:ascii="Times New Roman" w:eastAsia="Arial" w:hAnsi="Times New Roman"/>
                <w:b/>
                <w:bCs/>
                <w:color w:val="000000"/>
                <w:sz w:val="28"/>
                <w:szCs w:val="28"/>
                <w:lang w:val="vi"/>
              </w:rPr>
              <w:t>. Đánh giá chứng cứ</w:t>
            </w:r>
          </w:p>
          <w:p w14:paraId="1793F367"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1. Việc đánh giá chứng cứ phải đầy đủ, khách quan, toàn diện và chính xác.</w:t>
            </w:r>
          </w:p>
          <w:p w14:paraId="21ED719D"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color w:val="000000"/>
                <w:sz w:val="28"/>
                <w:szCs w:val="28"/>
                <w:lang w:val="vi"/>
              </w:rPr>
              <w:t>2. Cơ quan điều tra vụ việc cạnh tranh, Hội đồng xử lý vụ việc cạnh tranh phải đánh giá từng chứng cứ, sự liên quan giữa các chứng cứ và khẳng định giá trị pháp lý của từng chứng cứ.</w:t>
            </w:r>
          </w:p>
        </w:tc>
        <w:tc>
          <w:tcPr>
            <w:tcW w:w="5953" w:type="dxa"/>
            <w:vMerge/>
          </w:tcPr>
          <w:p w14:paraId="2D2C5A8B"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vMerge/>
          </w:tcPr>
          <w:p w14:paraId="199A5D6A"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51FE79F5" w14:textId="77777777" w:rsidR="00AD07A3" w:rsidRPr="00FD792F" w:rsidRDefault="00AD07A3" w:rsidP="004C283E">
            <w:pPr>
              <w:spacing w:before="120" w:line="240" w:lineRule="auto"/>
              <w:jc w:val="both"/>
              <w:rPr>
                <w:rFonts w:ascii="Times New Roman" w:eastAsia="Times New Roman" w:hAnsi="Times New Roman"/>
                <w:b/>
                <w:bCs/>
                <w:color w:val="000000"/>
                <w:sz w:val="28"/>
                <w:szCs w:val="28"/>
                <w:lang w:val="vi"/>
              </w:rPr>
            </w:pPr>
          </w:p>
        </w:tc>
      </w:tr>
      <w:tr w:rsidR="00AD07A3" w:rsidRPr="00FD792F" w14:paraId="4DDC083D" w14:textId="77777777" w:rsidTr="00A5735B">
        <w:trPr>
          <w:trHeight w:val="558"/>
        </w:trPr>
        <w:tc>
          <w:tcPr>
            <w:tcW w:w="5133" w:type="dxa"/>
          </w:tcPr>
          <w:p w14:paraId="5FB6155F"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lang w:val="vi"/>
              </w:rPr>
              <w:t xml:space="preserve">Điều </w:t>
            </w:r>
            <w:r w:rsidRPr="00FD792F">
              <w:rPr>
                <w:rFonts w:ascii="Times New Roman" w:eastAsia="Arial" w:hAnsi="Times New Roman"/>
                <w:b/>
                <w:bCs/>
                <w:i/>
                <w:iCs/>
                <w:color w:val="000000"/>
                <w:sz w:val="28"/>
                <w:szCs w:val="28"/>
              </w:rPr>
              <w:t>37</w:t>
            </w:r>
            <w:r w:rsidRPr="00FD792F">
              <w:rPr>
                <w:rFonts w:ascii="Times New Roman" w:eastAsia="Arial" w:hAnsi="Times New Roman"/>
                <w:b/>
                <w:bCs/>
                <w:color w:val="000000"/>
                <w:sz w:val="28"/>
                <w:szCs w:val="28"/>
                <w:lang w:val="vi"/>
              </w:rPr>
              <w:t>. Công bố và sử dụng chứng cứ</w:t>
            </w:r>
          </w:p>
          <w:p w14:paraId="675EBF84"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 xml:space="preserve">1. Mọi chứng cứ được công bố và sử dụng công khai, trừ trường hợp quy định tại khoản </w:t>
            </w:r>
            <w:r w:rsidRPr="00FD792F">
              <w:rPr>
                <w:rFonts w:ascii="Times New Roman" w:eastAsia="Arial" w:hAnsi="Times New Roman"/>
                <w:color w:val="000000"/>
                <w:sz w:val="28"/>
                <w:szCs w:val="28"/>
                <w:lang w:val="vi"/>
              </w:rPr>
              <w:lastRenderedPageBreak/>
              <w:t>2 và 3 Điều này.</w:t>
            </w:r>
          </w:p>
          <w:p w14:paraId="38E61B45"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2. Chủ tịch Ủy ban Cạnh tranh Quốc gia, Cơ quan điều tra vụ việc cạnh tranh, Hội đồng xử lý vụ việc hạn chế cạnh tranh không công bố và sử dụng công khai các chứng cứ sau đây:</w:t>
            </w:r>
          </w:p>
          <w:p w14:paraId="6EB10A9E"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a) Chứng cứ thuộc bí mật nhà nước theo quy định của pháp luật;</w:t>
            </w:r>
          </w:p>
          <w:p w14:paraId="18F14676" w14:textId="77777777" w:rsidR="00AD07A3" w:rsidRPr="00FD792F" w:rsidRDefault="00AD07A3" w:rsidP="004C283E">
            <w:pPr>
              <w:widowControl w:val="0"/>
              <w:pBdr>
                <w:top w:val="nil"/>
                <w:left w:val="nil"/>
                <w:bottom w:val="nil"/>
                <w:right w:val="nil"/>
                <w:between w:val="nil"/>
              </w:pBdr>
              <w:tabs>
                <w:tab w:val="left" w:pos="851"/>
                <w:tab w:val="left" w:pos="992"/>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b) Chứng cứ liên quan tới thuần phong mỹ tục, bí mật nghề nghiệp, bí mật kinh doanh, bí mật cá nhân</w:t>
            </w:r>
            <w:r w:rsidRPr="00FD792F">
              <w:rPr>
                <w:rFonts w:ascii="Times New Roman" w:eastAsia="Arial" w:hAnsi="Times New Roman"/>
                <w:color w:val="000000"/>
                <w:sz w:val="28"/>
                <w:szCs w:val="28"/>
              </w:rPr>
              <w:t xml:space="preserve">, </w:t>
            </w:r>
            <w:r w:rsidRPr="00FD792F">
              <w:rPr>
                <w:rFonts w:ascii="Times New Roman" w:eastAsia="Arial" w:hAnsi="Times New Roman"/>
                <w:color w:val="000000"/>
                <w:sz w:val="28"/>
                <w:szCs w:val="28"/>
                <w:lang w:val="vi"/>
              </w:rPr>
              <w:t>theo yêu cầu chính đáng của người tham gia tố tụng cạnh tranh.</w:t>
            </w:r>
          </w:p>
          <w:p w14:paraId="7B28E877"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3. Trường hợp cần thiết, Chủ tịch Ủy ban Cạnh tranh Quốc gia, Cơ quan điều tra vụ việc cạnh tranh, Hội đồng xử lý vụ việc hạn chế cạnh tranh có quyền công bố và sử dụng công khai một số, một phần hoặc toàn bộ chứng cứ vào thời điểm thích hợp cho việc điều tra và xử lý vụ việc cạnh tranh.</w:t>
            </w:r>
          </w:p>
          <w:p w14:paraId="6B6B27FF" w14:textId="77777777" w:rsidR="00AD07A3" w:rsidRPr="00FD792F" w:rsidRDefault="00AD0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color w:val="000000"/>
                <w:sz w:val="28"/>
                <w:szCs w:val="28"/>
                <w:lang w:val="vi"/>
              </w:rPr>
              <w:t>4. Cơ quan, người tiến hành tố tụng, người tham gia tố tụng phải giữ bí mật những chứng cứ thuộc trường hợp không công bố và sử dụng công khai quy định tại khoản 2 Điều này theo quy định của pháp luật.</w:t>
            </w:r>
          </w:p>
        </w:tc>
        <w:tc>
          <w:tcPr>
            <w:tcW w:w="5953" w:type="dxa"/>
            <w:vMerge/>
          </w:tcPr>
          <w:p w14:paraId="08EA4AC4"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vMerge/>
          </w:tcPr>
          <w:p w14:paraId="1F42EEB0" w14:textId="77777777" w:rsidR="00AD07A3" w:rsidRPr="00FD792F" w:rsidRDefault="00AD07A3"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65CB933A" w14:textId="77777777" w:rsidR="00AD07A3" w:rsidRPr="00FD792F" w:rsidRDefault="00AD07A3" w:rsidP="004C283E">
            <w:pPr>
              <w:spacing w:before="120" w:line="240" w:lineRule="auto"/>
              <w:jc w:val="both"/>
              <w:rPr>
                <w:rFonts w:ascii="Times New Roman" w:eastAsia="Times New Roman" w:hAnsi="Times New Roman"/>
                <w:b/>
                <w:bCs/>
                <w:color w:val="000000"/>
                <w:sz w:val="28"/>
                <w:szCs w:val="28"/>
                <w:lang w:val="vi"/>
              </w:rPr>
            </w:pPr>
          </w:p>
        </w:tc>
      </w:tr>
      <w:tr w:rsidR="00C831A4" w:rsidRPr="00FD792F" w14:paraId="319EF94E" w14:textId="77777777" w:rsidTr="00A5735B">
        <w:trPr>
          <w:trHeight w:val="558"/>
        </w:trPr>
        <w:tc>
          <w:tcPr>
            <w:tcW w:w="5133" w:type="dxa"/>
          </w:tcPr>
          <w:p w14:paraId="0D34E2C8"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lang w:val="vi"/>
              </w:rPr>
              <w:t xml:space="preserve">Điều </w:t>
            </w:r>
            <w:r w:rsidRPr="00FD792F">
              <w:rPr>
                <w:rFonts w:ascii="Times New Roman" w:eastAsia="Arial" w:hAnsi="Times New Roman"/>
                <w:b/>
                <w:bCs/>
                <w:i/>
                <w:iCs/>
                <w:color w:val="000000"/>
                <w:sz w:val="28"/>
                <w:szCs w:val="28"/>
              </w:rPr>
              <w:t>38</w:t>
            </w:r>
            <w:r w:rsidRPr="00FD792F">
              <w:rPr>
                <w:rFonts w:ascii="Times New Roman" w:eastAsia="Arial" w:hAnsi="Times New Roman"/>
                <w:b/>
                <w:bCs/>
                <w:color w:val="000000"/>
                <w:sz w:val="28"/>
                <w:szCs w:val="28"/>
                <w:lang w:val="vi"/>
              </w:rPr>
              <w:t xml:space="preserve">. Thủ tục yêu cầu cơ quan có thẩm quyền áp dụng biện pháp ngăn chặn và bảo đảm xử lý vi phạm hành chính trong </w:t>
            </w:r>
            <w:r w:rsidRPr="00FD792F">
              <w:rPr>
                <w:rFonts w:ascii="Times New Roman" w:eastAsia="Arial" w:hAnsi="Times New Roman"/>
                <w:b/>
                <w:bCs/>
                <w:color w:val="000000"/>
                <w:sz w:val="28"/>
                <w:szCs w:val="28"/>
                <w:lang w:val="vi"/>
              </w:rPr>
              <w:lastRenderedPageBreak/>
              <w:t>điều tra, xử lý vụ việc cạnh tranh</w:t>
            </w:r>
          </w:p>
          <w:p w14:paraId="40ECC53C"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1. Chủ tịch Ủy ban Cạnh tranh Quốc gia yêu cầu cơ quan có thẩm quyền áp dụng biện pháp ngăn chặn và bảo đảm xử lý vi phạm hành chính trong điều tra, xử lý vụ việc cạnh tranh bằng văn bản.</w:t>
            </w:r>
          </w:p>
          <w:p w14:paraId="56575993"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2. Văn bản yêu cầu áp dụng biện pháp ngăn chặn và bảo đảm xử lý vi phạm hành chính trong điều tra, xử lý vụ việc cạnh tranh phải có các nội dung chính sau đây:</w:t>
            </w:r>
          </w:p>
          <w:p w14:paraId="701440E1" w14:textId="77777777" w:rsidR="00C831A4" w:rsidRPr="00FD792F" w:rsidRDefault="00C831A4" w:rsidP="004C283E">
            <w:pPr>
              <w:widowControl w:val="0"/>
              <w:pBdr>
                <w:top w:val="nil"/>
                <w:left w:val="nil"/>
                <w:bottom w:val="nil"/>
                <w:right w:val="nil"/>
                <w:between w:val="nil"/>
              </w:pBdr>
              <w:tabs>
                <w:tab w:val="left" w:pos="851"/>
                <w:tab w:val="left" w:pos="994"/>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a) Ngày, tháng, năm;</w:t>
            </w:r>
          </w:p>
          <w:p w14:paraId="5409E7D5" w14:textId="77777777" w:rsidR="00C831A4" w:rsidRPr="00FD792F" w:rsidRDefault="00C831A4" w:rsidP="004C283E">
            <w:pPr>
              <w:widowControl w:val="0"/>
              <w:pBdr>
                <w:top w:val="nil"/>
                <w:left w:val="nil"/>
                <w:bottom w:val="nil"/>
                <w:right w:val="nil"/>
                <w:between w:val="nil"/>
              </w:pBdr>
              <w:tabs>
                <w:tab w:val="left" w:pos="851"/>
                <w:tab w:val="left" w:pos="981"/>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b) Tên, địa chỉ của doanh nghiệp, hiệp hội ngành nghề, cơ quan, tổ chức, cá nhân bị kiến nghị áp dụng biện pháp ngăn chặn và bảo đảm xử lý vi phạm hành chính trong điều tra, xử lý vụ việc cạnh tranh;</w:t>
            </w:r>
          </w:p>
          <w:p w14:paraId="1B0FA608" w14:textId="77777777" w:rsidR="00C831A4" w:rsidRPr="00FD792F" w:rsidRDefault="00C831A4" w:rsidP="004C283E">
            <w:pPr>
              <w:widowControl w:val="0"/>
              <w:pBdr>
                <w:top w:val="nil"/>
                <w:left w:val="nil"/>
                <w:bottom w:val="nil"/>
                <w:right w:val="nil"/>
                <w:between w:val="nil"/>
              </w:pBdr>
              <w:tabs>
                <w:tab w:val="left" w:pos="851"/>
                <w:tab w:val="left" w:pos="1016"/>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c) Tóm tắt hành vi vi phạm pháp luật cạnh tranh;</w:t>
            </w:r>
          </w:p>
          <w:p w14:paraId="4261379B" w14:textId="77777777" w:rsidR="00C831A4" w:rsidRPr="00FD792F" w:rsidRDefault="00C831A4" w:rsidP="004C283E">
            <w:pPr>
              <w:widowControl w:val="0"/>
              <w:pBdr>
                <w:top w:val="nil"/>
                <w:left w:val="nil"/>
                <w:bottom w:val="nil"/>
                <w:right w:val="nil"/>
                <w:between w:val="nil"/>
              </w:pBdr>
              <w:tabs>
                <w:tab w:val="left" w:pos="851"/>
                <w:tab w:val="left" w:pos="980"/>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d) Lý do cần phải áp dụng biện pháp ngăn chặn và bảo đảm xử lý vi phạm hành chính trong điều tra, xử lý vụ việc cạnh tranh;</w:t>
            </w:r>
          </w:p>
          <w:p w14:paraId="269EFFB7"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đ) Thời gian, phạm vi và biện pháp ngăn chặn và bảo đảm xử lý vi phạm hành chính trong điều tra, xử lý vụ việc cạnh tranh cần được áp dụng và các kiến nghị cụ thể khác.</w:t>
            </w:r>
          </w:p>
          <w:p w14:paraId="3CC4D11E"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color w:val="000000"/>
                <w:sz w:val="28"/>
                <w:szCs w:val="28"/>
                <w:lang w:val="vi"/>
              </w:rPr>
              <w:t xml:space="preserve">3. Trong thời hạn 03 ngày làm việc kể từ </w:t>
            </w:r>
            <w:r w:rsidRPr="00FD792F">
              <w:rPr>
                <w:rFonts w:ascii="Times New Roman" w:eastAsia="Arial" w:hAnsi="Times New Roman"/>
                <w:color w:val="000000"/>
                <w:sz w:val="28"/>
                <w:szCs w:val="28"/>
                <w:lang w:val="vi"/>
              </w:rPr>
              <w:lastRenderedPageBreak/>
              <w:t>ngày nhận được văn bản yêu cầu, cơ quan được yêu cầu phải ra quyết định áp dụng biện pháp ngăn chặn và bảo đảm xử lý vi phạm hành chính trong điều tra, xử lý vụ việc cạnh tranh. Trường hợp cơ quan được yêu cầu từ chối áp dụng biện pháp ngăn chặn và bảo đảm xử lý vi phạm hành chính phải trả lời bằng văn bản và nêu rõ lý do.</w:t>
            </w:r>
          </w:p>
        </w:tc>
        <w:tc>
          <w:tcPr>
            <w:tcW w:w="5953" w:type="dxa"/>
            <w:vMerge w:val="restart"/>
          </w:tcPr>
          <w:p w14:paraId="65974A3B" w14:textId="77777777" w:rsidR="00C831A4" w:rsidRDefault="00C831A4" w:rsidP="0025563D">
            <w:pPr>
              <w:spacing w:before="120" w:line="240" w:lineRule="auto"/>
              <w:ind w:firstLine="50"/>
              <w:jc w:val="both"/>
              <w:outlineLvl w:val="1"/>
              <w:rPr>
                <w:rFonts w:ascii="Times New Roman" w:eastAsia="Times New Roman" w:hAnsi="Times New Roman"/>
                <w:b/>
                <w:bCs/>
                <w:color w:val="000000"/>
                <w:sz w:val="28"/>
                <w:szCs w:val="28"/>
              </w:rPr>
            </w:pPr>
            <w:bookmarkStart w:id="56" w:name="dieu_82"/>
            <w:r w:rsidRPr="0025563D">
              <w:rPr>
                <w:rFonts w:ascii="Times New Roman" w:eastAsia="Times New Roman" w:hAnsi="Times New Roman"/>
                <w:b/>
                <w:bCs/>
                <w:color w:val="000000"/>
                <w:sz w:val="28"/>
                <w:szCs w:val="28"/>
              </w:rPr>
              <w:lastRenderedPageBreak/>
              <w:t>Điều 82</w:t>
            </w:r>
            <w:r>
              <w:rPr>
                <w:rFonts w:ascii="Times New Roman" w:eastAsia="Times New Roman" w:hAnsi="Times New Roman"/>
                <w:b/>
                <w:bCs/>
                <w:color w:val="000000"/>
                <w:sz w:val="28"/>
                <w:szCs w:val="28"/>
              </w:rPr>
              <w:t xml:space="preserve"> Luật Cạnh tranh:</w:t>
            </w:r>
          </w:p>
          <w:p w14:paraId="7807AD92" w14:textId="77777777" w:rsidR="00C831A4" w:rsidRPr="0025563D" w:rsidRDefault="00C831A4" w:rsidP="0025563D">
            <w:pPr>
              <w:spacing w:before="120" w:line="240" w:lineRule="auto"/>
              <w:ind w:firstLine="50"/>
              <w:jc w:val="both"/>
              <w:outlineLvl w:val="1"/>
              <w:rPr>
                <w:rFonts w:ascii="Times New Roman" w:eastAsia="Times New Roman" w:hAnsi="Times New Roman"/>
                <w:i/>
                <w:iCs/>
                <w:color w:val="000000"/>
                <w:sz w:val="28"/>
                <w:szCs w:val="28"/>
              </w:rPr>
            </w:pPr>
            <w:r w:rsidRPr="0025563D">
              <w:rPr>
                <w:rFonts w:ascii="Times New Roman" w:eastAsia="Times New Roman" w:hAnsi="Times New Roman"/>
                <w:b/>
                <w:bCs/>
                <w:i/>
                <w:iCs/>
                <w:color w:val="000000"/>
                <w:sz w:val="28"/>
                <w:szCs w:val="28"/>
              </w:rPr>
              <w:lastRenderedPageBreak/>
              <w:t>“Điều 82. Áp dụng biện pháp ngăn chặn và bảo đảm xử lý vi phạm hành chính trong điều tra, xử lý vụ việc cạnh tranh</w:t>
            </w:r>
            <w:bookmarkEnd w:id="56"/>
          </w:p>
          <w:p w14:paraId="599AA8B5" w14:textId="77777777" w:rsidR="00C831A4" w:rsidRPr="0025563D" w:rsidRDefault="00C831A4" w:rsidP="0025563D">
            <w:pPr>
              <w:spacing w:before="120" w:line="240" w:lineRule="auto"/>
              <w:ind w:firstLine="50"/>
              <w:jc w:val="both"/>
              <w:outlineLvl w:val="1"/>
              <w:rPr>
                <w:rFonts w:ascii="Times New Roman" w:eastAsia="Times New Roman" w:hAnsi="Times New Roman"/>
                <w:i/>
                <w:iCs/>
                <w:color w:val="000000"/>
                <w:sz w:val="28"/>
                <w:szCs w:val="28"/>
              </w:rPr>
            </w:pPr>
            <w:r w:rsidRPr="0025563D">
              <w:rPr>
                <w:rFonts w:ascii="Times New Roman" w:eastAsia="Times New Roman" w:hAnsi="Times New Roman"/>
                <w:i/>
                <w:iCs/>
                <w:color w:val="000000"/>
                <w:sz w:val="28"/>
                <w:szCs w:val="28"/>
              </w:rPr>
              <w:t>1. Trong quá trình điều tra, xử lý vụ việc cạnh tranh, Chủ tịch Ủy ban Cạnh tranh Quốc gia, trong phạm vi nhiệm vụ, quyền hạn của mình, yêu cầu các cơ quan có thẩm quyền áp dụng biện pháp ngăn chặn và bảo đảm xử lý vi phạm hành chính sau đây theo quy định của pháp luật về xử lý vi phạm hành chính:</w:t>
            </w:r>
          </w:p>
          <w:p w14:paraId="1D470C89" w14:textId="77777777" w:rsidR="00C831A4" w:rsidRPr="0025563D" w:rsidRDefault="00C831A4" w:rsidP="0025563D">
            <w:pPr>
              <w:spacing w:before="120" w:line="240" w:lineRule="auto"/>
              <w:ind w:firstLine="50"/>
              <w:jc w:val="both"/>
              <w:outlineLvl w:val="1"/>
              <w:rPr>
                <w:rFonts w:ascii="Times New Roman" w:eastAsia="Times New Roman" w:hAnsi="Times New Roman"/>
                <w:i/>
                <w:iCs/>
                <w:color w:val="000000"/>
                <w:sz w:val="28"/>
                <w:szCs w:val="28"/>
              </w:rPr>
            </w:pPr>
            <w:r w:rsidRPr="0025563D">
              <w:rPr>
                <w:rFonts w:ascii="Times New Roman" w:eastAsia="Times New Roman" w:hAnsi="Times New Roman"/>
                <w:i/>
                <w:iCs/>
                <w:color w:val="000000"/>
                <w:sz w:val="28"/>
                <w:szCs w:val="28"/>
              </w:rPr>
              <w:t>a) Tạm giữ tang vật, phương tiện vi phạm, giấy phép, chứng chỉ hành nghề;</w:t>
            </w:r>
          </w:p>
          <w:p w14:paraId="49B8A302" w14:textId="77777777" w:rsidR="00C831A4" w:rsidRPr="0025563D" w:rsidRDefault="00C831A4" w:rsidP="0025563D">
            <w:pPr>
              <w:spacing w:before="120" w:line="240" w:lineRule="auto"/>
              <w:ind w:firstLine="50"/>
              <w:jc w:val="both"/>
              <w:outlineLvl w:val="1"/>
              <w:rPr>
                <w:rFonts w:ascii="Times New Roman" w:eastAsia="Times New Roman" w:hAnsi="Times New Roman"/>
                <w:i/>
                <w:iCs/>
                <w:color w:val="000000"/>
                <w:sz w:val="28"/>
                <w:szCs w:val="28"/>
              </w:rPr>
            </w:pPr>
            <w:r w:rsidRPr="0025563D">
              <w:rPr>
                <w:rFonts w:ascii="Times New Roman" w:eastAsia="Times New Roman" w:hAnsi="Times New Roman"/>
                <w:i/>
                <w:iCs/>
                <w:color w:val="000000"/>
                <w:sz w:val="28"/>
                <w:szCs w:val="28"/>
              </w:rPr>
              <w:t>b) Khám phương tiện vận tải, đồ vật;</w:t>
            </w:r>
          </w:p>
          <w:p w14:paraId="4B526941" w14:textId="77777777" w:rsidR="00C831A4" w:rsidRPr="0025563D" w:rsidRDefault="00C831A4" w:rsidP="0025563D">
            <w:pPr>
              <w:spacing w:before="120" w:line="240" w:lineRule="auto"/>
              <w:ind w:firstLine="50"/>
              <w:jc w:val="both"/>
              <w:outlineLvl w:val="1"/>
              <w:rPr>
                <w:rFonts w:ascii="Times New Roman" w:eastAsia="Times New Roman" w:hAnsi="Times New Roman"/>
                <w:i/>
                <w:iCs/>
                <w:color w:val="000000"/>
                <w:sz w:val="28"/>
                <w:szCs w:val="28"/>
              </w:rPr>
            </w:pPr>
            <w:r w:rsidRPr="0025563D">
              <w:rPr>
                <w:rFonts w:ascii="Times New Roman" w:eastAsia="Times New Roman" w:hAnsi="Times New Roman"/>
                <w:i/>
                <w:iCs/>
                <w:color w:val="000000"/>
                <w:sz w:val="28"/>
                <w:szCs w:val="28"/>
              </w:rPr>
              <w:t>c) Khám nơi cất giấu tang vật, phương tiện vi phạm.</w:t>
            </w:r>
          </w:p>
          <w:p w14:paraId="339CC12D" w14:textId="77777777" w:rsidR="00C831A4" w:rsidRDefault="00C831A4" w:rsidP="0025563D">
            <w:pPr>
              <w:spacing w:before="120" w:line="240" w:lineRule="auto"/>
              <w:ind w:firstLine="50"/>
              <w:jc w:val="both"/>
              <w:outlineLvl w:val="1"/>
              <w:rPr>
                <w:rFonts w:ascii="Times New Roman" w:eastAsia="Times New Roman" w:hAnsi="Times New Roman"/>
                <w:i/>
                <w:iCs/>
                <w:color w:val="000000"/>
                <w:sz w:val="28"/>
                <w:szCs w:val="28"/>
              </w:rPr>
            </w:pPr>
            <w:bookmarkStart w:id="57" w:name="khoan_2_82"/>
            <w:r w:rsidRPr="0025563D">
              <w:rPr>
                <w:rFonts w:ascii="Times New Roman" w:eastAsia="Times New Roman" w:hAnsi="Times New Roman"/>
                <w:i/>
                <w:iCs/>
                <w:color w:val="000000"/>
                <w:sz w:val="28"/>
                <w:szCs w:val="28"/>
              </w:rPr>
              <w:t>2. Chính phủ quy định trình tự, thủ tục áp dụng biện pháp ngăn chặn và bảo đảm xử lý vi phạm hành chính trong điều tra, xử lý vụ việc cạnh tranh.</w:t>
            </w:r>
            <w:bookmarkEnd w:id="57"/>
            <w:r>
              <w:rPr>
                <w:rFonts w:ascii="Times New Roman" w:eastAsia="Times New Roman" w:hAnsi="Times New Roman"/>
                <w:i/>
                <w:iCs/>
                <w:color w:val="000000"/>
                <w:sz w:val="28"/>
                <w:szCs w:val="28"/>
              </w:rPr>
              <w:t>”</w:t>
            </w:r>
          </w:p>
          <w:p w14:paraId="1FAB97AB" w14:textId="77777777" w:rsidR="00C831A4" w:rsidRPr="0025563D" w:rsidRDefault="00C831A4" w:rsidP="0025563D">
            <w:pPr>
              <w:spacing w:before="120" w:line="240" w:lineRule="auto"/>
              <w:ind w:firstLine="50"/>
              <w:jc w:val="both"/>
              <w:outlineLvl w:val="1"/>
              <w:rPr>
                <w:rFonts w:ascii="Times New Roman" w:eastAsia="Times New Roman" w:hAnsi="Times New Roman"/>
                <w:color w:val="000000"/>
                <w:sz w:val="28"/>
                <w:szCs w:val="28"/>
              </w:rPr>
            </w:pPr>
          </w:p>
          <w:p w14:paraId="14E63711" w14:textId="77777777" w:rsidR="00C831A4" w:rsidRPr="00FD792F" w:rsidRDefault="00C831A4"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vMerge w:val="restart"/>
          </w:tcPr>
          <w:p w14:paraId="5EDB46A3" w14:textId="77777777" w:rsidR="00C831A4" w:rsidRPr="00FD792F" w:rsidRDefault="00C831A4" w:rsidP="00951A77">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lastRenderedPageBreak/>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w:t>
            </w:r>
            <w:r w:rsidRPr="00FD792F">
              <w:rPr>
                <w:rFonts w:ascii="Times New Roman" w:eastAsia="Times New Roman" w:hAnsi="Times New Roman"/>
                <w:color w:val="000000"/>
                <w:sz w:val="28"/>
                <w:szCs w:val="28"/>
              </w:rPr>
              <w:lastRenderedPageBreak/>
              <w:t>định chi tiết tại Luật Cạnh tranh và các quy định pháp luật liên quan.</w:t>
            </w:r>
          </w:p>
          <w:p w14:paraId="1D31D5A6" w14:textId="77777777" w:rsidR="00C831A4" w:rsidRPr="00FD792F" w:rsidRDefault="00C831A4"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1BDE1381" w14:textId="77777777" w:rsidR="00C831A4" w:rsidRPr="00FD792F" w:rsidRDefault="00C831A4" w:rsidP="004C283E">
            <w:pPr>
              <w:spacing w:before="120" w:line="240" w:lineRule="auto"/>
              <w:jc w:val="both"/>
              <w:rPr>
                <w:rFonts w:ascii="Times New Roman" w:eastAsia="Times New Roman" w:hAnsi="Times New Roman"/>
                <w:b/>
                <w:bCs/>
                <w:color w:val="000000"/>
                <w:sz w:val="28"/>
                <w:szCs w:val="28"/>
                <w:lang w:val="vi"/>
              </w:rPr>
            </w:pPr>
          </w:p>
        </w:tc>
      </w:tr>
      <w:tr w:rsidR="00C831A4" w:rsidRPr="00FD792F" w14:paraId="44C9EC49" w14:textId="77777777" w:rsidTr="00A5735B">
        <w:trPr>
          <w:trHeight w:val="558"/>
        </w:trPr>
        <w:tc>
          <w:tcPr>
            <w:tcW w:w="5133" w:type="dxa"/>
          </w:tcPr>
          <w:p w14:paraId="3ACEFD14"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lang w:val="vi"/>
              </w:rPr>
              <w:lastRenderedPageBreak/>
              <w:t xml:space="preserve">Điều </w:t>
            </w:r>
            <w:r w:rsidRPr="00FD792F">
              <w:rPr>
                <w:rFonts w:ascii="Times New Roman" w:eastAsia="Arial" w:hAnsi="Times New Roman"/>
                <w:b/>
                <w:bCs/>
                <w:i/>
                <w:iCs/>
                <w:color w:val="000000"/>
                <w:sz w:val="28"/>
                <w:szCs w:val="28"/>
              </w:rPr>
              <w:t>39</w:t>
            </w:r>
            <w:r w:rsidRPr="00FD792F">
              <w:rPr>
                <w:rFonts w:ascii="Times New Roman" w:eastAsia="Arial" w:hAnsi="Times New Roman"/>
                <w:b/>
                <w:bCs/>
                <w:color w:val="000000"/>
                <w:sz w:val="28"/>
                <w:szCs w:val="28"/>
                <w:lang w:val="vi"/>
              </w:rPr>
              <w:t>. Trách nhiệm phối hợp thực hiện biện pháp ngăn chặn và bảo đảm xử lý vi phạm hành chính trong điều tra, xử lý vụ việc cạnh tranh</w:t>
            </w:r>
          </w:p>
          <w:p w14:paraId="31CFB6A4"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color w:val="000000"/>
                <w:sz w:val="28"/>
                <w:szCs w:val="28"/>
                <w:lang w:val="vi"/>
              </w:rPr>
              <w:t>Ủy ban Cạnh tranh Quốc gia có trách nhiệm phối hợp với cơ quan có thẩm quyền khi áp dụng biện pháp ngăn chặn và bảo đảm xử lý vi phạm hành chính trong điều tra, xử lý vụ việc cạnh tranh.</w:t>
            </w:r>
          </w:p>
        </w:tc>
        <w:tc>
          <w:tcPr>
            <w:tcW w:w="5953" w:type="dxa"/>
            <w:vMerge/>
          </w:tcPr>
          <w:p w14:paraId="089E8B45" w14:textId="77777777" w:rsidR="00C831A4" w:rsidRPr="00FD792F" w:rsidRDefault="00C831A4" w:rsidP="00AA6831">
            <w:pPr>
              <w:pBdr>
                <w:top w:val="nil"/>
                <w:left w:val="nil"/>
                <w:bottom w:val="nil"/>
                <w:right w:val="nil"/>
                <w:between w:val="nil"/>
              </w:pBdr>
              <w:shd w:val="clear" w:color="auto" w:fill="FFFFFF"/>
              <w:spacing w:before="120" w:line="240" w:lineRule="auto"/>
              <w:ind w:firstLine="50"/>
              <w:jc w:val="both"/>
              <w:rPr>
                <w:rFonts w:ascii="Times New Roman" w:eastAsia="Times New Roman" w:hAnsi="Times New Roman"/>
                <w:color w:val="000000"/>
                <w:sz w:val="28"/>
                <w:szCs w:val="28"/>
                <w:lang w:val="vi"/>
              </w:rPr>
            </w:pPr>
          </w:p>
        </w:tc>
        <w:tc>
          <w:tcPr>
            <w:tcW w:w="2698" w:type="dxa"/>
            <w:vMerge/>
          </w:tcPr>
          <w:p w14:paraId="455199CD" w14:textId="77777777" w:rsidR="00C831A4" w:rsidRPr="00FD792F" w:rsidRDefault="00C831A4"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66862F1A" w14:textId="77777777" w:rsidR="00C831A4" w:rsidRPr="00FD792F" w:rsidRDefault="00C831A4" w:rsidP="004C283E">
            <w:pPr>
              <w:spacing w:before="120" w:line="240" w:lineRule="auto"/>
              <w:jc w:val="both"/>
              <w:rPr>
                <w:rFonts w:ascii="Times New Roman" w:eastAsia="Times New Roman" w:hAnsi="Times New Roman"/>
                <w:b/>
                <w:bCs/>
                <w:color w:val="000000"/>
                <w:sz w:val="28"/>
                <w:szCs w:val="28"/>
                <w:lang w:val="vi"/>
              </w:rPr>
            </w:pPr>
          </w:p>
        </w:tc>
      </w:tr>
      <w:tr w:rsidR="00C831A4" w:rsidRPr="00FD792F" w14:paraId="1F7156F9" w14:textId="77777777" w:rsidTr="00A5735B">
        <w:trPr>
          <w:trHeight w:val="558"/>
        </w:trPr>
        <w:tc>
          <w:tcPr>
            <w:tcW w:w="5133" w:type="dxa"/>
          </w:tcPr>
          <w:p w14:paraId="117A7F52"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lang w:val="vi"/>
              </w:rPr>
              <w:t xml:space="preserve">Điều </w:t>
            </w:r>
            <w:r w:rsidRPr="00FD792F">
              <w:rPr>
                <w:rFonts w:ascii="Times New Roman" w:eastAsia="Arial" w:hAnsi="Times New Roman"/>
                <w:b/>
                <w:bCs/>
                <w:i/>
                <w:iCs/>
                <w:color w:val="000000"/>
                <w:sz w:val="28"/>
                <w:szCs w:val="28"/>
              </w:rPr>
              <w:t>40</w:t>
            </w:r>
            <w:r w:rsidRPr="00FD792F">
              <w:rPr>
                <w:rFonts w:ascii="Times New Roman" w:eastAsia="Arial" w:hAnsi="Times New Roman"/>
                <w:b/>
                <w:bCs/>
                <w:color w:val="000000"/>
                <w:sz w:val="28"/>
                <w:szCs w:val="28"/>
                <w:lang w:val="vi"/>
              </w:rPr>
              <w:t>. Hủy bỏ việc áp dụng biện pháp ngăn chặn và bảo đảm xử lý vi phạm hành chính trong điều tra, xử lý vụ việc cạnh tranh</w:t>
            </w:r>
          </w:p>
          <w:p w14:paraId="23731541"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color w:val="000000"/>
                <w:sz w:val="28"/>
                <w:szCs w:val="28"/>
                <w:lang w:val="vi"/>
              </w:rPr>
              <w:t>Trường hợp lý do cần phải áp dụng biện pháp ngăn chặn và bảo đảm xử lý vi phạm hành chính trong điều tra, xử lý vụ việc cạnh tranh không còn thì Chủ tịch Ủy ban Cạnh tranh Quốc gia yêu cầu cơ quan có thẩm quyền hủy bỏ biện pháp đã được áp dụng.</w:t>
            </w:r>
          </w:p>
        </w:tc>
        <w:tc>
          <w:tcPr>
            <w:tcW w:w="5953" w:type="dxa"/>
            <w:vMerge/>
          </w:tcPr>
          <w:p w14:paraId="11031564" w14:textId="77777777" w:rsidR="00C831A4" w:rsidRPr="00FD792F" w:rsidRDefault="00C831A4"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vMerge/>
          </w:tcPr>
          <w:p w14:paraId="3E584856" w14:textId="77777777" w:rsidR="00C831A4" w:rsidRPr="00FD792F" w:rsidRDefault="00C831A4"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5BDBEF1F" w14:textId="77777777" w:rsidR="00C831A4" w:rsidRPr="00FD792F" w:rsidRDefault="00C831A4" w:rsidP="004C283E">
            <w:pPr>
              <w:spacing w:before="120" w:line="240" w:lineRule="auto"/>
              <w:jc w:val="both"/>
              <w:rPr>
                <w:rFonts w:ascii="Times New Roman" w:eastAsia="Times New Roman" w:hAnsi="Times New Roman"/>
                <w:b/>
                <w:bCs/>
                <w:color w:val="000000"/>
                <w:sz w:val="28"/>
                <w:szCs w:val="28"/>
                <w:lang w:val="vi"/>
              </w:rPr>
            </w:pPr>
          </w:p>
        </w:tc>
      </w:tr>
      <w:tr w:rsidR="00C831A4" w:rsidRPr="00FD792F" w14:paraId="25636958" w14:textId="77777777" w:rsidTr="00A5735B">
        <w:trPr>
          <w:trHeight w:val="558"/>
        </w:trPr>
        <w:tc>
          <w:tcPr>
            <w:tcW w:w="5133" w:type="dxa"/>
          </w:tcPr>
          <w:p w14:paraId="5A2258B6"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rPr>
            </w:pPr>
            <w:r w:rsidRPr="00FD792F">
              <w:rPr>
                <w:rFonts w:ascii="Times New Roman" w:eastAsia="Arial" w:hAnsi="Times New Roman"/>
                <w:b/>
                <w:bCs/>
                <w:i/>
                <w:iCs/>
                <w:color w:val="000000"/>
                <w:sz w:val="28"/>
                <w:szCs w:val="28"/>
                <w:lang w:val="vi"/>
              </w:rPr>
              <w:lastRenderedPageBreak/>
              <w:t xml:space="preserve">Điều </w:t>
            </w:r>
            <w:r w:rsidRPr="00FD792F">
              <w:rPr>
                <w:rFonts w:ascii="Times New Roman" w:eastAsia="Arial" w:hAnsi="Times New Roman"/>
                <w:b/>
                <w:bCs/>
                <w:i/>
                <w:iCs/>
                <w:color w:val="000000"/>
                <w:sz w:val="28"/>
                <w:szCs w:val="28"/>
              </w:rPr>
              <w:t>41. Điều khoản chuyển tiếp</w:t>
            </w:r>
          </w:p>
          <w:p w14:paraId="72B2182E"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FD792F">
              <w:rPr>
                <w:rFonts w:ascii="Times New Roman" w:eastAsia="Arial" w:hAnsi="Times New Roman"/>
                <w:bCs/>
                <w:i/>
                <w:iCs/>
                <w:color w:val="000000"/>
                <w:sz w:val="28"/>
                <w:szCs w:val="28"/>
                <w:lang w:val="en-GB"/>
              </w:rPr>
              <w:t>Đối với hồ sơ thông báo tập trung kinh tế được miễn thủ tục thông báo tập trung kinh tế theo quy định tại Điều 20 Nghị định này đã được cơ quan có thẩm quyền tiếp nhận hoặc đã được đóng dấu bưu chính trước ngày Nghị định này có hiệu lực thì dừng việc giải quyết thủ tục hành chính, hoàn trả hồ sơ cho cá nhân, tổ chức nếu có yêu cầu.</w:t>
            </w:r>
          </w:p>
        </w:tc>
        <w:tc>
          <w:tcPr>
            <w:tcW w:w="5953" w:type="dxa"/>
            <w:vMerge w:val="restart"/>
          </w:tcPr>
          <w:p w14:paraId="3556834A" w14:textId="77777777" w:rsidR="00C831A4" w:rsidRDefault="00C831A4" w:rsidP="004C283E">
            <w:pPr>
              <w:spacing w:before="120" w:line="240" w:lineRule="auto"/>
              <w:ind w:firstLine="50"/>
              <w:jc w:val="both"/>
              <w:outlineLvl w:val="1"/>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Điều 67 Nghị định số 78/2025/NĐ-CP, sửa đổi bổ sung bởi Nghị định số 187/2025/NĐ-CP:</w:t>
            </w:r>
          </w:p>
          <w:p w14:paraId="52F77AFC" w14:textId="77777777" w:rsidR="00C831A4" w:rsidRPr="00951A77" w:rsidRDefault="00C831A4" w:rsidP="00951A77">
            <w:pPr>
              <w:spacing w:before="120" w:line="240" w:lineRule="auto"/>
              <w:ind w:firstLine="50"/>
              <w:jc w:val="both"/>
              <w:outlineLvl w:val="1"/>
              <w:rPr>
                <w:rFonts w:ascii="Times New Roman" w:eastAsia="Times New Roman" w:hAnsi="Times New Roman"/>
                <w:b/>
                <w:bCs/>
                <w:i/>
                <w:iCs/>
                <w:color w:val="000000"/>
                <w:sz w:val="28"/>
                <w:szCs w:val="28"/>
              </w:rPr>
            </w:pPr>
            <w:bookmarkStart w:id="58" w:name="dieu_67"/>
            <w:r>
              <w:rPr>
                <w:rFonts w:ascii="Times New Roman" w:eastAsia="Times New Roman" w:hAnsi="Times New Roman"/>
                <w:b/>
                <w:bCs/>
                <w:i/>
                <w:iCs/>
                <w:color w:val="000000"/>
                <w:sz w:val="28"/>
                <w:szCs w:val="28"/>
              </w:rPr>
              <w:t>“</w:t>
            </w:r>
            <w:r w:rsidRPr="00951A77">
              <w:rPr>
                <w:rFonts w:ascii="Times New Roman" w:eastAsia="Times New Roman" w:hAnsi="Times New Roman"/>
                <w:b/>
                <w:bCs/>
                <w:i/>
                <w:iCs/>
                <w:color w:val="000000"/>
                <w:sz w:val="28"/>
                <w:szCs w:val="28"/>
              </w:rPr>
              <w:t>Điều 67. Quy định chuyển tiếp, hiệu lực thi hành, quy định chi tiết</w:t>
            </w:r>
            <w:bookmarkEnd w:id="58"/>
          </w:p>
          <w:p w14:paraId="7B35EBDC" w14:textId="77777777" w:rsidR="00C831A4" w:rsidRPr="00951A77" w:rsidRDefault="00C831A4" w:rsidP="00951A77">
            <w:pPr>
              <w:spacing w:before="120" w:line="240" w:lineRule="auto"/>
              <w:ind w:firstLine="50"/>
              <w:jc w:val="both"/>
              <w:outlineLvl w:val="1"/>
              <w:rPr>
                <w:rFonts w:ascii="Times New Roman" w:eastAsia="Times New Roman" w:hAnsi="Times New Roman"/>
                <w:i/>
                <w:iCs/>
                <w:color w:val="000000"/>
                <w:sz w:val="28"/>
                <w:szCs w:val="28"/>
              </w:rPr>
            </w:pPr>
            <w:r w:rsidRPr="00951A77">
              <w:rPr>
                <w:rFonts w:ascii="Times New Roman" w:eastAsia="Times New Roman" w:hAnsi="Times New Roman"/>
                <w:i/>
                <w:iCs/>
                <w:color w:val="000000"/>
                <w:sz w:val="28"/>
                <w:szCs w:val="28"/>
              </w:rPr>
              <w:t>1. Quy định chuyển tiếp được quy định thành điều riêng tại phần cuối của văn bản, được đặt tên là “Điều khoản chuyển tiếp” hoặc quy định thành khoản riêng tại các điều cần phải có quy định chuyển tiếp hoặc quy định thành khoản riêng tại điều quy định về hiệu lực thi hành.</w:t>
            </w:r>
          </w:p>
          <w:p w14:paraId="5EA660B7" w14:textId="77777777" w:rsidR="00C831A4" w:rsidRPr="00951A77" w:rsidRDefault="00C831A4" w:rsidP="00951A77">
            <w:pPr>
              <w:spacing w:before="120" w:line="240" w:lineRule="auto"/>
              <w:ind w:firstLine="50"/>
              <w:jc w:val="both"/>
              <w:outlineLvl w:val="1"/>
              <w:rPr>
                <w:rFonts w:ascii="Times New Roman" w:eastAsia="Times New Roman" w:hAnsi="Times New Roman"/>
                <w:i/>
                <w:iCs/>
                <w:color w:val="000000"/>
                <w:sz w:val="28"/>
                <w:szCs w:val="28"/>
              </w:rPr>
            </w:pPr>
            <w:r w:rsidRPr="00951A77">
              <w:rPr>
                <w:rFonts w:ascii="Times New Roman" w:eastAsia="Times New Roman" w:hAnsi="Times New Roman"/>
                <w:i/>
                <w:iCs/>
                <w:color w:val="000000"/>
                <w:sz w:val="28"/>
                <w:szCs w:val="28"/>
              </w:rPr>
              <w:t>2. Văn bản phải xác định cụ thể ngày, tháng, năm có hiệu lực thi hành.</w:t>
            </w:r>
          </w:p>
          <w:p w14:paraId="2FD927D2" w14:textId="77777777" w:rsidR="00C831A4" w:rsidRPr="00951A77" w:rsidRDefault="00C831A4" w:rsidP="00951A77">
            <w:pPr>
              <w:spacing w:before="120" w:line="240" w:lineRule="auto"/>
              <w:ind w:firstLine="50"/>
              <w:jc w:val="both"/>
              <w:outlineLvl w:val="1"/>
              <w:rPr>
                <w:rFonts w:ascii="Times New Roman" w:eastAsia="Times New Roman" w:hAnsi="Times New Roman"/>
                <w:i/>
                <w:iCs/>
                <w:color w:val="000000"/>
                <w:sz w:val="28"/>
                <w:szCs w:val="28"/>
              </w:rPr>
            </w:pPr>
            <w:r w:rsidRPr="00951A77">
              <w:rPr>
                <w:rFonts w:ascii="Times New Roman" w:eastAsia="Times New Roman" w:hAnsi="Times New Roman"/>
                <w:i/>
                <w:iCs/>
                <w:color w:val="000000"/>
                <w:sz w:val="28"/>
                <w:szCs w:val="28"/>
              </w:rPr>
              <w:t>3. Tên văn bản, phần, chương, mục, tiểu mục, điều, khoản, điểm của văn bản bị thay thế, bãi bỏ phải được liệt kê cụ thể tại điều quy định về hiệu lực thi hành của văn bản.</w:t>
            </w:r>
          </w:p>
          <w:p w14:paraId="38D966E0" w14:textId="77777777" w:rsidR="00C831A4" w:rsidRPr="00951A77" w:rsidRDefault="00C831A4" w:rsidP="00951A77">
            <w:pPr>
              <w:spacing w:before="120" w:line="240" w:lineRule="auto"/>
              <w:ind w:firstLine="50"/>
              <w:jc w:val="both"/>
              <w:outlineLvl w:val="1"/>
              <w:rPr>
                <w:rFonts w:ascii="Times New Roman" w:eastAsia="Times New Roman" w:hAnsi="Times New Roman"/>
                <w:i/>
                <w:iCs/>
                <w:color w:val="000000"/>
                <w:sz w:val="28"/>
                <w:szCs w:val="28"/>
              </w:rPr>
            </w:pPr>
            <w:r w:rsidRPr="00951A77">
              <w:rPr>
                <w:rFonts w:ascii="Times New Roman" w:eastAsia="Times New Roman" w:hAnsi="Times New Roman"/>
                <w:i/>
                <w:iCs/>
                <w:color w:val="000000"/>
                <w:sz w:val="28"/>
                <w:szCs w:val="28"/>
              </w:rPr>
              <w:t>4. Trường hợp có nhiều văn bản, điều, khoản, điểm của văn bản bị thay thế, bãi bỏ thì có thể lập phụ lục ban hành kèm theo văn bản được ban hành.</w:t>
            </w:r>
          </w:p>
          <w:p w14:paraId="074C7313" w14:textId="77777777" w:rsidR="00C831A4" w:rsidRPr="00C831A4" w:rsidRDefault="00C831A4" w:rsidP="00C831A4">
            <w:pPr>
              <w:spacing w:before="120" w:line="240" w:lineRule="auto"/>
              <w:ind w:firstLine="50"/>
              <w:jc w:val="both"/>
              <w:outlineLvl w:val="1"/>
              <w:rPr>
                <w:rFonts w:ascii="Times New Roman" w:eastAsia="Times New Roman" w:hAnsi="Times New Roman"/>
                <w:i/>
                <w:iCs/>
                <w:color w:val="000000"/>
                <w:sz w:val="28"/>
                <w:szCs w:val="28"/>
              </w:rPr>
            </w:pPr>
            <w:r w:rsidRPr="00951A77">
              <w:rPr>
                <w:rFonts w:ascii="Times New Roman" w:eastAsia="Times New Roman" w:hAnsi="Times New Roman"/>
                <w:i/>
                <w:iCs/>
                <w:color w:val="000000"/>
                <w:sz w:val="28"/>
                <w:szCs w:val="28"/>
              </w:rPr>
              <w:t>5. Trường hợp văn bản có điều, khoản, điểm mà nội dung cần quy định chi tiết thì quy định ngay tại điều, khoản, điểm đó hoặc quy định tại điều quy định về hiệu lực thi hành.</w:t>
            </w:r>
            <w:r>
              <w:rPr>
                <w:rFonts w:ascii="Times New Roman" w:eastAsia="Times New Roman" w:hAnsi="Times New Roman"/>
                <w:i/>
                <w:iCs/>
                <w:color w:val="000000"/>
                <w:sz w:val="28"/>
                <w:szCs w:val="28"/>
              </w:rPr>
              <w:t>”</w:t>
            </w:r>
          </w:p>
        </w:tc>
        <w:tc>
          <w:tcPr>
            <w:tcW w:w="2698" w:type="dxa"/>
            <w:vMerge w:val="restart"/>
          </w:tcPr>
          <w:p w14:paraId="1AE74F42" w14:textId="77777777" w:rsidR="00C831A4" w:rsidRPr="00FD792F" w:rsidRDefault="00C831A4" w:rsidP="00C831A4">
            <w:pPr>
              <w:spacing w:before="120" w:line="240" w:lineRule="auto"/>
              <w:ind w:firstLine="50"/>
              <w:jc w:val="both"/>
              <w:outlineLvl w:val="1"/>
              <w:rPr>
                <w:rFonts w:ascii="Times New Roman" w:eastAsia="Times New Roman" w:hAnsi="Times New Roman"/>
                <w:color w:val="000000"/>
                <w:sz w:val="28"/>
                <w:szCs w:val="28"/>
                <w:lang w:val="vi"/>
              </w:rPr>
            </w:pPr>
            <w:r w:rsidRPr="00FD792F">
              <w:rPr>
                <w:rFonts w:ascii="Times New Roman" w:eastAsia="Times New Roman" w:hAnsi="Times New Roman"/>
                <w:color w:val="000000"/>
                <w:sz w:val="28"/>
                <w:szCs w:val="28"/>
              </w:rPr>
              <w:t>P</w:t>
            </w:r>
            <w:r w:rsidRPr="00FD792F">
              <w:rPr>
                <w:rFonts w:ascii="Times New Roman" w:eastAsia="Times New Roman" w:hAnsi="Times New Roman"/>
                <w:color w:val="000000"/>
                <w:sz w:val="28"/>
                <w:szCs w:val="28"/>
                <w:lang w:val="vi"/>
              </w:rPr>
              <w:t>hù hợp</w:t>
            </w:r>
            <w:r w:rsidRPr="00FD792F">
              <w:rPr>
                <w:rFonts w:ascii="Times New Roman" w:eastAsia="Times New Roman" w:hAnsi="Times New Roman"/>
                <w:color w:val="000000"/>
                <w:sz w:val="28"/>
                <w:szCs w:val="28"/>
              </w:rPr>
              <w:t xml:space="preserve"> và thống nhất với các quy định giao Chính phủ quy định chi tiết tại Luật Cạnh tranh và các quy định pháp luật liên quan.</w:t>
            </w:r>
          </w:p>
          <w:p w14:paraId="36D86906" w14:textId="77777777" w:rsidR="00C831A4" w:rsidRPr="00FD792F" w:rsidRDefault="00C831A4"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2741E10D" w14:textId="77777777" w:rsidR="00C831A4" w:rsidRPr="00FD792F" w:rsidRDefault="00C831A4" w:rsidP="004C283E">
            <w:pPr>
              <w:spacing w:before="120" w:line="240" w:lineRule="auto"/>
              <w:jc w:val="both"/>
              <w:rPr>
                <w:rFonts w:ascii="Times New Roman" w:eastAsia="Times New Roman" w:hAnsi="Times New Roman"/>
                <w:b/>
                <w:bCs/>
                <w:color w:val="000000"/>
                <w:sz w:val="28"/>
                <w:szCs w:val="28"/>
                <w:lang w:val="vi"/>
              </w:rPr>
            </w:pPr>
          </w:p>
        </w:tc>
      </w:tr>
      <w:tr w:rsidR="00C831A4" w:rsidRPr="00FD792F" w14:paraId="49671C95" w14:textId="77777777" w:rsidTr="00A5735B">
        <w:trPr>
          <w:trHeight w:val="558"/>
        </w:trPr>
        <w:tc>
          <w:tcPr>
            <w:tcW w:w="5133" w:type="dxa"/>
          </w:tcPr>
          <w:p w14:paraId="71CD2297"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rPr>
              <w:t xml:space="preserve">Điều </w:t>
            </w:r>
            <w:r w:rsidRPr="00FD792F">
              <w:rPr>
                <w:rFonts w:ascii="Times New Roman" w:eastAsia="Arial" w:hAnsi="Times New Roman"/>
                <w:b/>
                <w:bCs/>
                <w:i/>
                <w:iCs/>
                <w:color w:val="000000"/>
                <w:sz w:val="28"/>
                <w:szCs w:val="28"/>
              </w:rPr>
              <w:t>42</w:t>
            </w:r>
            <w:r w:rsidRPr="00FD792F">
              <w:rPr>
                <w:rFonts w:ascii="Times New Roman" w:eastAsia="Arial" w:hAnsi="Times New Roman"/>
                <w:b/>
                <w:bCs/>
                <w:color w:val="000000"/>
                <w:sz w:val="28"/>
                <w:szCs w:val="28"/>
                <w:lang w:val="vi"/>
              </w:rPr>
              <w:t>. Hiệu lực thi hành</w:t>
            </w:r>
          </w:p>
          <w:p w14:paraId="65B501F3"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lang w:val="vi"/>
              </w:rPr>
            </w:pPr>
            <w:r w:rsidRPr="00FD792F">
              <w:rPr>
                <w:rFonts w:ascii="Times New Roman" w:eastAsia="Arial" w:hAnsi="Times New Roman"/>
                <w:i/>
                <w:iCs/>
                <w:color w:val="000000"/>
                <w:sz w:val="28"/>
                <w:szCs w:val="28"/>
              </w:rPr>
              <w:t xml:space="preserve">1. </w:t>
            </w:r>
            <w:r w:rsidRPr="00FD792F">
              <w:rPr>
                <w:rFonts w:ascii="Times New Roman" w:eastAsia="Arial" w:hAnsi="Times New Roman"/>
                <w:i/>
                <w:iCs/>
                <w:color w:val="000000"/>
                <w:sz w:val="28"/>
                <w:szCs w:val="28"/>
                <w:lang w:val="vi"/>
              </w:rPr>
              <w:t xml:space="preserve">Nghị định này có hiệu lực thi hành </w:t>
            </w:r>
            <w:r w:rsidRPr="00FD792F">
              <w:rPr>
                <w:rFonts w:ascii="Times New Roman" w:eastAsia="Arial" w:hAnsi="Times New Roman"/>
                <w:i/>
                <w:iCs/>
                <w:color w:val="000000"/>
                <w:sz w:val="28"/>
                <w:szCs w:val="28"/>
              </w:rPr>
              <w:t xml:space="preserve">kể </w:t>
            </w:r>
            <w:r w:rsidRPr="00FD792F">
              <w:rPr>
                <w:rFonts w:ascii="Times New Roman" w:eastAsia="Arial" w:hAnsi="Times New Roman"/>
                <w:i/>
                <w:iCs/>
                <w:color w:val="000000"/>
                <w:sz w:val="28"/>
                <w:szCs w:val="28"/>
                <w:lang w:val="vi"/>
              </w:rPr>
              <w:t>từ ngày  tháng  năm 202</w:t>
            </w:r>
            <w:r w:rsidRPr="00FD792F">
              <w:rPr>
                <w:rFonts w:ascii="Times New Roman" w:eastAsia="Arial" w:hAnsi="Times New Roman"/>
                <w:i/>
                <w:iCs/>
                <w:color w:val="000000"/>
                <w:sz w:val="28"/>
                <w:szCs w:val="28"/>
              </w:rPr>
              <w:t>7</w:t>
            </w:r>
            <w:r w:rsidRPr="00FD792F">
              <w:rPr>
                <w:rFonts w:ascii="Times New Roman" w:eastAsia="Arial" w:hAnsi="Times New Roman"/>
                <w:i/>
                <w:iCs/>
                <w:color w:val="000000"/>
                <w:sz w:val="28"/>
                <w:szCs w:val="28"/>
                <w:lang w:val="vi"/>
              </w:rPr>
              <w:t>.</w:t>
            </w:r>
          </w:p>
          <w:p w14:paraId="6C18B44C"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lang w:val="vi"/>
              </w:rPr>
            </w:pPr>
            <w:r w:rsidRPr="00FD792F">
              <w:rPr>
                <w:rFonts w:ascii="Times New Roman" w:eastAsia="Arial" w:hAnsi="Times New Roman"/>
                <w:i/>
                <w:iCs/>
                <w:color w:val="000000"/>
                <w:sz w:val="28"/>
                <w:szCs w:val="28"/>
              </w:rPr>
              <w:t xml:space="preserve">2. Nghị định số 35/2020/NĐ-CP quy định chi tiết một số điều của Luật Cạnh tranh hết hiệu lực thi hành kể từ ngày Nghị định này có hiệu lực thi hành. </w:t>
            </w:r>
          </w:p>
        </w:tc>
        <w:tc>
          <w:tcPr>
            <w:tcW w:w="5953" w:type="dxa"/>
            <w:vMerge/>
          </w:tcPr>
          <w:p w14:paraId="0AC9AC77" w14:textId="77777777" w:rsidR="00C831A4" w:rsidRPr="00FD792F" w:rsidRDefault="00C831A4"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vMerge/>
          </w:tcPr>
          <w:p w14:paraId="75EA1796" w14:textId="77777777" w:rsidR="00C831A4" w:rsidRPr="00FD792F" w:rsidRDefault="00C831A4"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3097C4D6" w14:textId="77777777" w:rsidR="00C831A4" w:rsidRPr="00FD792F" w:rsidRDefault="00C831A4" w:rsidP="004C283E">
            <w:pPr>
              <w:spacing w:before="120" w:line="240" w:lineRule="auto"/>
              <w:jc w:val="both"/>
              <w:rPr>
                <w:rFonts w:ascii="Times New Roman" w:eastAsia="Times New Roman" w:hAnsi="Times New Roman"/>
                <w:b/>
                <w:bCs/>
                <w:color w:val="000000"/>
                <w:sz w:val="28"/>
                <w:szCs w:val="28"/>
                <w:lang w:val="vi"/>
              </w:rPr>
            </w:pPr>
          </w:p>
        </w:tc>
      </w:tr>
      <w:tr w:rsidR="00C831A4" w:rsidRPr="00FD792F" w14:paraId="51D47138" w14:textId="77777777" w:rsidTr="00A5735B">
        <w:trPr>
          <w:trHeight w:val="558"/>
        </w:trPr>
        <w:tc>
          <w:tcPr>
            <w:tcW w:w="5133" w:type="dxa"/>
          </w:tcPr>
          <w:p w14:paraId="13C06DFA"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b/>
                <w:bCs/>
                <w:color w:val="000000"/>
                <w:sz w:val="28"/>
                <w:szCs w:val="28"/>
                <w:lang w:val="vi"/>
              </w:rPr>
              <w:t xml:space="preserve">Điều </w:t>
            </w:r>
            <w:r w:rsidRPr="00FD792F">
              <w:rPr>
                <w:rFonts w:ascii="Times New Roman" w:eastAsia="Arial" w:hAnsi="Times New Roman"/>
                <w:b/>
                <w:bCs/>
                <w:i/>
                <w:iCs/>
                <w:color w:val="000000"/>
                <w:sz w:val="28"/>
                <w:szCs w:val="28"/>
              </w:rPr>
              <w:t>43</w:t>
            </w:r>
            <w:r w:rsidRPr="00FD792F">
              <w:rPr>
                <w:rFonts w:ascii="Times New Roman" w:eastAsia="Arial" w:hAnsi="Times New Roman"/>
                <w:b/>
                <w:bCs/>
                <w:color w:val="000000"/>
                <w:sz w:val="28"/>
                <w:szCs w:val="28"/>
                <w:lang w:val="vi"/>
              </w:rPr>
              <w:t>. Tổ chức thực hiện</w:t>
            </w:r>
          </w:p>
          <w:p w14:paraId="5847CE3C"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1. Bộ Tài chính hướng dẫn lập, quản lý, sử dụng kinh phí để đảm bảo các chi phí phát sinh trong quá trình thẩm định hồ sơ đề nghị hưởng miễn trừ đối với thỏa thuận hạn chế cạnh tranh; trong quá trình thẩm định hồ sơ thông báo tập trung kinh tế; trong quá trình điều tra các vụ việc cạnh tranh và trong quá trình tố tụng cạnh tranh.</w:t>
            </w:r>
          </w:p>
          <w:p w14:paraId="55BFB966"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FD792F">
              <w:rPr>
                <w:rFonts w:ascii="Times New Roman" w:eastAsia="Arial" w:hAnsi="Times New Roman"/>
                <w:color w:val="000000"/>
                <w:sz w:val="28"/>
                <w:szCs w:val="28"/>
                <w:lang w:val="vi"/>
              </w:rPr>
              <w:t xml:space="preserve">2. Bộ trưởng Bộ Công Thương, Chủ tịch Ủy </w:t>
            </w:r>
            <w:r w:rsidRPr="00FD792F">
              <w:rPr>
                <w:rFonts w:ascii="Times New Roman" w:eastAsia="Arial" w:hAnsi="Times New Roman"/>
                <w:color w:val="000000"/>
                <w:sz w:val="28"/>
                <w:szCs w:val="28"/>
                <w:lang w:val="vi"/>
              </w:rPr>
              <w:lastRenderedPageBreak/>
              <w:t>ban cạnh tranh Quốc gia chịu trách nhiệm tổ chức thi hành Nghị định này.</w:t>
            </w:r>
          </w:p>
          <w:p w14:paraId="37386395" w14:textId="77777777" w:rsidR="00C831A4" w:rsidRPr="00FD792F" w:rsidRDefault="00C831A4"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rPr>
            </w:pPr>
            <w:r w:rsidRPr="00FD792F">
              <w:rPr>
                <w:rFonts w:ascii="Times New Roman" w:eastAsia="Arial" w:hAnsi="Times New Roman"/>
                <w:color w:val="000000"/>
                <w:sz w:val="28"/>
                <w:szCs w:val="28"/>
                <w:lang w:val="vi"/>
              </w:rPr>
              <w:t>3. Các Bộ trưởng, Thủ trưởng cơ quan ngang bộ, Thủ trưởng cơ quan thuộc Chính phủ, Chủ tịch Ủy ban nhân dân các tỉnh, thành phố trực thuộc trung ương chịu trách nhiệm thi hành Nghị định này./.</w:t>
            </w:r>
          </w:p>
        </w:tc>
        <w:tc>
          <w:tcPr>
            <w:tcW w:w="5953" w:type="dxa"/>
            <w:vMerge/>
          </w:tcPr>
          <w:p w14:paraId="095129B1" w14:textId="77777777" w:rsidR="00C831A4" w:rsidRPr="00FD792F" w:rsidRDefault="00C831A4"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2698" w:type="dxa"/>
            <w:vMerge/>
          </w:tcPr>
          <w:p w14:paraId="09B9279F" w14:textId="77777777" w:rsidR="00C831A4" w:rsidRPr="00FD792F" w:rsidRDefault="00C831A4" w:rsidP="004C283E">
            <w:pPr>
              <w:spacing w:before="120" w:line="240" w:lineRule="auto"/>
              <w:ind w:firstLine="50"/>
              <w:jc w:val="both"/>
              <w:outlineLvl w:val="1"/>
              <w:rPr>
                <w:rFonts w:ascii="Times New Roman" w:eastAsia="Times New Roman" w:hAnsi="Times New Roman"/>
                <w:color w:val="000000"/>
                <w:sz w:val="28"/>
                <w:szCs w:val="28"/>
                <w:lang w:val="vi"/>
              </w:rPr>
            </w:pPr>
          </w:p>
        </w:tc>
        <w:tc>
          <w:tcPr>
            <w:tcW w:w="1170" w:type="dxa"/>
            <w:vAlign w:val="center"/>
          </w:tcPr>
          <w:p w14:paraId="1F31BAB5" w14:textId="77777777" w:rsidR="00C831A4" w:rsidRPr="00FD792F" w:rsidRDefault="00C831A4" w:rsidP="004C283E">
            <w:pPr>
              <w:spacing w:before="120" w:line="240" w:lineRule="auto"/>
              <w:jc w:val="both"/>
              <w:rPr>
                <w:rFonts w:ascii="Times New Roman" w:eastAsia="Times New Roman" w:hAnsi="Times New Roman"/>
                <w:b/>
                <w:bCs/>
                <w:color w:val="000000"/>
                <w:sz w:val="28"/>
                <w:szCs w:val="28"/>
                <w:lang w:val="vi"/>
              </w:rPr>
            </w:pPr>
          </w:p>
        </w:tc>
      </w:tr>
    </w:tbl>
    <w:p w14:paraId="2C3EF9F9" w14:textId="77777777" w:rsidR="00926A9F" w:rsidRDefault="00926A9F" w:rsidP="00520DE0">
      <w:pPr>
        <w:pStyle w:val="Heading1"/>
        <w:rPr>
          <w:lang w:val="en-US"/>
        </w:rPr>
      </w:pPr>
    </w:p>
    <w:p w14:paraId="5E084569" w14:textId="577485D4" w:rsidR="00363C3C" w:rsidRPr="00FD792F" w:rsidRDefault="00AF7E44" w:rsidP="00520DE0">
      <w:pPr>
        <w:pStyle w:val="Heading1"/>
      </w:pPr>
      <w:r w:rsidRPr="00FD792F">
        <w:t>III. ĐIỀU ƯỚC QUỐC TẾ CÓ LIÊN QUAN ĐẾN DỰ THẢO</w:t>
      </w:r>
    </w:p>
    <w:tbl>
      <w:tblPr>
        <w:tblW w:w="1495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33"/>
        <w:gridCol w:w="5953"/>
        <w:gridCol w:w="2698"/>
        <w:gridCol w:w="1170"/>
      </w:tblGrid>
      <w:tr w:rsidR="004C283E" w:rsidRPr="00515AA1" w14:paraId="446FF3B8" w14:textId="77777777" w:rsidTr="00A5735B">
        <w:tc>
          <w:tcPr>
            <w:tcW w:w="5133" w:type="dxa"/>
            <w:vAlign w:val="center"/>
          </w:tcPr>
          <w:p w14:paraId="7E5BC5B3" w14:textId="77777777" w:rsidR="004C283E" w:rsidRPr="00515AA1" w:rsidRDefault="004C283E" w:rsidP="00A5735B">
            <w:pPr>
              <w:spacing w:before="120" w:line="240" w:lineRule="auto"/>
              <w:jc w:val="center"/>
              <w:rPr>
                <w:rFonts w:ascii="Times New Roman" w:eastAsia="Times New Roman" w:hAnsi="Times New Roman"/>
                <w:b/>
                <w:bCs/>
                <w:color w:val="000000"/>
                <w:sz w:val="28"/>
                <w:szCs w:val="28"/>
                <w:lang w:val="vi"/>
              </w:rPr>
            </w:pPr>
            <w:r w:rsidRPr="00515AA1">
              <w:rPr>
                <w:rFonts w:ascii="Times New Roman" w:eastAsia="Times New Roman" w:hAnsi="Times New Roman"/>
                <w:b/>
                <w:bCs/>
                <w:color w:val="000000"/>
                <w:sz w:val="28"/>
                <w:szCs w:val="28"/>
                <w:lang w:val="vi"/>
              </w:rPr>
              <w:t>QUY ĐỊNH CỦA DỰ THẢO</w:t>
            </w:r>
          </w:p>
        </w:tc>
        <w:tc>
          <w:tcPr>
            <w:tcW w:w="5953" w:type="dxa"/>
            <w:vAlign w:val="center"/>
          </w:tcPr>
          <w:p w14:paraId="21BC6E33" w14:textId="77777777" w:rsidR="004C283E" w:rsidRPr="00515AA1" w:rsidRDefault="004C283E" w:rsidP="00A5735B">
            <w:pPr>
              <w:spacing w:before="120" w:line="240" w:lineRule="auto"/>
              <w:jc w:val="center"/>
              <w:rPr>
                <w:rFonts w:ascii="Times New Roman" w:eastAsia="Times New Roman" w:hAnsi="Times New Roman"/>
                <w:color w:val="000000"/>
                <w:sz w:val="28"/>
                <w:szCs w:val="28"/>
                <w:lang w:val="vi"/>
              </w:rPr>
            </w:pPr>
            <w:r w:rsidRPr="00515AA1">
              <w:rPr>
                <w:rFonts w:ascii="Times New Roman" w:eastAsia="Times New Roman" w:hAnsi="Times New Roman"/>
                <w:b/>
                <w:bCs/>
                <w:color w:val="000000"/>
                <w:sz w:val="28"/>
                <w:szCs w:val="28"/>
                <w:lang w:val="vi"/>
              </w:rPr>
              <w:t>QUY ĐỊNH CỦA ĐIỀU ƯỚC QUỐC TẾ</w:t>
            </w:r>
          </w:p>
        </w:tc>
        <w:tc>
          <w:tcPr>
            <w:tcW w:w="2698" w:type="dxa"/>
            <w:vAlign w:val="center"/>
          </w:tcPr>
          <w:p w14:paraId="54DC4BE7" w14:textId="77777777" w:rsidR="004C283E" w:rsidRPr="006E7ABE" w:rsidRDefault="004C283E" w:rsidP="00A5735B">
            <w:pPr>
              <w:spacing w:before="120" w:line="240" w:lineRule="auto"/>
              <w:jc w:val="center"/>
              <w:rPr>
                <w:rFonts w:ascii="Times New Roman" w:eastAsia="Times New Roman" w:hAnsi="Times New Roman"/>
                <w:b/>
                <w:bCs/>
                <w:color w:val="000000"/>
                <w:sz w:val="28"/>
                <w:szCs w:val="28"/>
                <w:lang w:val="vi"/>
              </w:rPr>
            </w:pPr>
            <w:r w:rsidRPr="00515AA1">
              <w:rPr>
                <w:rFonts w:ascii="Times New Roman" w:eastAsia="Times New Roman" w:hAnsi="Times New Roman"/>
                <w:b/>
                <w:bCs/>
                <w:color w:val="000000"/>
                <w:sz w:val="28"/>
                <w:szCs w:val="28"/>
                <w:lang w:val="vi"/>
              </w:rPr>
              <w:t>ĐÁNH GIÁ</w:t>
            </w:r>
          </w:p>
        </w:tc>
        <w:tc>
          <w:tcPr>
            <w:tcW w:w="1170" w:type="dxa"/>
            <w:vAlign w:val="center"/>
          </w:tcPr>
          <w:p w14:paraId="2258D1A9" w14:textId="77777777" w:rsidR="004C283E" w:rsidRPr="00515AA1" w:rsidRDefault="004C283E" w:rsidP="00A5735B">
            <w:pPr>
              <w:spacing w:before="120" w:line="240" w:lineRule="auto"/>
              <w:jc w:val="center"/>
              <w:rPr>
                <w:rFonts w:ascii="Times New Roman" w:eastAsia="Times New Roman" w:hAnsi="Times New Roman"/>
                <w:color w:val="000000"/>
                <w:sz w:val="28"/>
                <w:szCs w:val="28"/>
                <w:lang w:val="vi"/>
              </w:rPr>
            </w:pPr>
            <w:r w:rsidRPr="00515AA1">
              <w:rPr>
                <w:rFonts w:ascii="Times New Roman" w:eastAsia="Times New Roman" w:hAnsi="Times New Roman"/>
                <w:b/>
                <w:bCs/>
                <w:color w:val="000000"/>
                <w:sz w:val="28"/>
                <w:szCs w:val="28"/>
                <w:lang w:val="vi"/>
              </w:rPr>
              <w:t>ĐỀ XUẤT XỬ LÝ</w:t>
            </w:r>
          </w:p>
        </w:tc>
      </w:tr>
      <w:tr w:rsidR="006D6DB1" w:rsidRPr="002D5E65" w14:paraId="7B0138DB"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15E5C3F2" w14:textId="77777777" w:rsidR="006D6DB1" w:rsidRPr="002D5E65" w:rsidRDefault="006D6DB1" w:rsidP="004C283E">
            <w:pPr>
              <w:widowControl w:val="0"/>
              <w:pBdr>
                <w:top w:val="nil"/>
                <w:left w:val="nil"/>
                <w:bottom w:val="nil"/>
                <w:right w:val="nil"/>
                <w:between w:val="nil"/>
              </w:pBdr>
              <w:spacing w:before="120" w:line="240" w:lineRule="auto"/>
              <w:jc w:val="both"/>
              <w:rPr>
                <w:rFonts w:ascii="Times New Roman" w:eastAsia="Arial" w:hAnsi="Times New Roman"/>
                <w:color w:val="000000"/>
                <w:sz w:val="28"/>
                <w:szCs w:val="28"/>
                <w:lang w:val="vi"/>
              </w:rPr>
            </w:pPr>
            <w:r w:rsidRPr="002D5E65">
              <w:rPr>
                <w:rFonts w:ascii="Times New Roman" w:eastAsia="Arial" w:hAnsi="Times New Roman"/>
                <w:b/>
                <w:bCs/>
                <w:color w:val="000000"/>
                <w:sz w:val="28"/>
                <w:szCs w:val="28"/>
                <w:lang w:val="vi"/>
              </w:rPr>
              <w:t>Điều 1. Phạm vi điều chỉnh</w:t>
            </w:r>
          </w:p>
          <w:p w14:paraId="2A9AD62F" w14:textId="77777777" w:rsidR="006D6DB1" w:rsidRPr="002D5E65" w:rsidRDefault="006D6DB1" w:rsidP="004C283E">
            <w:pPr>
              <w:widowControl w:val="0"/>
              <w:pBdr>
                <w:top w:val="nil"/>
                <w:left w:val="nil"/>
                <w:bottom w:val="nil"/>
                <w:right w:val="nil"/>
                <w:between w:val="nil"/>
              </w:pBdr>
              <w:spacing w:before="120" w:line="240" w:lineRule="auto"/>
              <w:jc w:val="both"/>
              <w:rPr>
                <w:rFonts w:ascii="Times New Roman" w:eastAsia="Arial" w:hAnsi="Times New Roman"/>
                <w:color w:val="000000"/>
                <w:sz w:val="28"/>
                <w:szCs w:val="28"/>
                <w:lang w:val="vi"/>
              </w:rPr>
            </w:pPr>
            <w:r w:rsidRPr="002D5E65">
              <w:rPr>
                <w:rFonts w:ascii="Times New Roman" w:eastAsia="Arial" w:hAnsi="Times New Roman"/>
                <w:color w:val="000000"/>
                <w:sz w:val="28"/>
                <w:szCs w:val="28"/>
                <w:lang w:val="vi"/>
              </w:rPr>
              <w:t>Nghị định này quy định chi tiết</w:t>
            </w:r>
            <w:r w:rsidRPr="002D5E65">
              <w:rPr>
                <w:rFonts w:ascii="Times New Roman" w:eastAsia="Arial" w:hAnsi="Times New Roman"/>
                <w:color w:val="000000"/>
                <w:sz w:val="28"/>
                <w:szCs w:val="28"/>
              </w:rPr>
              <w:t xml:space="preserve"> một số điều của Luật Cạnh tranh, bao gồm:</w:t>
            </w:r>
            <w:r w:rsidRPr="002D5E65">
              <w:rPr>
                <w:rFonts w:ascii="Times New Roman" w:eastAsia="Arial" w:hAnsi="Times New Roman"/>
                <w:color w:val="000000"/>
                <w:sz w:val="28"/>
                <w:szCs w:val="28"/>
                <w:lang w:val="vi"/>
              </w:rPr>
              <w:t xml:space="preserve"> </w:t>
            </w:r>
            <w:r w:rsidRPr="002D5E65">
              <w:rPr>
                <w:rFonts w:ascii="Times New Roman" w:eastAsia="Arial" w:hAnsi="Times New Roman"/>
                <w:i/>
                <w:iCs/>
                <w:color w:val="000000"/>
                <w:sz w:val="28"/>
                <w:szCs w:val="28"/>
              </w:rPr>
              <w:t>khoản 2</w:t>
            </w:r>
            <w:r w:rsidRPr="002D5E65">
              <w:rPr>
                <w:rFonts w:ascii="Times New Roman" w:eastAsia="Arial" w:hAnsi="Times New Roman"/>
                <w:color w:val="000000"/>
                <w:sz w:val="28"/>
                <w:szCs w:val="28"/>
                <w:lang w:val="vi"/>
              </w:rPr>
              <w:t xml:space="preserve"> Điều 9</w:t>
            </w:r>
            <w:r w:rsidRPr="002D5E65">
              <w:rPr>
                <w:rFonts w:ascii="Times New Roman" w:eastAsia="Arial" w:hAnsi="Times New Roman"/>
                <w:color w:val="000000"/>
                <w:sz w:val="28"/>
                <w:szCs w:val="28"/>
              </w:rPr>
              <w:t>;</w:t>
            </w:r>
            <w:r w:rsidRPr="002D5E65">
              <w:rPr>
                <w:rFonts w:ascii="Times New Roman" w:eastAsia="Arial" w:hAnsi="Times New Roman"/>
                <w:color w:val="000000"/>
                <w:sz w:val="28"/>
                <w:szCs w:val="28"/>
                <w:lang w:val="vi"/>
              </w:rPr>
              <w:t xml:space="preserve"> </w:t>
            </w:r>
            <w:r w:rsidRPr="002D5E65">
              <w:rPr>
                <w:rFonts w:ascii="Times New Roman" w:eastAsia="Arial" w:hAnsi="Times New Roman"/>
                <w:i/>
                <w:iCs/>
                <w:color w:val="000000"/>
                <w:sz w:val="28"/>
                <w:szCs w:val="28"/>
              </w:rPr>
              <w:t>khoản 5 Điều</w:t>
            </w:r>
            <w:r w:rsidRPr="002D5E65">
              <w:rPr>
                <w:rFonts w:ascii="Times New Roman" w:eastAsia="Arial" w:hAnsi="Times New Roman"/>
                <w:color w:val="000000"/>
                <w:sz w:val="28"/>
                <w:szCs w:val="28"/>
              </w:rPr>
              <w:t xml:space="preserve"> </w:t>
            </w:r>
            <w:r w:rsidRPr="002D5E65">
              <w:rPr>
                <w:rFonts w:ascii="Times New Roman" w:eastAsia="Arial" w:hAnsi="Times New Roman"/>
                <w:color w:val="000000"/>
                <w:sz w:val="28"/>
                <w:szCs w:val="28"/>
                <w:lang w:val="vi"/>
              </w:rPr>
              <w:t>10</w:t>
            </w:r>
            <w:r w:rsidRPr="002D5E65">
              <w:rPr>
                <w:rFonts w:ascii="Times New Roman" w:eastAsia="Arial" w:hAnsi="Times New Roman"/>
                <w:color w:val="000000"/>
                <w:sz w:val="28"/>
                <w:szCs w:val="28"/>
              </w:rPr>
              <w:t>;</w:t>
            </w:r>
            <w:r w:rsidRPr="002D5E65">
              <w:rPr>
                <w:rFonts w:ascii="Times New Roman" w:eastAsia="Arial" w:hAnsi="Times New Roman"/>
                <w:color w:val="000000"/>
                <w:sz w:val="28"/>
                <w:szCs w:val="28"/>
                <w:lang w:val="vi"/>
              </w:rPr>
              <w:t xml:space="preserve"> </w:t>
            </w:r>
            <w:r w:rsidRPr="002D5E65">
              <w:rPr>
                <w:rFonts w:ascii="Times New Roman" w:eastAsia="Arial" w:hAnsi="Times New Roman"/>
                <w:i/>
                <w:iCs/>
                <w:color w:val="000000"/>
                <w:sz w:val="28"/>
                <w:szCs w:val="28"/>
              </w:rPr>
              <w:t>khoản 2 Điều</w:t>
            </w:r>
            <w:r w:rsidRPr="002D5E65">
              <w:rPr>
                <w:rFonts w:ascii="Times New Roman" w:eastAsia="Arial" w:hAnsi="Times New Roman"/>
                <w:color w:val="000000"/>
                <w:sz w:val="28"/>
                <w:szCs w:val="28"/>
              </w:rPr>
              <w:t xml:space="preserve"> </w:t>
            </w:r>
            <w:r w:rsidRPr="002D5E65">
              <w:rPr>
                <w:rFonts w:ascii="Times New Roman" w:eastAsia="Arial" w:hAnsi="Times New Roman"/>
                <w:color w:val="000000"/>
                <w:sz w:val="28"/>
                <w:szCs w:val="28"/>
                <w:lang w:val="vi"/>
              </w:rPr>
              <w:t>13</w:t>
            </w:r>
            <w:r w:rsidRPr="002D5E65">
              <w:rPr>
                <w:rFonts w:ascii="Times New Roman" w:eastAsia="Arial" w:hAnsi="Times New Roman"/>
                <w:color w:val="000000"/>
                <w:sz w:val="28"/>
                <w:szCs w:val="28"/>
              </w:rPr>
              <w:t>;</w:t>
            </w:r>
            <w:r w:rsidRPr="002D5E65">
              <w:rPr>
                <w:rFonts w:ascii="Times New Roman" w:eastAsia="Arial" w:hAnsi="Times New Roman"/>
                <w:color w:val="000000"/>
                <w:sz w:val="28"/>
                <w:szCs w:val="28"/>
                <w:lang w:val="vi"/>
              </w:rPr>
              <w:t xml:space="preserve"> </w:t>
            </w:r>
            <w:r w:rsidRPr="002D5E65">
              <w:rPr>
                <w:rFonts w:ascii="Times New Roman" w:eastAsia="Arial" w:hAnsi="Times New Roman"/>
                <w:i/>
                <w:iCs/>
                <w:color w:val="000000"/>
                <w:sz w:val="28"/>
                <w:szCs w:val="28"/>
              </w:rPr>
              <w:t xml:space="preserve">khoản 5 Điều 14; khoản 2 Điều </w:t>
            </w:r>
            <w:r w:rsidRPr="002D5E65">
              <w:rPr>
                <w:rFonts w:ascii="Times New Roman" w:eastAsia="Arial" w:hAnsi="Times New Roman"/>
                <w:color w:val="000000"/>
                <w:sz w:val="28"/>
                <w:szCs w:val="28"/>
                <w:lang w:val="vi"/>
              </w:rPr>
              <w:t>26</w:t>
            </w:r>
            <w:r w:rsidRPr="002D5E65">
              <w:rPr>
                <w:rFonts w:ascii="Times New Roman" w:eastAsia="Arial" w:hAnsi="Times New Roman"/>
                <w:color w:val="000000"/>
                <w:sz w:val="28"/>
                <w:szCs w:val="28"/>
              </w:rPr>
              <w:t>;</w:t>
            </w:r>
            <w:r w:rsidRPr="002D5E65">
              <w:rPr>
                <w:rFonts w:ascii="Times New Roman" w:eastAsia="Arial" w:hAnsi="Times New Roman"/>
                <w:color w:val="000000"/>
                <w:sz w:val="28"/>
                <w:szCs w:val="28"/>
                <w:lang w:val="vi"/>
              </w:rPr>
              <w:t xml:space="preserve"> </w:t>
            </w:r>
            <w:r w:rsidRPr="002D5E65">
              <w:rPr>
                <w:rFonts w:ascii="Times New Roman" w:eastAsia="Courier New" w:hAnsi="Times New Roman"/>
                <w:i/>
                <w:iCs/>
                <w:color w:val="000000"/>
                <w:sz w:val="28"/>
                <w:szCs w:val="28"/>
              </w:rPr>
              <w:t>khoản 6 Điều 29</w:t>
            </w:r>
            <w:r w:rsidRPr="002D5E65">
              <w:rPr>
                <w:rFonts w:ascii="Times New Roman" w:eastAsia="Courier New" w:hAnsi="Times New Roman"/>
                <w:color w:val="000000"/>
                <w:sz w:val="28"/>
                <w:szCs w:val="28"/>
              </w:rPr>
              <w:t xml:space="preserve">; </w:t>
            </w:r>
            <w:r w:rsidRPr="002D5E65">
              <w:rPr>
                <w:rFonts w:ascii="Times New Roman" w:eastAsia="Courier New" w:hAnsi="Times New Roman"/>
                <w:i/>
                <w:iCs/>
                <w:color w:val="000000"/>
                <w:sz w:val="28"/>
                <w:szCs w:val="28"/>
              </w:rPr>
              <w:t xml:space="preserve">khoản 2 Điều </w:t>
            </w:r>
            <w:r w:rsidRPr="002D5E65">
              <w:rPr>
                <w:rFonts w:ascii="Times New Roman" w:eastAsia="Arial" w:hAnsi="Times New Roman"/>
                <w:color w:val="000000"/>
                <w:sz w:val="28"/>
                <w:szCs w:val="28"/>
                <w:lang w:val="vi"/>
              </w:rPr>
              <w:t>31</w:t>
            </w:r>
            <w:r w:rsidRPr="002D5E65">
              <w:rPr>
                <w:rFonts w:ascii="Times New Roman" w:eastAsia="Arial" w:hAnsi="Times New Roman"/>
                <w:color w:val="000000"/>
                <w:sz w:val="28"/>
                <w:szCs w:val="28"/>
              </w:rPr>
              <w:t>;</w:t>
            </w:r>
            <w:r w:rsidRPr="002D5E65">
              <w:rPr>
                <w:rFonts w:ascii="Times New Roman" w:eastAsia="Arial" w:hAnsi="Times New Roman"/>
                <w:color w:val="000000"/>
                <w:sz w:val="28"/>
                <w:szCs w:val="28"/>
                <w:lang w:val="vi"/>
              </w:rPr>
              <w:t xml:space="preserve"> </w:t>
            </w:r>
            <w:r w:rsidRPr="002D5E65">
              <w:rPr>
                <w:rFonts w:ascii="Times New Roman" w:eastAsia="Arial" w:hAnsi="Times New Roman"/>
                <w:i/>
                <w:iCs/>
                <w:color w:val="000000"/>
                <w:sz w:val="28"/>
                <w:szCs w:val="28"/>
              </w:rPr>
              <w:t xml:space="preserve">khoản 2 Điều </w:t>
            </w:r>
            <w:r w:rsidRPr="002D5E65">
              <w:rPr>
                <w:rFonts w:ascii="Times New Roman" w:eastAsia="Arial" w:hAnsi="Times New Roman"/>
                <w:color w:val="000000"/>
                <w:sz w:val="28"/>
                <w:szCs w:val="28"/>
                <w:lang w:val="vi"/>
              </w:rPr>
              <w:t>32</w:t>
            </w:r>
            <w:r w:rsidRPr="002D5E65">
              <w:rPr>
                <w:rFonts w:ascii="Times New Roman" w:eastAsia="Arial" w:hAnsi="Times New Roman"/>
                <w:color w:val="000000"/>
                <w:sz w:val="28"/>
                <w:szCs w:val="28"/>
              </w:rPr>
              <w:t>;</w:t>
            </w:r>
            <w:r w:rsidRPr="002D5E65">
              <w:rPr>
                <w:rFonts w:ascii="Times New Roman" w:eastAsia="Arial" w:hAnsi="Times New Roman"/>
                <w:color w:val="000000"/>
                <w:sz w:val="28"/>
                <w:szCs w:val="28"/>
                <w:lang w:val="vi"/>
              </w:rPr>
              <w:t xml:space="preserve"> </w:t>
            </w:r>
            <w:r w:rsidRPr="002D5E65">
              <w:rPr>
                <w:rFonts w:ascii="Times New Roman" w:eastAsia="Arial" w:hAnsi="Times New Roman"/>
                <w:i/>
                <w:iCs/>
                <w:color w:val="000000"/>
                <w:sz w:val="28"/>
                <w:szCs w:val="28"/>
              </w:rPr>
              <w:t xml:space="preserve">khoản 1 và khoản 3 Điều </w:t>
            </w:r>
            <w:r w:rsidRPr="002D5E65">
              <w:rPr>
                <w:rFonts w:ascii="Times New Roman" w:eastAsia="Arial" w:hAnsi="Times New Roman"/>
                <w:color w:val="000000"/>
                <w:sz w:val="28"/>
                <w:szCs w:val="28"/>
                <w:lang w:val="vi"/>
              </w:rPr>
              <w:t>33</w:t>
            </w:r>
            <w:r w:rsidRPr="002D5E65">
              <w:rPr>
                <w:rFonts w:ascii="Times New Roman" w:eastAsia="Arial" w:hAnsi="Times New Roman"/>
                <w:color w:val="000000"/>
                <w:sz w:val="28"/>
                <w:szCs w:val="28"/>
              </w:rPr>
              <w:t>;</w:t>
            </w:r>
            <w:r w:rsidRPr="002D5E65">
              <w:rPr>
                <w:rFonts w:ascii="Times New Roman" w:eastAsia="Arial" w:hAnsi="Times New Roman"/>
                <w:color w:val="000000"/>
                <w:sz w:val="28"/>
                <w:szCs w:val="28"/>
                <w:lang w:val="vi"/>
              </w:rPr>
              <w:t xml:space="preserve"> </w:t>
            </w:r>
            <w:r w:rsidRPr="002D5E65">
              <w:rPr>
                <w:rFonts w:ascii="Times New Roman" w:eastAsia="Arial" w:hAnsi="Times New Roman"/>
                <w:i/>
                <w:iCs/>
                <w:color w:val="000000"/>
                <w:sz w:val="28"/>
                <w:szCs w:val="28"/>
              </w:rPr>
              <w:t xml:space="preserve">khoản 4 Điều </w:t>
            </w:r>
            <w:r w:rsidRPr="002D5E65">
              <w:rPr>
                <w:rFonts w:ascii="Times New Roman" w:eastAsia="Arial" w:hAnsi="Times New Roman"/>
                <w:i/>
                <w:iCs/>
                <w:color w:val="000000"/>
                <w:sz w:val="28"/>
                <w:szCs w:val="28"/>
                <w:lang w:val="vi"/>
              </w:rPr>
              <w:t>36</w:t>
            </w:r>
            <w:r w:rsidRPr="002D5E65">
              <w:rPr>
                <w:rFonts w:ascii="Times New Roman" w:eastAsia="Arial" w:hAnsi="Times New Roman"/>
                <w:color w:val="000000"/>
                <w:sz w:val="28"/>
                <w:szCs w:val="28"/>
              </w:rPr>
              <w:t>;</w:t>
            </w:r>
            <w:r w:rsidRPr="002D5E65">
              <w:rPr>
                <w:rFonts w:ascii="Times New Roman" w:eastAsia="Arial" w:hAnsi="Times New Roman"/>
                <w:color w:val="000000"/>
                <w:sz w:val="28"/>
                <w:szCs w:val="28"/>
                <w:lang w:val="vi"/>
              </w:rPr>
              <w:t xml:space="preserve"> </w:t>
            </w:r>
            <w:r w:rsidRPr="002D5E65">
              <w:rPr>
                <w:rFonts w:ascii="Times New Roman" w:eastAsia="Arial" w:hAnsi="Times New Roman"/>
                <w:i/>
                <w:iCs/>
                <w:color w:val="000000"/>
                <w:sz w:val="28"/>
                <w:szCs w:val="28"/>
              </w:rPr>
              <w:t>khoản 3 Điều 39; khoản 4 Điều 43</w:t>
            </w:r>
            <w:r w:rsidRPr="002D5E65">
              <w:rPr>
                <w:rFonts w:ascii="Times New Roman" w:eastAsia="Arial" w:hAnsi="Times New Roman"/>
                <w:color w:val="000000"/>
                <w:sz w:val="28"/>
                <w:szCs w:val="28"/>
              </w:rPr>
              <w:t xml:space="preserve">; </w:t>
            </w:r>
            <w:r w:rsidRPr="002D5E65">
              <w:rPr>
                <w:rFonts w:ascii="Times New Roman" w:eastAsia="Arial" w:hAnsi="Times New Roman"/>
                <w:i/>
                <w:iCs/>
                <w:color w:val="000000"/>
                <w:sz w:val="28"/>
                <w:szCs w:val="28"/>
              </w:rPr>
              <w:t xml:space="preserve">khoản 4 Điều </w:t>
            </w:r>
            <w:r w:rsidRPr="002D5E65">
              <w:rPr>
                <w:rFonts w:ascii="Times New Roman" w:eastAsia="Arial" w:hAnsi="Times New Roman"/>
                <w:color w:val="000000"/>
                <w:sz w:val="28"/>
                <w:szCs w:val="28"/>
                <w:lang w:val="vi"/>
              </w:rPr>
              <w:t xml:space="preserve">56 và </w:t>
            </w:r>
            <w:r w:rsidRPr="002D5E65">
              <w:rPr>
                <w:rFonts w:ascii="Times New Roman" w:eastAsia="Arial" w:hAnsi="Times New Roman"/>
                <w:i/>
                <w:iCs/>
                <w:color w:val="000000"/>
                <w:sz w:val="28"/>
                <w:szCs w:val="28"/>
              </w:rPr>
              <w:t xml:space="preserve">khoản 2 Điều </w:t>
            </w:r>
            <w:r w:rsidRPr="002D5E65">
              <w:rPr>
                <w:rFonts w:ascii="Times New Roman" w:eastAsia="Arial" w:hAnsi="Times New Roman"/>
                <w:color w:val="000000"/>
                <w:sz w:val="28"/>
                <w:szCs w:val="28"/>
                <w:lang w:val="vi"/>
              </w:rPr>
              <w:t>82 của Luật Cạnh tranh.</w:t>
            </w:r>
          </w:p>
          <w:p w14:paraId="1117968E" w14:textId="77777777" w:rsidR="006D6DB1" w:rsidRPr="002D5E65" w:rsidRDefault="006D6DB1" w:rsidP="004C283E">
            <w:pPr>
              <w:widowControl w:val="0"/>
              <w:numPr>
                <w:ilvl w:val="0"/>
                <w:numId w:val="5"/>
              </w:numPr>
              <w:tabs>
                <w:tab w:val="left" w:pos="213"/>
              </w:tabs>
              <w:spacing w:before="120" w:line="240" w:lineRule="auto"/>
              <w:ind w:left="0" w:firstLine="0"/>
              <w:jc w:val="both"/>
              <w:rPr>
                <w:rFonts w:ascii="Times New Roman" w:eastAsia="Times New Roman" w:hAnsi="Times New Roman"/>
                <w:color w:val="000000"/>
                <w:sz w:val="28"/>
                <w:szCs w:val="28"/>
                <w:lang w:val="vi-VN"/>
              </w:rPr>
            </w:pPr>
          </w:p>
        </w:tc>
        <w:tc>
          <w:tcPr>
            <w:tcW w:w="5953" w:type="dxa"/>
            <w:vMerge w:val="restart"/>
            <w:tcBorders>
              <w:top w:val="single" w:sz="6" w:space="0" w:color="000000"/>
              <w:left w:val="nil"/>
              <w:right w:val="single" w:sz="6" w:space="0" w:color="000000"/>
            </w:tcBorders>
            <w:tcMar>
              <w:top w:w="0" w:type="dxa"/>
              <w:left w:w="100" w:type="dxa"/>
              <w:bottom w:w="0" w:type="dxa"/>
              <w:right w:w="100" w:type="dxa"/>
            </w:tcMar>
            <w:vAlign w:val="center"/>
          </w:tcPr>
          <w:p w14:paraId="50F77205" w14:textId="77777777" w:rsidR="006D6DB1" w:rsidRPr="00D90C9A" w:rsidRDefault="006D6DB1" w:rsidP="004C283E">
            <w:pPr>
              <w:tabs>
                <w:tab w:val="left" w:pos="258"/>
              </w:tabs>
              <w:spacing w:before="120" w:line="240" w:lineRule="auto"/>
              <w:jc w:val="both"/>
              <w:rPr>
                <w:rFonts w:ascii="Times New Roman" w:eastAsia="Times New Roman" w:hAnsi="Times New Roman"/>
                <w:b/>
                <w:bCs/>
                <w:color w:val="000000"/>
                <w:sz w:val="28"/>
                <w:szCs w:val="28"/>
                <w:lang w:val="vi"/>
              </w:rPr>
            </w:pPr>
            <w:r w:rsidRPr="00D90C9A">
              <w:rPr>
                <w:rFonts w:ascii="Times New Roman" w:eastAsia="Times New Roman" w:hAnsi="Times New Roman"/>
                <w:b/>
                <w:bCs/>
                <w:color w:val="000000"/>
                <w:sz w:val="28"/>
                <w:szCs w:val="28"/>
                <w:lang w:val="es-MX"/>
              </w:rPr>
              <w:t>Hiệp định CPTPP</w:t>
            </w:r>
          </w:p>
          <w:p w14:paraId="3FDDF8A4" w14:textId="77777777" w:rsidR="006D6DB1" w:rsidRPr="002D5E65" w:rsidRDefault="006D6DB1" w:rsidP="004C283E">
            <w:pPr>
              <w:tabs>
                <w:tab w:val="left" w:pos="258"/>
              </w:tabs>
              <w:spacing w:before="120" w:line="240" w:lineRule="auto"/>
              <w:jc w:val="both"/>
              <w:rPr>
                <w:rFonts w:ascii="Times New Roman" w:eastAsia="Times New Roman" w:hAnsi="Times New Roman"/>
                <w:color w:val="000000"/>
                <w:sz w:val="28"/>
                <w:szCs w:val="28"/>
                <w:lang w:val="vi"/>
              </w:rPr>
            </w:pPr>
            <w:r w:rsidRPr="002D5E65">
              <w:rPr>
                <w:rFonts w:ascii="Times New Roman" w:eastAsia="Times New Roman" w:hAnsi="Times New Roman"/>
                <w:color w:val="000000"/>
                <w:sz w:val="28"/>
                <w:szCs w:val="28"/>
                <w:lang w:val="vi"/>
              </w:rPr>
              <w:t>Điều 16.1: Luật và các cơ quan thực thi về cạnh tranh và hành vi kinh doanh phản cạnh tranh</w:t>
            </w:r>
          </w:p>
          <w:p w14:paraId="419888B7" w14:textId="77777777" w:rsidR="006D6DB1" w:rsidRPr="002D5E65" w:rsidRDefault="006D6DB1" w:rsidP="004C283E">
            <w:pPr>
              <w:tabs>
                <w:tab w:val="left" w:pos="258"/>
              </w:tabs>
              <w:spacing w:before="120" w:line="240" w:lineRule="auto"/>
              <w:jc w:val="both"/>
              <w:rPr>
                <w:rFonts w:ascii="Times New Roman" w:eastAsia="Times New Roman" w:hAnsi="Times New Roman"/>
                <w:color w:val="000000"/>
                <w:sz w:val="28"/>
                <w:szCs w:val="28"/>
                <w:lang w:val="vi"/>
              </w:rPr>
            </w:pPr>
            <w:r w:rsidRPr="002D5E65">
              <w:rPr>
                <w:rFonts w:ascii="Times New Roman" w:eastAsia="Times New Roman" w:hAnsi="Times New Roman"/>
                <w:color w:val="000000"/>
                <w:sz w:val="28"/>
                <w:szCs w:val="28"/>
                <w:lang w:val="vi"/>
              </w:rPr>
              <w:t>1. Mỗi Bên phải ban hành hoặc duy trì pháp luật cạnh tranh quốc gia, theo đó cấm hành vi kinh doanh phản cạnh tranh nhằm mục tiêu thúc đẩy hiệu quả kinh tế và phúc lợi người tiêu dùng và phải thực hiện các hành động phù hợp đối với hành vi đó. Các luật trên phải xem xét đến Các nguyên tắc của APEC nhằm Tăng cường Cạnh tranh và cải cách quy định điều tiết ngành được thông qua tại Auckland ngày 13/9/1999.</w:t>
            </w:r>
          </w:p>
          <w:p w14:paraId="13C1A5DB" w14:textId="77777777" w:rsidR="006D6DB1" w:rsidRPr="002D5E65" w:rsidRDefault="006D6DB1" w:rsidP="004C283E">
            <w:pPr>
              <w:tabs>
                <w:tab w:val="left" w:pos="258"/>
              </w:tabs>
              <w:spacing w:before="120" w:line="240" w:lineRule="auto"/>
              <w:jc w:val="both"/>
              <w:rPr>
                <w:rFonts w:ascii="Times New Roman" w:eastAsia="Times New Roman" w:hAnsi="Times New Roman"/>
                <w:color w:val="000000"/>
                <w:sz w:val="28"/>
                <w:szCs w:val="28"/>
                <w:lang w:val="vi"/>
              </w:rPr>
            </w:pPr>
            <w:r w:rsidRPr="002D5E65">
              <w:rPr>
                <w:rFonts w:ascii="Times New Roman" w:eastAsia="Times New Roman" w:hAnsi="Times New Roman"/>
                <w:color w:val="000000"/>
                <w:sz w:val="28"/>
                <w:szCs w:val="28"/>
                <w:lang w:val="vi"/>
              </w:rPr>
              <w:t xml:space="preserve">2. Mỗi Bên phải nỗ lực áp dụng luật cạnh tranh quốc gia đối với tất cả các hoạt động thương mại trong </w:t>
            </w:r>
            <w:r w:rsidRPr="002D5E65">
              <w:rPr>
                <w:rFonts w:ascii="Times New Roman" w:eastAsia="Times New Roman" w:hAnsi="Times New Roman"/>
                <w:color w:val="000000"/>
                <w:sz w:val="28"/>
                <w:szCs w:val="28"/>
                <w:lang w:val="vi"/>
              </w:rPr>
              <w:lastRenderedPageBreak/>
              <w:t>phạm vi lãnh thổ nước mình. Tuy nhiên, mỗi Bên có thể đưa ra những miễn trừ nhất định trong việc áp dụng luật cạnh tranh quốc gia với điều kiện các miễn trừ đó là minh bạch và dựa trên cơ sở chính sách công hoặc lợi ích công.</w:t>
            </w:r>
          </w:p>
          <w:p w14:paraId="07048014" w14:textId="77777777" w:rsidR="006D6DB1" w:rsidRPr="002D5E65" w:rsidRDefault="006D6DB1" w:rsidP="004C283E">
            <w:pPr>
              <w:tabs>
                <w:tab w:val="left" w:pos="258"/>
              </w:tabs>
              <w:spacing w:before="120" w:line="240" w:lineRule="auto"/>
              <w:jc w:val="both"/>
              <w:rPr>
                <w:rFonts w:ascii="Times New Roman" w:eastAsia="Times New Roman" w:hAnsi="Times New Roman"/>
                <w:b/>
                <w:color w:val="000000"/>
                <w:sz w:val="28"/>
                <w:szCs w:val="28"/>
                <w:lang w:val="vi"/>
              </w:rPr>
            </w:pPr>
            <w:r w:rsidRPr="002D5E65">
              <w:rPr>
                <w:rFonts w:ascii="Times New Roman" w:eastAsia="Times New Roman" w:hAnsi="Times New Roman"/>
                <w:b/>
                <w:color w:val="000000"/>
                <w:sz w:val="28"/>
                <w:szCs w:val="28"/>
                <w:lang w:val="vi"/>
              </w:rPr>
              <w:t>Hiệp định EVFTA</w:t>
            </w:r>
          </w:p>
          <w:p w14:paraId="52B2379C" w14:textId="77777777" w:rsidR="006D6DB1" w:rsidRPr="00D90C9A" w:rsidRDefault="006D6DB1" w:rsidP="00D90C9A">
            <w:pPr>
              <w:spacing w:before="120" w:line="240" w:lineRule="auto"/>
              <w:jc w:val="both"/>
              <w:rPr>
                <w:rFonts w:ascii="Times New Roman" w:eastAsia="Times New Roman" w:hAnsi="Times New Roman"/>
                <w:color w:val="000000"/>
                <w:sz w:val="28"/>
                <w:szCs w:val="28"/>
                <w:lang w:val="vi"/>
              </w:rPr>
            </w:pPr>
            <w:r w:rsidRPr="00D90C9A">
              <w:rPr>
                <w:rFonts w:ascii="Times New Roman" w:eastAsia="Times New Roman" w:hAnsi="Times New Roman"/>
                <w:color w:val="000000"/>
                <w:sz w:val="28"/>
                <w:szCs w:val="28"/>
                <w:lang w:val="vi"/>
              </w:rPr>
              <w:t>Điều 2.14, 2.22 Hiệp định EVFTA về nghĩa vụ minh bạch hóa và đảm bảo quyền được thông báo của các đối tượng chịu tác động bởi biện pháp hành chính.</w:t>
            </w:r>
          </w:p>
          <w:p w14:paraId="1A0C4C4B" w14:textId="77777777" w:rsidR="006D6DB1" w:rsidRDefault="006D6DB1" w:rsidP="00D90C9A">
            <w:pPr>
              <w:widowControl w:val="0"/>
              <w:tabs>
                <w:tab w:val="left" w:pos="258"/>
              </w:tabs>
              <w:spacing w:before="120" w:line="240" w:lineRule="auto"/>
              <w:jc w:val="both"/>
              <w:rPr>
                <w:rFonts w:ascii="Times New Roman" w:eastAsia="Times New Roman" w:hAnsi="Times New Roman"/>
                <w:color w:val="000000"/>
                <w:sz w:val="28"/>
                <w:szCs w:val="28"/>
                <w:lang w:val="vi"/>
              </w:rPr>
            </w:pPr>
            <w:r w:rsidRPr="00D90C9A">
              <w:rPr>
                <w:rFonts w:ascii="Times New Roman" w:eastAsia="Times New Roman" w:hAnsi="Times New Roman"/>
                <w:color w:val="000000"/>
                <w:sz w:val="28"/>
                <w:szCs w:val="28"/>
                <w:lang w:val="vi"/>
              </w:rPr>
              <w:t>Cam kết về minh bạch hóa thủ tục hành chính tại Điều 2.14 và 2.22 Hiệp định EVFTA và Hiệp định BTA về công khai các biện pháp quản lý.</w:t>
            </w:r>
          </w:p>
          <w:p w14:paraId="64D78CF2" w14:textId="77777777" w:rsidR="006D6DB1" w:rsidRPr="002D5E65" w:rsidRDefault="006D6DB1" w:rsidP="00D90C9A">
            <w:pPr>
              <w:widowControl w:val="0"/>
              <w:tabs>
                <w:tab w:val="left" w:pos="258"/>
              </w:tabs>
              <w:spacing w:before="120" w:line="240" w:lineRule="auto"/>
              <w:jc w:val="both"/>
              <w:rPr>
                <w:rFonts w:ascii="Times New Roman" w:eastAsia="Times New Roman" w:hAnsi="Times New Roman"/>
                <w:color w:val="000000"/>
                <w:sz w:val="28"/>
                <w:szCs w:val="28"/>
                <w:lang w:val="vi" w:eastAsia="zh-CN"/>
              </w:rPr>
            </w:pPr>
            <w:r w:rsidRPr="002D5E65">
              <w:rPr>
                <w:rFonts w:ascii="Times New Roman" w:eastAsia="Times New Roman" w:hAnsi="Times New Roman"/>
                <w:color w:val="000000"/>
                <w:sz w:val="28"/>
                <w:szCs w:val="28"/>
                <w:lang w:val="vi" w:eastAsia="zh-CN"/>
              </w:rPr>
              <w:t>ĐIỀU 10.1 Các nguyên tắc Các Bên công nhận tầm quan trọng của cạnh tranh không bị làm sai lệch trong quan hệ thương mại và đầu tư giữa các Bên. Các Bên thừa nhận rằng hành vi phản cạnh tranh có khả năng làm sai lệch sự vận hành đúng đắn của thị trƣờng và làm suy giảm lợi ích của tự do hóa thương mại.</w:t>
            </w:r>
          </w:p>
          <w:p w14:paraId="3C47067E" w14:textId="77777777" w:rsidR="006D6DB1" w:rsidRPr="002D5E65" w:rsidRDefault="006D6DB1" w:rsidP="004C283E">
            <w:pPr>
              <w:widowControl w:val="0"/>
              <w:tabs>
                <w:tab w:val="left" w:pos="258"/>
              </w:tabs>
              <w:spacing w:before="120" w:line="240" w:lineRule="auto"/>
              <w:jc w:val="both"/>
              <w:rPr>
                <w:rFonts w:ascii="Times New Roman" w:eastAsia="Times New Roman" w:hAnsi="Times New Roman"/>
                <w:color w:val="000000"/>
                <w:sz w:val="28"/>
                <w:szCs w:val="28"/>
                <w:lang w:val="vi" w:eastAsia="zh-CN"/>
              </w:rPr>
            </w:pPr>
            <w:r w:rsidRPr="002D5E65">
              <w:rPr>
                <w:rFonts w:ascii="Times New Roman" w:eastAsia="Times New Roman" w:hAnsi="Times New Roman"/>
                <w:color w:val="000000"/>
                <w:sz w:val="28"/>
                <w:szCs w:val="28"/>
                <w:lang w:val="vi" w:eastAsia="zh-CN"/>
              </w:rPr>
              <w:t xml:space="preserve">ĐIỀU 10.2 Khuôn khổ pháp lý </w:t>
            </w:r>
          </w:p>
          <w:p w14:paraId="0BD0DCCE" w14:textId="77777777" w:rsidR="006D6DB1" w:rsidRPr="002D5E65" w:rsidRDefault="006D6DB1" w:rsidP="004C283E">
            <w:pPr>
              <w:widowControl w:val="0"/>
              <w:tabs>
                <w:tab w:val="left" w:pos="258"/>
              </w:tabs>
              <w:spacing w:before="120" w:line="240" w:lineRule="auto"/>
              <w:jc w:val="both"/>
              <w:rPr>
                <w:rFonts w:ascii="Times New Roman" w:eastAsia="Times New Roman" w:hAnsi="Times New Roman"/>
                <w:color w:val="000000"/>
                <w:sz w:val="28"/>
                <w:szCs w:val="28"/>
                <w:lang w:val="vi" w:eastAsia="zh-CN"/>
              </w:rPr>
            </w:pPr>
            <w:r w:rsidRPr="002D5E65">
              <w:rPr>
                <w:rFonts w:ascii="Times New Roman" w:eastAsia="Times New Roman" w:hAnsi="Times New Roman"/>
                <w:color w:val="000000"/>
                <w:sz w:val="28"/>
                <w:szCs w:val="28"/>
                <w:lang w:val="vi" w:eastAsia="zh-CN"/>
              </w:rPr>
              <w:t xml:space="preserve">1. Các Bên phải áp dụng hoặc duy trì pháp luật cạnh tranh toàn diện nhằm cấm hành vi phản cạnh tranh, với mục tiêu thúc đẩy hiệu quả kinh tế và phúc lợi người tiêu dùng, và phải có những hành động thích đáng đối với các hành vi đó. </w:t>
            </w:r>
          </w:p>
          <w:p w14:paraId="66B373D2" w14:textId="77777777" w:rsidR="006D6DB1" w:rsidRPr="002D5E65" w:rsidRDefault="006D6DB1" w:rsidP="004C283E">
            <w:pPr>
              <w:widowControl w:val="0"/>
              <w:tabs>
                <w:tab w:val="left" w:pos="258"/>
              </w:tabs>
              <w:spacing w:before="120" w:line="240" w:lineRule="auto"/>
              <w:jc w:val="both"/>
              <w:rPr>
                <w:rFonts w:ascii="Times New Roman" w:eastAsia="Times New Roman" w:hAnsi="Times New Roman"/>
                <w:color w:val="000000"/>
                <w:sz w:val="28"/>
                <w:szCs w:val="28"/>
                <w:lang w:val="vi" w:eastAsia="zh-CN"/>
              </w:rPr>
            </w:pPr>
            <w:r w:rsidRPr="002D5E65">
              <w:rPr>
                <w:rFonts w:ascii="Times New Roman" w:eastAsia="Times New Roman" w:hAnsi="Times New Roman"/>
                <w:color w:val="000000"/>
                <w:sz w:val="28"/>
                <w:szCs w:val="28"/>
                <w:lang w:val="vi" w:eastAsia="zh-CN"/>
              </w:rPr>
              <w:t>2. Trong phạm vi lãnh thổ t</w:t>
            </w:r>
            <w:r w:rsidRPr="002D5E65">
              <w:rPr>
                <w:rFonts w:ascii="Times New Roman" w:eastAsia="Times New Roman" w:hAnsi="Times New Roman"/>
                <w:color w:val="000000"/>
                <w:sz w:val="28"/>
                <w:szCs w:val="28"/>
                <w:lang w:eastAsia="zh-CN"/>
              </w:rPr>
              <w:t>ư</w:t>
            </w:r>
            <w:r w:rsidRPr="002D5E65">
              <w:rPr>
                <w:rFonts w:ascii="Times New Roman" w:eastAsia="Times New Roman" w:hAnsi="Times New Roman"/>
                <w:color w:val="000000"/>
                <w:sz w:val="28"/>
                <w:szCs w:val="28"/>
                <w:lang w:val="vi" w:eastAsia="zh-CN"/>
              </w:rPr>
              <w:t xml:space="preserve">ơng ứng của mỗi Bên, </w:t>
            </w:r>
            <w:r w:rsidRPr="002D5E65">
              <w:rPr>
                <w:rFonts w:ascii="Times New Roman" w:eastAsia="Times New Roman" w:hAnsi="Times New Roman"/>
                <w:color w:val="000000"/>
                <w:sz w:val="28"/>
                <w:szCs w:val="28"/>
                <w:lang w:val="vi" w:eastAsia="zh-CN"/>
              </w:rPr>
              <w:lastRenderedPageBreak/>
              <w:t xml:space="preserve">pháp luật cạnh tranh phải xử lý một cách hiệu quả: </w:t>
            </w:r>
          </w:p>
          <w:p w14:paraId="0D6F26D8" w14:textId="77777777" w:rsidR="006D6DB1" w:rsidRPr="002D5E65" w:rsidRDefault="006D6DB1" w:rsidP="004C283E">
            <w:pPr>
              <w:tabs>
                <w:tab w:val="left" w:pos="258"/>
              </w:tabs>
              <w:spacing w:before="120" w:line="240" w:lineRule="auto"/>
              <w:jc w:val="both"/>
              <w:rPr>
                <w:rFonts w:ascii="Times New Roman" w:eastAsia="Times New Roman" w:hAnsi="Times New Roman"/>
                <w:color w:val="000000"/>
                <w:sz w:val="28"/>
                <w:szCs w:val="28"/>
                <w:lang w:val="vi"/>
              </w:rPr>
            </w:pPr>
            <w:r w:rsidRPr="002D5E65">
              <w:rPr>
                <w:rFonts w:ascii="Times New Roman" w:eastAsia="Times New Roman" w:hAnsi="Times New Roman"/>
                <w:color w:val="000000"/>
                <w:sz w:val="28"/>
                <w:szCs w:val="28"/>
                <w:lang w:val="vi"/>
              </w:rPr>
              <w:t>(a) thỏa thuận giữa các doanh nghiệp, quyết định của hiệp hội doanh nghiệp và các hành vi phối hợp có mục đích hoặc tác động ngăn cản, hạn chế hoặc làm sai lệch cạnh tranh; (b) hành vi lạm dụng vị trí thống lĩnh của một hoặc nhiều doanh nghiệp; và tập trung quyền lực giữa các doanh nghiệp gây cản trở đáng kể đến cạnh tranh hiệu quả.</w:t>
            </w:r>
          </w:p>
          <w:p w14:paraId="7C31E0FD" w14:textId="77777777" w:rsidR="006D6DB1" w:rsidRPr="002D5E65" w:rsidRDefault="006D6DB1" w:rsidP="004C283E">
            <w:pPr>
              <w:tabs>
                <w:tab w:val="left" w:pos="258"/>
              </w:tabs>
              <w:spacing w:before="120" w:line="240" w:lineRule="auto"/>
              <w:jc w:val="both"/>
              <w:rPr>
                <w:rFonts w:ascii="Times New Roman" w:eastAsia="Times New Roman" w:hAnsi="Times New Roman"/>
                <w:color w:val="000000"/>
                <w:sz w:val="28"/>
                <w:szCs w:val="28"/>
                <w:lang w:val="vi"/>
              </w:rPr>
            </w:pPr>
            <w:r w:rsidRPr="002D5E65">
              <w:rPr>
                <w:rFonts w:ascii="Times New Roman" w:eastAsia="Times New Roman" w:hAnsi="Times New Roman"/>
                <w:b/>
                <w:bCs/>
                <w:color w:val="000000"/>
                <w:sz w:val="28"/>
                <w:szCs w:val="28"/>
                <w:lang w:val="vi"/>
              </w:rPr>
              <w:t>Hiệp định CEPA Việt Nam - UAE</w:t>
            </w:r>
          </w:p>
          <w:p w14:paraId="209156C7" w14:textId="77777777" w:rsidR="006D6DB1" w:rsidRPr="002D5E65" w:rsidRDefault="006D6DB1" w:rsidP="004C283E">
            <w:pPr>
              <w:widowControl w:val="0"/>
              <w:tabs>
                <w:tab w:val="left" w:pos="258"/>
              </w:tabs>
              <w:spacing w:before="120" w:line="240" w:lineRule="auto"/>
              <w:jc w:val="both"/>
              <w:rPr>
                <w:rFonts w:ascii="Times New Roman" w:eastAsia="Times New Roman" w:hAnsi="Times New Roman"/>
                <w:color w:val="000000"/>
                <w:sz w:val="28"/>
                <w:szCs w:val="28"/>
                <w:lang w:val="vi" w:eastAsia="zh-CN"/>
              </w:rPr>
            </w:pPr>
            <w:r w:rsidRPr="002D5E65">
              <w:rPr>
                <w:rFonts w:ascii="Times New Roman" w:eastAsia="Times New Roman" w:hAnsi="Times New Roman"/>
                <w:color w:val="000000"/>
                <w:sz w:val="28"/>
                <w:szCs w:val="28"/>
                <w:lang w:val="vi" w:eastAsia="zh-CN"/>
              </w:rPr>
              <w:t>Điều 13.3: Chính sách cạnh tranh</w:t>
            </w:r>
          </w:p>
          <w:p w14:paraId="02BAD65B" w14:textId="77777777" w:rsidR="006D6DB1" w:rsidRPr="002D5E65" w:rsidRDefault="006D6DB1" w:rsidP="004C283E">
            <w:pPr>
              <w:widowControl w:val="0"/>
              <w:tabs>
                <w:tab w:val="left" w:pos="258"/>
              </w:tabs>
              <w:spacing w:before="120" w:line="240" w:lineRule="auto"/>
              <w:jc w:val="both"/>
              <w:rPr>
                <w:rFonts w:ascii="Times New Roman" w:eastAsia="Times New Roman" w:hAnsi="Times New Roman"/>
                <w:color w:val="000000"/>
                <w:sz w:val="28"/>
                <w:szCs w:val="28"/>
                <w:lang w:val="vi" w:eastAsia="zh-CN"/>
              </w:rPr>
            </w:pPr>
            <w:r w:rsidRPr="002D5E65">
              <w:rPr>
                <w:rFonts w:ascii="Times New Roman" w:eastAsia="Times New Roman" w:hAnsi="Times New Roman"/>
                <w:color w:val="000000"/>
                <w:sz w:val="28"/>
                <w:szCs w:val="28"/>
                <w:lang w:val="vi" w:eastAsia="zh-CN"/>
              </w:rPr>
              <w:t>1. Các Bên ghi nhận tầm quan trọng của cạnh tranh tự do và không bị bóp méo trong quan hệ thương mại giữa các Bên. Các Bên có thể hợp tác để trao đổi thông tin liên quan đến sự phát triển của các luật và chính sách cạnh tranh, thông qua các cơ quan cạnh tranh tương ứng và tuân theo các luật, quy định và nguồn lực sẵn có của mỗi Bên.</w:t>
            </w:r>
          </w:p>
          <w:p w14:paraId="54BE0E2A" w14:textId="77777777" w:rsidR="006D6DB1" w:rsidRPr="002D5E65" w:rsidRDefault="006D6DB1" w:rsidP="004C283E">
            <w:pPr>
              <w:tabs>
                <w:tab w:val="left" w:pos="258"/>
              </w:tabs>
              <w:spacing w:before="120" w:line="240" w:lineRule="auto"/>
              <w:jc w:val="both"/>
              <w:rPr>
                <w:rFonts w:ascii="Times New Roman" w:eastAsia="Times New Roman" w:hAnsi="Times New Roman"/>
                <w:i/>
                <w:color w:val="000000"/>
                <w:sz w:val="28"/>
                <w:szCs w:val="28"/>
                <w:lang w:val="vi"/>
              </w:rPr>
            </w:pPr>
            <w:r w:rsidRPr="002D5E65">
              <w:rPr>
                <w:rFonts w:ascii="Times New Roman" w:eastAsia="Times New Roman" w:hAnsi="Times New Roman"/>
                <w:color w:val="000000"/>
                <w:sz w:val="28"/>
                <w:szCs w:val="28"/>
                <w:lang w:val="vi"/>
              </w:rPr>
              <w:t xml:space="preserve">2. Để giải quyết các vấn đề cụ thể liên quan đến các hành vi phản cạnh tranh ảnh hưởng đến quan hệ thương mại và các lợi ích trong Hiệp định này, theo yêu cầu của Bên còn lại, Bên được yêu cầu có thể tiến hành tham vấn với Bên yêu cầu, thông qua các cơ quan cạnh tranh tương ứng của mỗi Bên, trên cơ sở các luật và quy định trong nước cũng như nguồn lực sẵn có của từng Bên. Các cuộc tham vấn sẽ không làm ảnh hưởng đến quyền tự chủ của mỗi </w:t>
            </w:r>
            <w:r w:rsidRPr="002D5E65">
              <w:rPr>
                <w:rFonts w:ascii="Times New Roman" w:eastAsia="Times New Roman" w:hAnsi="Times New Roman"/>
                <w:color w:val="000000"/>
                <w:sz w:val="28"/>
                <w:szCs w:val="28"/>
                <w:lang w:val="vi"/>
              </w:rPr>
              <w:lastRenderedPageBreak/>
              <w:t>Bên trong việc phát triển, duy trì và thực thi các luật và quy định cạnh tranh trong nước của mỗi Bên.</w:t>
            </w:r>
          </w:p>
          <w:p w14:paraId="1A324870" w14:textId="77777777" w:rsidR="006D6DB1" w:rsidRPr="002D5E65" w:rsidRDefault="006D6DB1" w:rsidP="004C283E">
            <w:pPr>
              <w:tabs>
                <w:tab w:val="left" w:pos="258"/>
              </w:tabs>
              <w:spacing w:before="120" w:line="240" w:lineRule="auto"/>
              <w:jc w:val="both"/>
              <w:rPr>
                <w:rFonts w:ascii="Times New Roman" w:eastAsia="Times New Roman" w:hAnsi="Times New Roman"/>
                <w:b/>
                <w:bCs/>
                <w:color w:val="000000"/>
                <w:sz w:val="28"/>
                <w:szCs w:val="28"/>
                <w:lang w:val="vi"/>
              </w:rPr>
            </w:pPr>
            <w:r w:rsidRPr="002D5E65">
              <w:rPr>
                <w:rFonts w:ascii="Times New Roman" w:eastAsia="Times New Roman" w:hAnsi="Times New Roman"/>
                <w:b/>
                <w:bCs/>
                <w:color w:val="000000"/>
                <w:sz w:val="28"/>
                <w:szCs w:val="28"/>
                <w:lang w:val="vi"/>
              </w:rPr>
              <w:t>Hiệp định ACFTA</w:t>
            </w:r>
          </w:p>
          <w:p w14:paraId="1611BFBD" w14:textId="4074FAEE" w:rsidR="006D6DB1" w:rsidRPr="002D5E65" w:rsidRDefault="006D6DB1" w:rsidP="004C283E">
            <w:pPr>
              <w:widowControl w:val="0"/>
              <w:tabs>
                <w:tab w:val="left" w:pos="258"/>
              </w:tabs>
              <w:spacing w:before="120" w:line="240" w:lineRule="auto"/>
              <w:jc w:val="both"/>
              <w:rPr>
                <w:rFonts w:ascii="Times New Roman" w:eastAsia="Times New Roman" w:hAnsi="Times New Roman"/>
                <w:color w:val="000000"/>
                <w:sz w:val="28"/>
                <w:szCs w:val="28"/>
                <w:lang w:val="vi" w:eastAsia="zh-CN"/>
              </w:rPr>
            </w:pPr>
            <w:r w:rsidRPr="002D5E65">
              <w:rPr>
                <w:rFonts w:ascii="Times New Roman" w:eastAsia="Arial" w:hAnsi="Times New Roman"/>
                <w:color w:val="000000"/>
                <w:sz w:val="28"/>
                <w:szCs w:val="28"/>
                <w:lang w:val="vi-VN" w:eastAsia="zh-CN"/>
              </w:rPr>
              <w:t xml:space="preserve">Điều 8.11.1: </w:t>
            </w:r>
            <w:r w:rsidRPr="002D5E65">
              <w:rPr>
                <w:rFonts w:ascii="Times New Roman" w:eastAsia="Times New Roman" w:hAnsi="Times New Roman"/>
                <w:color w:val="000000"/>
                <w:sz w:val="28"/>
                <w:szCs w:val="28"/>
                <w:lang w:val="vi" w:eastAsia="zh-CN"/>
              </w:rPr>
              <w:t xml:space="preserve">Mỗi Bên sẽ ban hành hoặc duy trì các luật hoặc quy định về cạnh tranh để cấm các hoạt động phản cạnh tranh, và sẽ thi hành các luật hoặc quy định đó. </w:t>
            </w:r>
          </w:p>
          <w:p w14:paraId="41F58157" w14:textId="77777777" w:rsidR="006D6DB1" w:rsidRPr="002D5E65" w:rsidRDefault="006D6DB1" w:rsidP="004C283E">
            <w:pPr>
              <w:widowControl w:val="0"/>
              <w:tabs>
                <w:tab w:val="left" w:pos="258"/>
              </w:tabs>
              <w:spacing w:before="120" w:line="240" w:lineRule="auto"/>
              <w:jc w:val="both"/>
              <w:rPr>
                <w:rFonts w:ascii="Times New Roman" w:eastAsia="Times New Roman" w:hAnsi="Times New Roman"/>
                <w:color w:val="000000"/>
                <w:sz w:val="28"/>
                <w:szCs w:val="28"/>
                <w:lang w:val="vi" w:eastAsia="zh-CN"/>
              </w:rPr>
            </w:pPr>
            <w:r w:rsidRPr="002D5E65">
              <w:rPr>
                <w:rFonts w:ascii="Times New Roman" w:eastAsia="Arial" w:hAnsi="Times New Roman"/>
                <w:color w:val="000000"/>
                <w:sz w:val="28"/>
                <w:szCs w:val="28"/>
                <w:lang w:val="vi-VN" w:eastAsia="zh-CN"/>
              </w:rPr>
              <w:t xml:space="preserve">8.11.4 </w:t>
            </w:r>
            <w:r w:rsidRPr="002D5E65">
              <w:rPr>
                <w:rFonts w:ascii="Times New Roman" w:eastAsia="Times New Roman" w:hAnsi="Times New Roman"/>
                <w:color w:val="000000"/>
                <w:sz w:val="28"/>
                <w:szCs w:val="28"/>
                <w:lang w:val="vi" w:eastAsia="zh-CN"/>
              </w:rPr>
              <w:t xml:space="preserve">Mỗi Bên sẽ áp dụng và thi hành luật cạnh tranh của mình </w:t>
            </w:r>
            <w:r w:rsidRPr="002D5E65">
              <w:rPr>
                <w:rFonts w:ascii="Times New Roman" w:eastAsia="Arial" w:hAnsi="Times New Roman"/>
                <w:color w:val="000000"/>
                <w:sz w:val="28"/>
                <w:szCs w:val="28"/>
                <w:lang w:val="vi" w:eastAsia="zh-CN"/>
              </w:rPr>
              <w:t xml:space="preserve">hoặc </w:t>
            </w:r>
            <w:r w:rsidRPr="002D5E65">
              <w:rPr>
                <w:rFonts w:ascii="Times New Roman" w:eastAsia="Times New Roman" w:hAnsi="Times New Roman"/>
                <w:color w:val="000000"/>
                <w:sz w:val="28"/>
                <w:szCs w:val="28"/>
                <w:lang w:val="vi" w:eastAsia="zh-CN"/>
              </w:rPr>
              <w:t>Các quy định này áp dụng cho tất cả các thực thể tham gia hoạt động thương mại, một cách không phân biệt đối xử, bất kể quyền sở hữu và quốc tịch của họ.</w:t>
            </w:r>
          </w:p>
          <w:p w14:paraId="026FAB9E" w14:textId="77777777" w:rsidR="006D6DB1" w:rsidRPr="002D5E65" w:rsidRDefault="006D6DB1" w:rsidP="004C283E">
            <w:pPr>
              <w:tabs>
                <w:tab w:val="left" w:pos="258"/>
              </w:tabs>
              <w:spacing w:before="120" w:line="240" w:lineRule="auto"/>
              <w:jc w:val="both"/>
              <w:rPr>
                <w:rFonts w:ascii="Times New Roman" w:eastAsia="Times New Roman" w:hAnsi="Times New Roman"/>
                <w:b/>
                <w:color w:val="000000"/>
                <w:sz w:val="28"/>
                <w:szCs w:val="28"/>
                <w:lang w:val="es-MX"/>
              </w:rPr>
            </w:pPr>
            <w:r w:rsidRPr="002D5E65">
              <w:rPr>
                <w:rFonts w:ascii="Times New Roman" w:eastAsia="Times New Roman" w:hAnsi="Times New Roman"/>
                <w:b/>
                <w:color w:val="000000"/>
                <w:sz w:val="28"/>
                <w:szCs w:val="28"/>
                <w:lang w:val="es-MX"/>
              </w:rPr>
              <w:t>Hiệp định Việt Nam – EAEU</w:t>
            </w:r>
          </w:p>
          <w:p w14:paraId="11178B0B" w14:textId="77777777" w:rsidR="006D6DB1" w:rsidRPr="002D5E65" w:rsidRDefault="006D6DB1" w:rsidP="004C283E">
            <w:pPr>
              <w:widowControl w:val="0"/>
              <w:tabs>
                <w:tab w:val="left" w:pos="258"/>
              </w:tabs>
              <w:spacing w:before="120" w:line="240" w:lineRule="auto"/>
              <w:jc w:val="both"/>
              <w:rPr>
                <w:rFonts w:ascii="Times New Roman" w:eastAsia="Times New Roman" w:hAnsi="Times New Roman"/>
                <w:color w:val="000000"/>
                <w:sz w:val="28"/>
                <w:szCs w:val="28"/>
                <w:lang w:val="es-MX" w:eastAsia="zh-CN"/>
              </w:rPr>
            </w:pPr>
            <w:r w:rsidRPr="002D5E65">
              <w:rPr>
                <w:rFonts w:ascii="Times New Roman" w:eastAsia="Times New Roman" w:hAnsi="Times New Roman"/>
                <w:color w:val="000000"/>
                <w:sz w:val="28"/>
                <w:szCs w:val="28"/>
                <w:lang w:val="es-MX" w:eastAsia="zh-CN"/>
              </w:rPr>
              <w:t xml:space="preserve">ĐIỀU 11.1 Nguyên tắc cơ bản </w:t>
            </w:r>
          </w:p>
          <w:p w14:paraId="4F3DD2C7" w14:textId="77777777" w:rsidR="006D6DB1" w:rsidRPr="002D5E65" w:rsidRDefault="006D6DB1" w:rsidP="004C283E">
            <w:pPr>
              <w:widowControl w:val="0"/>
              <w:tabs>
                <w:tab w:val="left" w:pos="258"/>
              </w:tabs>
              <w:spacing w:before="120" w:line="240" w:lineRule="auto"/>
              <w:jc w:val="both"/>
              <w:rPr>
                <w:rFonts w:ascii="Times New Roman" w:hAnsi="Times New Roman"/>
                <w:color w:val="000000"/>
                <w:sz w:val="28"/>
                <w:szCs w:val="28"/>
                <w:lang w:val="es-MX"/>
              </w:rPr>
            </w:pPr>
            <w:r w:rsidRPr="002D5E65">
              <w:rPr>
                <w:rFonts w:ascii="Times New Roman" w:hAnsi="Times New Roman"/>
                <w:color w:val="000000"/>
                <w:sz w:val="28"/>
                <w:szCs w:val="28"/>
                <w:lang w:val="es-MX"/>
              </w:rPr>
              <w:t>2. Mỗi Bên cần phải áp dụng các biện pháp thỏa đáng để cấm các hành vi phản cạnh tranh phù hợp với pháp luật và quy định của Bên đó, nhằm thúc đẩy hoạt động hiệu quả của thị trường mỗi Bên và phúc lợi của người tiêu dùng</w:t>
            </w:r>
          </w:p>
          <w:p w14:paraId="11CC0C77" w14:textId="77777777" w:rsidR="006D6DB1" w:rsidRPr="002D5E65" w:rsidRDefault="006D6DB1" w:rsidP="004C283E">
            <w:pPr>
              <w:widowControl w:val="0"/>
              <w:tabs>
                <w:tab w:val="left" w:pos="258"/>
              </w:tabs>
              <w:spacing w:before="120" w:line="240" w:lineRule="auto"/>
              <w:jc w:val="both"/>
              <w:rPr>
                <w:rFonts w:ascii="Times New Roman" w:hAnsi="Times New Roman"/>
                <w:color w:val="000000"/>
                <w:sz w:val="28"/>
                <w:szCs w:val="28"/>
                <w:lang w:val="es-MX"/>
              </w:rPr>
            </w:pPr>
            <w:r w:rsidRPr="002D5E65">
              <w:rPr>
                <w:rFonts w:ascii="Times New Roman" w:hAnsi="Times New Roman"/>
                <w:color w:val="000000"/>
                <w:sz w:val="28"/>
                <w:szCs w:val="28"/>
                <w:lang w:val="es-MX"/>
              </w:rPr>
              <w:t>3. Các biện pháp mà mỗi Bên áp dụng hoặc duy trì nhằm cấm hành vi phản cạnh tranh cần phải tuân thủ theo các nguyên tắc minh bạch, không phân biệt đối xử và công bằng.</w:t>
            </w:r>
          </w:p>
          <w:p w14:paraId="5C06E17C" w14:textId="77777777" w:rsidR="006D6DB1" w:rsidRPr="002D5E65" w:rsidRDefault="006D6DB1" w:rsidP="004C283E">
            <w:pPr>
              <w:widowControl w:val="0"/>
              <w:tabs>
                <w:tab w:val="left" w:pos="258"/>
              </w:tabs>
              <w:spacing w:before="120" w:line="240" w:lineRule="auto"/>
              <w:jc w:val="both"/>
              <w:rPr>
                <w:rFonts w:ascii="Times New Roman" w:eastAsia="Times New Roman" w:hAnsi="Times New Roman"/>
                <w:color w:val="000000"/>
                <w:sz w:val="28"/>
                <w:szCs w:val="28"/>
                <w:lang w:val="es-MX" w:eastAsia="zh-CN"/>
              </w:rPr>
            </w:pPr>
            <w:r w:rsidRPr="002D5E65">
              <w:rPr>
                <w:rFonts w:ascii="Times New Roman" w:eastAsia="Times New Roman" w:hAnsi="Times New Roman"/>
                <w:color w:val="000000"/>
                <w:sz w:val="28"/>
                <w:szCs w:val="28"/>
                <w:lang w:val="es-MX" w:eastAsia="zh-CN"/>
              </w:rPr>
              <w:t>ĐIỀU 11.2 Các hành vi phản cạnh tranh</w:t>
            </w:r>
          </w:p>
          <w:p w14:paraId="0F052AFD" w14:textId="77777777" w:rsidR="006D6DB1" w:rsidRPr="002D5E65" w:rsidRDefault="006D6DB1" w:rsidP="004C283E">
            <w:pPr>
              <w:widowControl w:val="0"/>
              <w:tabs>
                <w:tab w:val="left" w:pos="258"/>
              </w:tabs>
              <w:spacing w:before="120" w:line="240" w:lineRule="auto"/>
              <w:jc w:val="both"/>
              <w:rPr>
                <w:rFonts w:ascii="Times New Roman" w:eastAsia="Times New Roman" w:hAnsi="Times New Roman"/>
                <w:color w:val="000000"/>
                <w:sz w:val="28"/>
                <w:szCs w:val="28"/>
                <w:lang w:val="es-MX" w:eastAsia="zh-CN"/>
              </w:rPr>
            </w:pPr>
            <w:r w:rsidRPr="002D5E65">
              <w:rPr>
                <w:rFonts w:ascii="Times New Roman" w:eastAsia="Times New Roman" w:hAnsi="Times New Roman"/>
                <w:color w:val="000000"/>
                <w:sz w:val="28"/>
                <w:szCs w:val="28"/>
                <w:lang w:val="es-MX" w:eastAsia="zh-CN"/>
              </w:rPr>
              <w:t xml:space="preserve">1. Các Bên cần phải áp dụng tất cả biện pháp cần thiết phù hợp với pháp luật và quy định của mình </w:t>
            </w:r>
            <w:r w:rsidRPr="002D5E65">
              <w:rPr>
                <w:rFonts w:ascii="Times New Roman" w:eastAsia="Times New Roman" w:hAnsi="Times New Roman"/>
                <w:color w:val="000000"/>
                <w:sz w:val="28"/>
                <w:szCs w:val="28"/>
                <w:lang w:val="es-MX" w:eastAsia="zh-CN"/>
              </w:rPr>
              <w:lastRenderedPageBreak/>
              <w:t>nhằm ngăn chặn hoặc hạn chế các hành vi phản cạnh tranh gây ảnh hưởng đến thương mại giữa các Bên. Cần đặc biệt lưu ý những hành vi không phù hợp với chức năng phù hợp của Hiệp định này như sau:</w:t>
            </w:r>
          </w:p>
          <w:p w14:paraId="544EF6B0" w14:textId="77777777" w:rsidR="006D6DB1" w:rsidRPr="002D5E65" w:rsidRDefault="006D6DB1" w:rsidP="004C283E">
            <w:pPr>
              <w:widowControl w:val="0"/>
              <w:tabs>
                <w:tab w:val="left" w:pos="258"/>
              </w:tabs>
              <w:spacing w:before="120" w:line="240" w:lineRule="auto"/>
              <w:jc w:val="both"/>
              <w:rPr>
                <w:rFonts w:ascii="Times New Roman" w:eastAsia="Times New Roman" w:hAnsi="Times New Roman"/>
                <w:color w:val="000000"/>
                <w:sz w:val="28"/>
                <w:szCs w:val="28"/>
                <w:lang w:val="es-MX" w:eastAsia="zh-CN"/>
              </w:rPr>
            </w:pPr>
            <w:r w:rsidRPr="002D5E65">
              <w:rPr>
                <w:rFonts w:ascii="Times New Roman" w:eastAsia="Times New Roman" w:hAnsi="Times New Roman"/>
                <w:color w:val="000000"/>
                <w:sz w:val="28"/>
                <w:szCs w:val="28"/>
                <w:lang w:val="es-MX" w:eastAsia="zh-CN"/>
              </w:rPr>
              <w:t>a) Tất cả các thỏa thuận giữa các doanh nghiệp, quyết định của các Hiệp hội doanh nghiệp và các hành vi phối hợp cùng hành động nhằm mục đích hoặc có tác động ngăn cản, hạn chế hoặc bóp méo cạnh tranh;</w:t>
            </w:r>
            <w:r w:rsidRPr="002D5E65">
              <w:rPr>
                <w:rFonts w:ascii="Times New Roman" w:eastAsia="Times New Roman" w:hAnsi="Times New Roman"/>
                <w:color w:val="000000"/>
                <w:sz w:val="28"/>
                <w:szCs w:val="28"/>
                <w:lang w:val="es-MX" w:eastAsia="zh-CN"/>
              </w:rPr>
              <w:br/>
              <w:t>b) Hành vi lạm dụng vi trí thống lĩnh của một hoặc một nhóm doanh nghiệp;</w:t>
            </w:r>
          </w:p>
          <w:p w14:paraId="745AA26A" w14:textId="77777777" w:rsidR="006D6DB1" w:rsidRPr="002D5E65" w:rsidRDefault="006D6DB1" w:rsidP="004C283E">
            <w:pPr>
              <w:widowControl w:val="0"/>
              <w:tabs>
                <w:tab w:val="left" w:pos="258"/>
              </w:tabs>
              <w:spacing w:before="120" w:line="240" w:lineRule="auto"/>
              <w:jc w:val="both"/>
              <w:rPr>
                <w:rFonts w:ascii="Times New Roman" w:eastAsia="Times New Roman" w:hAnsi="Times New Roman"/>
                <w:color w:val="000000"/>
                <w:sz w:val="28"/>
                <w:szCs w:val="28"/>
                <w:lang w:val="es-MX" w:eastAsia="zh-CN"/>
              </w:rPr>
            </w:pPr>
            <w:r w:rsidRPr="002D5E65">
              <w:rPr>
                <w:rFonts w:ascii="Times New Roman" w:eastAsia="Times New Roman" w:hAnsi="Times New Roman"/>
                <w:color w:val="000000"/>
                <w:sz w:val="28"/>
                <w:szCs w:val="28"/>
                <w:lang w:val="es-MX" w:eastAsia="zh-CN"/>
              </w:rPr>
              <w:t>c) Cạnh tranh không công bằng.</w:t>
            </w:r>
          </w:p>
          <w:p w14:paraId="5415AC9A" w14:textId="77777777" w:rsidR="006D6DB1" w:rsidRPr="002D5E65" w:rsidRDefault="006D6DB1" w:rsidP="004C283E">
            <w:pPr>
              <w:tabs>
                <w:tab w:val="left" w:pos="258"/>
              </w:tabs>
              <w:spacing w:before="120" w:line="240" w:lineRule="auto"/>
              <w:jc w:val="both"/>
              <w:rPr>
                <w:rFonts w:ascii="Times New Roman" w:eastAsia="Times New Roman" w:hAnsi="Times New Roman"/>
                <w:b/>
                <w:color w:val="000000"/>
                <w:sz w:val="28"/>
                <w:szCs w:val="28"/>
                <w:lang w:val="es-MX"/>
              </w:rPr>
            </w:pPr>
            <w:r w:rsidRPr="002D5E65">
              <w:rPr>
                <w:rFonts w:ascii="Times New Roman" w:eastAsia="Times New Roman" w:hAnsi="Times New Roman"/>
                <w:b/>
                <w:color w:val="000000"/>
                <w:sz w:val="28"/>
                <w:szCs w:val="28"/>
                <w:lang w:val="es-MX"/>
              </w:rPr>
              <w:t>Hiệp định VKFTA</w:t>
            </w:r>
          </w:p>
          <w:p w14:paraId="5E8B5F98" w14:textId="77777777" w:rsidR="006D6DB1" w:rsidRPr="002D5E65" w:rsidRDefault="006D6DB1" w:rsidP="004C283E">
            <w:pPr>
              <w:widowControl w:val="0"/>
              <w:tabs>
                <w:tab w:val="left" w:pos="258"/>
              </w:tabs>
              <w:autoSpaceDE w:val="0"/>
              <w:autoSpaceDN w:val="0"/>
              <w:spacing w:before="120" w:line="240" w:lineRule="auto"/>
              <w:jc w:val="both"/>
              <w:rPr>
                <w:rFonts w:ascii="Times New Roman" w:eastAsia="Malgun Gothic" w:hAnsi="Times New Roman"/>
                <w:b/>
                <w:color w:val="000000"/>
                <w:kern w:val="2"/>
                <w:sz w:val="28"/>
                <w:szCs w:val="28"/>
                <w:lang w:val="fr-FR" w:eastAsia="ko-KR"/>
              </w:rPr>
            </w:pPr>
            <w:r w:rsidRPr="002D5E65">
              <w:rPr>
                <w:rFonts w:ascii="Times New Roman" w:eastAsia="Malgun Gothic" w:hAnsi="Times New Roman"/>
                <w:b/>
                <w:color w:val="000000"/>
                <w:kern w:val="2"/>
                <w:sz w:val="28"/>
                <w:szCs w:val="28"/>
                <w:lang w:val="fr-FR" w:eastAsia="ko-KR"/>
              </w:rPr>
              <w:t>Điều 11.1 : Các mục tiêu</w:t>
            </w:r>
          </w:p>
          <w:p w14:paraId="23DF2748" w14:textId="77777777" w:rsidR="006D6DB1" w:rsidRPr="002D5E65" w:rsidRDefault="006D6DB1" w:rsidP="004C283E">
            <w:pPr>
              <w:widowControl w:val="0"/>
              <w:tabs>
                <w:tab w:val="left" w:pos="258"/>
              </w:tabs>
              <w:autoSpaceDE w:val="0"/>
              <w:autoSpaceDN w:val="0"/>
              <w:spacing w:before="120" w:line="240" w:lineRule="auto"/>
              <w:jc w:val="both"/>
              <w:rPr>
                <w:rFonts w:ascii="Times New Roman" w:eastAsia="Malgun Gothic" w:hAnsi="Times New Roman"/>
                <w:color w:val="000000"/>
                <w:kern w:val="2"/>
                <w:sz w:val="28"/>
                <w:szCs w:val="28"/>
                <w:lang w:val="fr-FR" w:eastAsia="ko-KR"/>
              </w:rPr>
            </w:pPr>
            <w:r w:rsidRPr="002D5E65">
              <w:rPr>
                <w:rFonts w:ascii="Times New Roman" w:eastAsia="Malgun Gothic" w:hAnsi="Times New Roman"/>
                <w:color w:val="000000"/>
                <w:kern w:val="2"/>
                <w:sz w:val="28"/>
                <w:szCs w:val="28"/>
                <w:lang w:val="fr-FR" w:eastAsia="ko-KR"/>
              </w:rPr>
              <w:t>Các Bên ghi nhận tầm quan trọng của cạnh tranh không bị bóp méo trong quan hệ thương mại giữa các Bên. Các Bên nhận thức rằng việc cấm các hành vi phản cạnh tranh của doanh nghiệp, thực thi luật</w:t>
            </w:r>
            <w:r w:rsidRPr="002D5E65">
              <w:rPr>
                <w:rFonts w:ascii="Times New Roman" w:eastAsia="Malgun Gothic" w:hAnsi="Times New Roman"/>
                <w:color w:val="000000"/>
                <w:kern w:val="2"/>
                <w:sz w:val="28"/>
                <w:szCs w:val="28"/>
                <w:vertAlign w:val="superscript"/>
                <w:lang w:val="vi" w:eastAsia="ko-KR"/>
              </w:rPr>
              <w:footnoteReference w:id="36"/>
            </w:r>
            <w:r w:rsidRPr="002D5E65">
              <w:rPr>
                <w:rFonts w:ascii="Times New Roman" w:eastAsia="Malgun Gothic" w:hAnsi="Times New Roman"/>
                <w:color w:val="000000"/>
                <w:kern w:val="2"/>
                <w:sz w:val="28"/>
                <w:szCs w:val="28"/>
                <w:lang w:val="fr-FR" w:eastAsia="ko-KR"/>
              </w:rPr>
              <w:t xml:space="preserve"> và chính sách cạnh tranh, và hợp tác về các vấn đề cạnh tranh sẽ góp phần vào việc phòng ngừa những lợi ích của tự do hóa bị tổn hại và nhằm thúc đẩy hiệu quả kinh tế cũng như phúc lợi của người tiêu </w:t>
            </w:r>
            <w:r w:rsidRPr="002D5E65">
              <w:rPr>
                <w:rFonts w:ascii="Times New Roman" w:eastAsia="Malgun Gothic" w:hAnsi="Times New Roman"/>
                <w:color w:val="000000"/>
                <w:kern w:val="2"/>
                <w:sz w:val="28"/>
                <w:szCs w:val="28"/>
                <w:lang w:val="fr-FR" w:eastAsia="ko-KR"/>
              </w:rPr>
              <w:lastRenderedPageBreak/>
              <w:t>dùng.</w:t>
            </w:r>
          </w:p>
          <w:p w14:paraId="42F2BF8F" w14:textId="77777777" w:rsidR="006D6DB1" w:rsidRPr="002D5E65" w:rsidRDefault="006D6DB1" w:rsidP="004C283E">
            <w:pPr>
              <w:widowControl w:val="0"/>
              <w:tabs>
                <w:tab w:val="left" w:pos="258"/>
              </w:tabs>
              <w:autoSpaceDE w:val="0"/>
              <w:autoSpaceDN w:val="0"/>
              <w:spacing w:before="120" w:line="240" w:lineRule="auto"/>
              <w:jc w:val="both"/>
              <w:rPr>
                <w:rFonts w:ascii="Times New Roman" w:eastAsia="Malgun Gothic" w:hAnsi="Times New Roman"/>
                <w:b/>
                <w:smallCaps/>
                <w:color w:val="000000"/>
                <w:kern w:val="2"/>
                <w:sz w:val="28"/>
                <w:szCs w:val="28"/>
                <w:lang w:val="fr-FR" w:eastAsia="ko-KR"/>
              </w:rPr>
            </w:pPr>
            <w:r w:rsidRPr="002D5E65">
              <w:rPr>
                <w:rFonts w:ascii="Times New Roman" w:eastAsia="Malgun Gothic" w:hAnsi="Times New Roman"/>
                <w:b/>
                <w:color w:val="000000"/>
                <w:kern w:val="2"/>
                <w:sz w:val="28"/>
                <w:szCs w:val="28"/>
                <w:lang w:val="fr-FR" w:eastAsia="ko-KR"/>
              </w:rPr>
              <w:t>Điều 11.</w:t>
            </w:r>
            <w:r w:rsidRPr="002D5E65">
              <w:rPr>
                <w:rFonts w:ascii="Times New Roman" w:eastAsia="Malgun Gothic" w:hAnsi="Times New Roman"/>
                <w:b/>
                <w:smallCaps/>
                <w:color w:val="000000"/>
                <w:kern w:val="2"/>
                <w:sz w:val="28"/>
                <w:szCs w:val="28"/>
                <w:lang w:val="fr-FR" w:eastAsia="ko-KR"/>
              </w:rPr>
              <w:t xml:space="preserve">2 : </w:t>
            </w:r>
            <w:r w:rsidRPr="002D5E65">
              <w:rPr>
                <w:rFonts w:ascii="Times New Roman" w:eastAsia="Malgun Gothic" w:hAnsi="Times New Roman"/>
                <w:b/>
                <w:color w:val="000000"/>
                <w:kern w:val="2"/>
                <w:sz w:val="28"/>
                <w:szCs w:val="28"/>
                <w:lang w:val="fr-FR" w:eastAsia="ko-KR"/>
              </w:rPr>
              <w:t>Các nguyên tắc thực thi luật</w:t>
            </w:r>
          </w:p>
          <w:p w14:paraId="75ABB8F2" w14:textId="77777777" w:rsidR="006D6DB1" w:rsidRPr="002D5E65" w:rsidRDefault="006D6DB1" w:rsidP="004C283E">
            <w:pPr>
              <w:widowControl w:val="0"/>
              <w:tabs>
                <w:tab w:val="left" w:pos="258"/>
              </w:tabs>
              <w:autoSpaceDE w:val="0"/>
              <w:autoSpaceDN w:val="0"/>
              <w:spacing w:before="120" w:line="240" w:lineRule="auto"/>
              <w:jc w:val="both"/>
              <w:rPr>
                <w:rFonts w:ascii="Times New Roman" w:eastAsia="Malgun Gothic" w:hAnsi="Times New Roman"/>
                <w:color w:val="000000"/>
                <w:kern w:val="2"/>
                <w:sz w:val="28"/>
                <w:szCs w:val="28"/>
                <w:lang w:val="fr-FR" w:eastAsia="ko-KR"/>
              </w:rPr>
            </w:pPr>
            <w:r w:rsidRPr="002D5E65">
              <w:rPr>
                <w:rFonts w:ascii="Times New Roman" w:eastAsia="Malgun Gothic" w:hAnsi="Times New Roman"/>
                <w:color w:val="000000"/>
                <w:kern w:val="2"/>
                <w:sz w:val="28"/>
                <w:szCs w:val="28"/>
                <w:lang w:val="fr-FR" w:eastAsia="ko-KR"/>
              </w:rPr>
              <w:t>1.</w:t>
            </w:r>
            <w:r w:rsidRPr="002D5E65">
              <w:rPr>
                <w:rFonts w:ascii="Times New Roman" w:eastAsia="Malgun Gothic" w:hAnsi="Times New Roman"/>
                <w:color w:val="000000"/>
                <w:kern w:val="2"/>
                <w:sz w:val="28"/>
                <w:szCs w:val="28"/>
                <w:lang w:val="fr-FR" w:eastAsia="ko-KR"/>
              </w:rPr>
              <w:tab/>
              <w:t>Mỗi Bên cần phải áp dụng hoặc duy trì pháp luật cạnh tranh toàn diện nhằm thúc đẩy cạnh tranh trên thị trường bằng việc cấm các hành vi phản cạnh tranh, và cần phải thực hiện các hành động thích đáng đối với các hành vi phản cạnh tranh nhằm mục tiêu thúc đẩy hiệu quả kinh tế và phúc lợi người tiêu dùng.</w:t>
            </w:r>
          </w:p>
          <w:p w14:paraId="57E3209C" w14:textId="77777777" w:rsidR="006D6DB1" w:rsidRPr="002D5E65" w:rsidRDefault="006D6DB1" w:rsidP="004C283E">
            <w:pPr>
              <w:widowControl w:val="0"/>
              <w:tabs>
                <w:tab w:val="left" w:pos="258"/>
              </w:tabs>
              <w:autoSpaceDE w:val="0"/>
              <w:autoSpaceDN w:val="0"/>
              <w:spacing w:before="120" w:line="240" w:lineRule="auto"/>
              <w:jc w:val="both"/>
              <w:rPr>
                <w:rFonts w:ascii="Times New Roman" w:eastAsia="Malgun Gothic" w:hAnsi="Times New Roman"/>
                <w:color w:val="000000"/>
                <w:kern w:val="2"/>
                <w:sz w:val="28"/>
                <w:szCs w:val="28"/>
                <w:lang w:val="fr-FR" w:eastAsia="ko-KR"/>
              </w:rPr>
            </w:pPr>
            <w:r w:rsidRPr="002D5E65">
              <w:rPr>
                <w:rFonts w:ascii="Times New Roman" w:eastAsia="Malgun Gothic" w:hAnsi="Times New Roman"/>
                <w:color w:val="000000"/>
                <w:kern w:val="2"/>
                <w:sz w:val="28"/>
                <w:szCs w:val="28"/>
                <w:lang w:val="fr-FR" w:eastAsia="ko-KR"/>
              </w:rPr>
              <w:t>2.</w:t>
            </w:r>
            <w:r w:rsidRPr="002D5E65">
              <w:rPr>
                <w:rFonts w:ascii="Times New Roman" w:eastAsia="Malgun Gothic" w:hAnsi="Times New Roman"/>
                <w:color w:val="000000"/>
                <w:kern w:val="2"/>
                <w:sz w:val="28"/>
                <w:szCs w:val="28"/>
                <w:lang w:val="fr-FR" w:eastAsia="ko-KR"/>
              </w:rPr>
              <w:tab/>
              <w:t>Mỗi Bên cần phải duy trì một hoặc nhiều cơ quan có trách nhiệm thực thi pháp luật cạnh tranh của Bên đó.</w:t>
            </w:r>
          </w:p>
          <w:p w14:paraId="3F66F4E3" w14:textId="77777777" w:rsidR="006D6DB1" w:rsidRPr="002D5E65" w:rsidRDefault="006D6DB1" w:rsidP="004C283E">
            <w:pPr>
              <w:widowControl w:val="0"/>
              <w:tabs>
                <w:tab w:val="left" w:pos="258"/>
              </w:tabs>
              <w:autoSpaceDE w:val="0"/>
              <w:autoSpaceDN w:val="0"/>
              <w:spacing w:before="120" w:line="240" w:lineRule="auto"/>
              <w:jc w:val="both"/>
              <w:rPr>
                <w:rFonts w:ascii="Times New Roman" w:eastAsia="Malgun Gothic" w:hAnsi="Times New Roman"/>
                <w:color w:val="000000"/>
                <w:kern w:val="2"/>
                <w:sz w:val="28"/>
                <w:szCs w:val="28"/>
                <w:lang w:val="fr-FR" w:eastAsia="ko-KR"/>
              </w:rPr>
            </w:pPr>
            <w:r w:rsidRPr="002D5E65">
              <w:rPr>
                <w:rFonts w:ascii="Times New Roman" w:eastAsia="Malgun Gothic" w:hAnsi="Times New Roman"/>
                <w:color w:val="000000"/>
                <w:kern w:val="2"/>
                <w:sz w:val="28"/>
                <w:szCs w:val="28"/>
                <w:lang w:val="fr-FR" w:eastAsia="ko-KR"/>
              </w:rPr>
              <w:t>3.</w:t>
            </w:r>
            <w:r w:rsidRPr="002D5E65">
              <w:rPr>
                <w:rFonts w:ascii="Times New Roman" w:eastAsia="Malgun Gothic" w:hAnsi="Times New Roman"/>
                <w:color w:val="000000"/>
                <w:kern w:val="2"/>
                <w:sz w:val="28"/>
                <w:szCs w:val="28"/>
                <w:lang w:val="fr-FR" w:eastAsia="ko-KR"/>
              </w:rPr>
              <w:tab/>
              <w:t>Việc thực thi pháp luật cạnh tranh của một Bên cần phải phù hợp với các nguyên tắc minh bạch, kịp thời, không phân biệt đối xử và công bằng trong trình tự, thủ tục.</w:t>
            </w:r>
          </w:p>
          <w:p w14:paraId="6BCD77BD" w14:textId="77777777" w:rsidR="006D6DB1" w:rsidRPr="002D5E65" w:rsidRDefault="006D6DB1" w:rsidP="004C283E">
            <w:pPr>
              <w:widowControl w:val="0"/>
              <w:tabs>
                <w:tab w:val="left" w:pos="258"/>
              </w:tabs>
              <w:autoSpaceDE w:val="0"/>
              <w:autoSpaceDN w:val="0"/>
              <w:spacing w:before="120" w:line="240" w:lineRule="auto"/>
              <w:jc w:val="both"/>
              <w:rPr>
                <w:rFonts w:ascii="Times New Roman" w:eastAsia="Malgun Gothic" w:hAnsi="Times New Roman"/>
                <w:b/>
                <w:color w:val="000000"/>
                <w:kern w:val="2"/>
                <w:sz w:val="28"/>
                <w:szCs w:val="28"/>
                <w:lang w:val="fr-FR" w:eastAsia="ko-KR"/>
              </w:rPr>
            </w:pPr>
            <w:r w:rsidRPr="002D5E65">
              <w:rPr>
                <w:rFonts w:ascii="Times New Roman" w:eastAsia="Malgun Gothic" w:hAnsi="Times New Roman"/>
                <w:b/>
                <w:color w:val="000000"/>
                <w:kern w:val="2"/>
                <w:sz w:val="28"/>
                <w:szCs w:val="28"/>
                <w:lang w:val="fr-FR" w:eastAsia="ko-KR"/>
              </w:rPr>
              <w:t>Điều 11.</w:t>
            </w:r>
            <w:r w:rsidRPr="002D5E65">
              <w:rPr>
                <w:rFonts w:ascii="Times New Roman" w:eastAsia="Malgun Gothic" w:hAnsi="Times New Roman"/>
                <w:b/>
                <w:smallCaps/>
                <w:color w:val="000000"/>
                <w:kern w:val="2"/>
                <w:sz w:val="28"/>
                <w:szCs w:val="28"/>
                <w:lang w:val="fr-FR" w:eastAsia="ko-KR"/>
              </w:rPr>
              <w:t xml:space="preserve">3 : </w:t>
            </w:r>
            <w:r w:rsidRPr="002D5E65">
              <w:rPr>
                <w:rFonts w:ascii="Times New Roman" w:eastAsia="Malgun Gothic" w:hAnsi="Times New Roman"/>
                <w:b/>
                <w:color w:val="000000"/>
                <w:kern w:val="2"/>
                <w:sz w:val="28"/>
                <w:szCs w:val="28"/>
                <w:lang w:val="fr-FR" w:eastAsia="ko-KR"/>
              </w:rPr>
              <w:t>Thực hiện</w:t>
            </w:r>
          </w:p>
          <w:p w14:paraId="44776E3E" w14:textId="77777777" w:rsidR="006D6DB1" w:rsidRPr="002D5E65" w:rsidRDefault="006D6DB1" w:rsidP="004C283E">
            <w:pPr>
              <w:widowControl w:val="0"/>
              <w:tabs>
                <w:tab w:val="left" w:pos="258"/>
              </w:tabs>
              <w:autoSpaceDE w:val="0"/>
              <w:autoSpaceDN w:val="0"/>
              <w:spacing w:before="120" w:line="240" w:lineRule="auto"/>
              <w:jc w:val="both"/>
              <w:rPr>
                <w:rFonts w:ascii="Times New Roman" w:eastAsia="Malgun Gothic" w:hAnsi="Times New Roman"/>
                <w:color w:val="000000"/>
                <w:kern w:val="2"/>
                <w:sz w:val="28"/>
                <w:szCs w:val="28"/>
                <w:u w:val="single"/>
                <w:lang w:val="fr-FR" w:eastAsia="ko-KR"/>
              </w:rPr>
            </w:pPr>
            <w:r w:rsidRPr="002D5E65">
              <w:rPr>
                <w:rFonts w:ascii="Times New Roman" w:eastAsia="Malgun Gothic" w:hAnsi="Times New Roman"/>
                <w:color w:val="000000"/>
                <w:kern w:val="2"/>
                <w:sz w:val="28"/>
                <w:szCs w:val="28"/>
                <w:lang w:val="fr-FR" w:eastAsia="ko-KR"/>
              </w:rPr>
              <w:t>1.</w:t>
            </w:r>
            <w:r w:rsidRPr="002D5E65">
              <w:rPr>
                <w:rFonts w:ascii="Times New Roman" w:eastAsia="Malgun Gothic" w:hAnsi="Times New Roman"/>
                <w:color w:val="000000"/>
                <w:kern w:val="2"/>
                <w:sz w:val="28"/>
                <w:szCs w:val="28"/>
                <w:lang w:val="fr-FR" w:eastAsia="ko-KR"/>
              </w:rPr>
              <w:tab/>
              <w:t>Các Bên công nhận giá trị của việc thực thi pháp luật cạnh tranh của mỗi nước một cách càng minh bạch càng tốt và sẽ nỗ lực công bố hoặc cho công chúng có thể tiếp cận được các luật và quy định điều chỉnh về cạnh tranh công bằng, bao gồm thông tin về bất kỳ miễn trừ nào được áp dụng theo các luật và quy định đó.</w:t>
            </w:r>
          </w:p>
          <w:p w14:paraId="34CD1F9C" w14:textId="77777777" w:rsidR="006D6DB1" w:rsidRPr="002D5E65" w:rsidRDefault="006D6DB1" w:rsidP="004C283E">
            <w:pPr>
              <w:widowControl w:val="0"/>
              <w:tabs>
                <w:tab w:val="left" w:pos="258"/>
              </w:tabs>
              <w:autoSpaceDE w:val="0"/>
              <w:autoSpaceDN w:val="0"/>
              <w:spacing w:before="120" w:line="240" w:lineRule="auto"/>
              <w:jc w:val="both"/>
              <w:rPr>
                <w:rFonts w:ascii="Times New Roman" w:eastAsia="Malgun Gothic" w:hAnsi="Times New Roman"/>
                <w:color w:val="000000"/>
                <w:kern w:val="2"/>
                <w:sz w:val="28"/>
                <w:szCs w:val="28"/>
                <w:lang w:val="fr-FR" w:eastAsia="ko-KR"/>
              </w:rPr>
            </w:pPr>
            <w:r w:rsidRPr="002D5E65">
              <w:rPr>
                <w:rFonts w:ascii="Times New Roman" w:eastAsia="Malgun Gothic" w:hAnsi="Times New Roman"/>
                <w:color w:val="000000"/>
                <w:kern w:val="2"/>
                <w:sz w:val="28"/>
                <w:szCs w:val="28"/>
                <w:lang w:val="fr-FR" w:eastAsia="ko-KR"/>
              </w:rPr>
              <w:t>2.</w:t>
            </w:r>
            <w:r w:rsidRPr="002D5E65">
              <w:rPr>
                <w:rFonts w:ascii="Times New Roman" w:eastAsia="Malgun Gothic" w:hAnsi="Times New Roman"/>
                <w:color w:val="000000"/>
                <w:kern w:val="2"/>
                <w:sz w:val="28"/>
                <w:szCs w:val="28"/>
                <w:lang w:val="fr-FR" w:eastAsia="ko-KR"/>
              </w:rPr>
              <w:tab/>
              <w:t xml:space="preserve">Mỗi Bên phải đảm bảo rằng bất kỳ trường hợp miễn trừ nào được áp dụng theo pháp luật cạnh tranh </w:t>
            </w:r>
            <w:r w:rsidRPr="002D5E65">
              <w:rPr>
                <w:rFonts w:ascii="Times New Roman" w:eastAsia="Malgun Gothic" w:hAnsi="Times New Roman"/>
                <w:color w:val="000000"/>
                <w:kern w:val="2"/>
                <w:sz w:val="28"/>
                <w:szCs w:val="28"/>
                <w:lang w:val="fr-FR" w:eastAsia="ko-KR"/>
              </w:rPr>
              <w:lastRenderedPageBreak/>
              <w:t>cần minh bạch và được thực hiện trên cơ sở chính sách công hoặc lợi ích công.</w:t>
            </w:r>
          </w:p>
          <w:p w14:paraId="3C426A68" w14:textId="77777777" w:rsidR="006D6DB1" w:rsidRPr="002D5E65" w:rsidRDefault="006D6DB1" w:rsidP="004C283E">
            <w:pPr>
              <w:widowControl w:val="0"/>
              <w:tabs>
                <w:tab w:val="left" w:pos="258"/>
              </w:tabs>
              <w:autoSpaceDE w:val="0"/>
              <w:autoSpaceDN w:val="0"/>
              <w:spacing w:before="120" w:line="240" w:lineRule="auto"/>
              <w:jc w:val="both"/>
              <w:rPr>
                <w:rFonts w:ascii="Times New Roman" w:eastAsia="Malgun Gothic" w:hAnsi="Times New Roman"/>
                <w:color w:val="000000"/>
                <w:kern w:val="2"/>
                <w:sz w:val="28"/>
                <w:szCs w:val="28"/>
                <w:lang w:val="fr-FR" w:eastAsia="ko-KR"/>
              </w:rPr>
            </w:pPr>
            <w:r w:rsidRPr="002D5E65">
              <w:rPr>
                <w:rFonts w:ascii="Times New Roman" w:eastAsia="Malgun Gothic" w:hAnsi="Times New Roman"/>
                <w:color w:val="000000"/>
                <w:kern w:val="2"/>
                <w:sz w:val="28"/>
                <w:szCs w:val="28"/>
                <w:lang w:val="fr-FR" w:eastAsia="ko-KR"/>
              </w:rPr>
              <w:t>3.</w:t>
            </w:r>
            <w:r w:rsidRPr="002D5E65">
              <w:rPr>
                <w:rFonts w:ascii="Times New Roman" w:eastAsia="Malgun Gothic" w:hAnsi="Times New Roman"/>
                <w:color w:val="000000"/>
                <w:kern w:val="2"/>
                <w:sz w:val="28"/>
                <w:szCs w:val="28"/>
                <w:lang w:val="fr-FR" w:eastAsia="ko-KR"/>
              </w:rPr>
              <w:tab/>
              <w:t>Mỗi Bên phải đảm bảo rằng tất cả các quyết định chính thức của cơ quan cạnh tranh khi phát hiện hành vi vi phạm pháp luật cạnh tranh cần phải được thể hiện bằng hình thức văn bản và đưa ra mọi kết luận có liên quan cùng với việc phân tích lý do và cơ sở pháp lý để ban hành quyết định. Mỗi Bên phải đảm bảo thêm rằng quyết định cần được thông báo cho những người có liên quan. Bản quyết định có thể không chứa thông tin thuộc bí mật kinh doanh được pháp luật trong nước bảo hộ không công bố.</w:t>
            </w:r>
          </w:p>
          <w:p w14:paraId="5AF8DD3D" w14:textId="77777777" w:rsidR="006D6DB1" w:rsidRPr="002D5E65" w:rsidRDefault="006D6DB1" w:rsidP="004C283E">
            <w:pPr>
              <w:widowControl w:val="0"/>
              <w:tabs>
                <w:tab w:val="left" w:pos="258"/>
              </w:tabs>
              <w:autoSpaceDE w:val="0"/>
              <w:autoSpaceDN w:val="0"/>
              <w:spacing w:before="120" w:line="240" w:lineRule="auto"/>
              <w:jc w:val="both"/>
              <w:rPr>
                <w:rFonts w:ascii="Times New Roman" w:eastAsia="Malgun Gothic" w:hAnsi="Times New Roman"/>
                <w:color w:val="000000"/>
                <w:kern w:val="2"/>
                <w:sz w:val="28"/>
                <w:szCs w:val="28"/>
                <w:lang w:val="fr-FR" w:eastAsia="ko-KR"/>
              </w:rPr>
            </w:pPr>
            <w:r w:rsidRPr="002D5E65">
              <w:rPr>
                <w:rFonts w:ascii="Times New Roman" w:eastAsia="Malgun Gothic" w:hAnsi="Times New Roman"/>
                <w:smallCaps/>
                <w:color w:val="000000"/>
                <w:kern w:val="2"/>
                <w:sz w:val="28"/>
                <w:szCs w:val="28"/>
                <w:lang w:val="fr-FR" w:eastAsia="ko-KR"/>
              </w:rPr>
              <w:t xml:space="preserve">4.      </w:t>
            </w:r>
            <w:r w:rsidRPr="002D5E65">
              <w:rPr>
                <w:rFonts w:ascii="Times New Roman" w:eastAsia="Malgun Gothic" w:hAnsi="Times New Roman"/>
                <w:color w:val="000000"/>
                <w:kern w:val="2"/>
                <w:sz w:val="28"/>
                <w:szCs w:val="28"/>
                <w:lang w:val="fr-FR" w:eastAsia="ko-KR"/>
              </w:rPr>
              <w:t>Theo yêu cầu của Bên kia, một Bên phải cung cấp cho Bên yêu cầu những thông tin được công bố về chính sách và thực tiễn thực thi pháp luật cạnh tranh của mình.</w:t>
            </w:r>
          </w:p>
          <w:p w14:paraId="184C559D" w14:textId="77777777" w:rsidR="006D6DB1" w:rsidRDefault="006D6DB1" w:rsidP="004C283E">
            <w:pPr>
              <w:tabs>
                <w:tab w:val="left" w:pos="258"/>
              </w:tabs>
              <w:spacing w:before="120" w:line="240" w:lineRule="auto"/>
              <w:jc w:val="both"/>
              <w:rPr>
                <w:rFonts w:ascii="Times New Roman" w:eastAsia="Malgun Gothic" w:hAnsi="Times New Roman"/>
                <w:color w:val="000000"/>
                <w:kern w:val="2"/>
                <w:sz w:val="28"/>
                <w:szCs w:val="28"/>
                <w:lang w:val="fr-FR" w:eastAsia="ko-KR"/>
              </w:rPr>
            </w:pPr>
            <w:r w:rsidRPr="002D5E65">
              <w:rPr>
                <w:rFonts w:ascii="Times New Roman" w:eastAsia="Malgun Gothic" w:hAnsi="Times New Roman"/>
                <w:color w:val="000000"/>
                <w:kern w:val="2"/>
                <w:sz w:val="28"/>
                <w:szCs w:val="28"/>
                <w:lang w:val="fr-FR" w:eastAsia="ko-KR"/>
              </w:rPr>
              <w:t>5.</w:t>
            </w:r>
            <w:r w:rsidRPr="002D5E65">
              <w:rPr>
                <w:rFonts w:ascii="Times New Roman" w:eastAsia="Malgun Gothic" w:hAnsi="Times New Roman"/>
                <w:color w:val="000000"/>
                <w:kern w:val="2"/>
                <w:sz w:val="28"/>
                <w:szCs w:val="28"/>
                <w:lang w:val="fr-FR" w:eastAsia="ko-KR"/>
              </w:rPr>
              <w:tab/>
              <w:t>Mỗi Bên phải đảm bảo rằng một người là đối tượng bị điều tra có cơ hội được lắng nghe và trình bày chứng cứ tại một phiên điều trần. Mỗi Bên cũng phải cho phép một người là đối tượng bị áp dụng biện pháp trừng phạt hoặc khắc phục hậu quả đối với hành vi vi phạm pháp luật cạnh tranh có cơ hội được khiếu nại về biện pháp trừng phạt hoặc khắc phục hậu quả thông qua rà soát hành chính và tư pháp phù hợp với pháp luật cạnh tranh.</w:t>
            </w:r>
          </w:p>
          <w:p w14:paraId="437D2374" w14:textId="77777777" w:rsidR="006D6DB1" w:rsidRDefault="006D6DB1" w:rsidP="004C283E">
            <w:pPr>
              <w:tabs>
                <w:tab w:val="left" w:pos="258"/>
              </w:tabs>
              <w:spacing w:before="120" w:line="240" w:lineRule="auto"/>
              <w:jc w:val="both"/>
              <w:rPr>
                <w:rFonts w:ascii="Times New Roman" w:eastAsia="Times New Roman" w:hAnsi="Times New Roman"/>
                <w:color w:val="000000"/>
                <w:sz w:val="28"/>
                <w:szCs w:val="28"/>
                <w:lang w:val="vi"/>
              </w:rPr>
            </w:pPr>
            <w:r w:rsidRPr="00D90C9A">
              <w:rPr>
                <w:rFonts w:ascii="Times New Roman" w:eastAsia="Times New Roman" w:hAnsi="Times New Roman"/>
                <w:color w:val="000000"/>
                <w:sz w:val="28"/>
                <w:szCs w:val="28"/>
                <w:lang w:val="vi"/>
              </w:rPr>
              <w:lastRenderedPageBreak/>
              <w:t>Hiệp định BTA (Chương VI) ghi nhận việc bảo đảm môi trường cạnh tranh công bằng thông qua các tiêu chí xác định phạm vi cạnh tranh khách quan.</w:t>
            </w:r>
          </w:p>
          <w:p w14:paraId="32C5F48E" w14:textId="77777777" w:rsidR="002B340A" w:rsidRPr="004F1168" w:rsidRDefault="002B340A" w:rsidP="002B340A">
            <w:pPr>
              <w:tabs>
                <w:tab w:val="left" w:pos="258"/>
              </w:tabs>
              <w:spacing w:before="120" w:line="240" w:lineRule="auto"/>
              <w:jc w:val="both"/>
              <w:rPr>
                <w:rFonts w:ascii="Times New Roman" w:eastAsia="Times New Roman" w:hAnsi="Times New Roman"/>
                <w:b/>
                <w:bCs/>
                <w:i/>
                <w:color w:val="000000"/>
                <w:sz w:val="28"/>
                <w:szCs w:val="28"/>
              </w:rPr>
            </w:pPr>
            <w:r>
              <w:rPr>
                <w:rFonts w:ascii="Times New Roman" w:eastAsia="Times New Roman" w:hAnsi="Times New Roman"/>
                <w:b/>
                <w:bCs/>
                <w:color w:val="000000"/>
                <w:sz w:val="28"/>
                <w:szCs w:val="28"/>
              </w:rPr>
              <w:t>Hiệp định RCEP</w:t>
            </w:r>
          </w:p>
          <w:p w14:paraId="6F43B623" w14:textId="77777777" w:rsidR="002B340A" w:rsidRPr="004F1168" w:rsidRDefault="002B340A" w:rsidP="002B340A">
            <w:pPr>
              <w:tabs>
                <w:tab w:val="left" w:pos="252"/>
              </w:tabs>
              <w:spacing w:before="120" w:line="240" w:lineRule="auto"/>
              <w:jc w:val="both"/>
              <w:rPr>
                <w:rFonts w:ascii="Times New Roman" w:eastAsia="Times New Roman" w:hAnsi="Times New Roman"/>
                <w:b/>
                <w:bCs/>
                <w:color w:val="000000"/>
                <w:sz w:val="28"/>
                <w:szCs w:val="28"/>
                <w:lang w:val="vi"/>
              </w:rPr>
            </w:pPr>
            <w:r w:rsidRPr="004F1168">
              <w:rPr>
                <w:rFonts w:ascii="Times New Roman" w:eastAsia="Times New Roman" w:hAnsi="Times New Roman"/>
                <w:b/>
                <w:bCs/>
                <w:color w:val="000000"/>
                <w:sz w:val="28"/>
                <w:szCs w:val="28"/>
                <w:lang w:val="vi"/>
              </w:rPr>
              <w:t xml:space="preserve">Điều 13.3: Các </w:t>
            </w:r>
            <w:r w:rsidRPr="00AA3B82">
              <w:rPr>
                <w:rFonts w:ascii="Times New Roman" w:eastAsia="Times New Roman" w:hAnsi="Times New Roman"/>
                <w:b/>
                <w:bCs/>
                <w:color w:val="000000"/>
                <w:sz w:val="28"/>
                <w:szCs w:val="28"/>
                <w:lang w:val="vi"/>
              </w:rPr>
              <w:t xml:space="preserve">biện pháp thích hợp chống lại hoạt động </w:t>
            </w:r>
            <w:r w:rsidRPr="004F1168">
              <w:rPr>
                <w:rFonts w:ascii="Times New Roman" w:eastAsia="Times New Roman" w:hAnsi="Times New Roman"/>
                <w:b/>
                <w:bCs/>
                <w:color w:val="000000"/>
                <w:sz w:val="28"/>
                <w:szCs w:val="28"/>
              </w:rPr>
              <w:t>phản</w:t>
            </w:r>
            <w:r w:rsidRPr="004F1168">
              <w:rPr>
                <w:rFonts w:ascii="Times New Roman" w:eastAsia="Times New Roman" w:hAnsi="Times New Roman"/>
                <w:b/>
                <w:bCs/>
                <w:color w:val="000000"/>
                <w:sz w:val="28"/>
                <w:szCs w:val="28"/>
                <w:lang w:val="vi"/>
              </w:rPr>
              <w:t xml:space="preserve"> cạnh tranh</w:t>
            </w:r>
          </w:p>
          <w:p w14:paraId="13AF52A8" w14:textId="77777777" w:rsidR="002B340A" w:rsidRPr="00205B99" w:rsidRDefault="002B340A" w:rsidP="002B340A">
            <w:pPr>
              <w:tabs>
                <w:tab w:val="left" w:pos="252"/>
              </w:tabs>
              <w:spacing w:before="120" w:line="240" w:lineRule="auto"/>
              <w:jc w:val="both"/>
              <w:rPr>
                <w:rFonts w:ascii="Times New Roman" w:eastAsia="Times New Roman" w:hAnsi="Times New Roman"/>
                <w:color w:val="000000"/>
                <w:sz w:val="28"/>
                <w:szCs w:val="28"/>
                <w:lang w:val="vi"/>
              </w:rPr>
            </w:pPr>
            <w:r w:rsidRPr="00205B99">
              <w:rPr>
                <w:rFonts w:ascii="Times New Roman" w:eastAsia="Times New Roman" w:hAnsi="Times New Roman"/>
                <w:color w:val="000000"/>
                <w:sz w:val="28"/>
                <w:szCs w:val="28"/>
                <w:lang w:val="vi"/>
              </w:rPr>
              <w:t>1. Mỗi Bên phải thông qua hoặc duy trì các luật và quy định về cạnh tranh để</w:t>
            </w:r>
            <w:r>
              <w:rPr>
                <w:rFonts w:ascii="Times New Roman" w:eastAsia="Times New Roman" w:hAnsi="Times New Roman"/>
                <w:color w:val="000000"/>
                <w:sz w:val="28"/>
                <w:szCs w:val="28"/>
              </w:rPr>
              <w:t xml:space="preserve"> </w:t>
            </w:r>
            <w:r w:rsidRPr="00205B99">
              <w:rPr>
                <w:rFonts w:ascii="Times New Roman" w:eastAsia="Times New Roman" w:hAnsi="Times New Roman"/>
                <w:color w:val="000000"/>
                <w:sz w:val="28"/>
                <w:szCs w:val="28"/>
                <w:lang w:val="vi"/>
              </w:rPr>
              <w:t>ngăn chặn các hoạt động phản cạnh tranh</w:t>
            </w:r>
            <w:r>
              <w:rPr>
                <w:rStyle w:val="FootnoteReference"/>
                <w:rFonts w:eastAsia="Times New Roman"/>
                <w:color w:val="000000"/>
                <w:szCs w:val="28"/>
              </w:rPr>
              <w:footnoteReference w:id="37"/>
            </w:r>
            <w:r w:rsidRPr="00205B99">
              <w:rPr>
                <w:rFonts w:ascii="Times New Roman" w:eastAsia="Times New Roman" w:hAnsi="Times New Roman"/>
                <w:color w:val="000000"/>
                <w:sz w:val="28"/>
                <w:szCs w:val="28"/>
                <w:lang w:val="vi"/>
              </w:rPr>
              <w:t>, và phải thực thi các luật và quy</w:t>
            </w:r>
            <w:r>
              <w:rPr>
                <w:rFonts w:ascii="Times New Roman" w:eastAsia="Times New Roman" w:hAnsi="Times New Roman"/>
                <w:color w:val="000000"/>
                <w:sz w:val="28"/>
                <w:szCs w:val="28"/>
              </w:rPr>
              <w:t xml:space="preserve"> </w:t>
            </w:r>
            <w:r w:rsidRPr="00205B99">
              <w:rPr>
                <w:rFonts w:ascii="Times New Roman" w:eastAsia="Times New Roman" w:hAnsi="Times New Roman"/>
                <w:color w:val="000000"/>
                <w:sz w:val="28"/>
                <w:szCs w:val="28"/>
                <w:lang w:val="vi"/>
              </w:rPr>
              <w:t>định đó một cách phù hợp.</w:t>
            </w:r>
          </w:p>
          <w:p w14:paraId="4802A6E9" w14:textId="77777777" w:rsidR="002B340A" w:rsidRPr="00205B99" w:rsidRDefault="002B340A" w:rsidP="002B340A">
            <w:pPr>
              <w:tabs>
                <w:tab w:val="left" w:pos="252"/>
              </w:tabs>
              <w:spacing w:before="120" w:line="240" w:lineRule="auto"/>
              <w:jc w:val="both"/>
              <w:rPr>
                <w:rFonts w:ascii="Times New Roman" w:eastAsia="Times New Roman" w:hAnsi="Times New Roman"/>
                <w:color w:val="000000"/>
                <w:sz w:val="28"/>
                <w:szCs w:val="28"/>
                <w:lang w:val="vi"/>
              </w:rPr>
            </w:pPr>
            <w:r w:rsidRPr="00205B99">
              <w:rPr>
                <w:rFonts w:ascii="Times New Roman" w:eastAsia="Times New Roman" w:hAnsi="Times New Roman"/>
                <w:color w:val="000000"/>
                <w:sz w:val="28"/>
                <w:szCs w:val="28"/>
                <w:lang w:val="vi"/>
              </w:rPr>
              <w:t>2. Mỗi Bên phải thiết lập hoặc duy trì một hoặc c</w:t>
            </w:r>
            <w:r>
              <w:rPr>
                <w:rFonts w:ascii="Times New Roman" w:eastAsia="Times New Roman" w:hAnsi="Times New Roman"/>
                <w:color w:val="000000"/>
                <w:sz w:val="28"/>
                <w:szCs w:val="28"/>
              </w:rPr>
              <w:t>ác</w:t>
            </w:r>
            <w:r w:rsidRPr="00205B99">
              <w:rPr>
                <w:rFonts w:ascii="Times New Roman" w:eastAsia="Times New Roman" w:hAnsi="Times New Roman"/>
                <w:color w:val="000000"/>
                <w:sz w:val="28"/>
                <w:szCs w:val="28"/>
                <w:lang w:val="vi"/>
              </w:rPr>
              <w:t xml:space="preserve"> cơ quan có thẩm quyền</w:t>
            </w:r>
            <w:r>
              <w:rPr>
                <w:rFonts w:ascii="Times New Roman" w:eastAsia="Times New Roman" w:hAnsi="Times New Roman"/>
                <w:color w:val="000000"/>
                <w:sz w:val="28"/>
                <w:szCs w:val="28"/>
              </w:rPr>
              <w:t xml:space="preserve"> </w:t>
            </w:r>
            <w:r w:rsidRPr="00205B99">
              <w:rPr>
                <w:rFonts w:ascii="Times New Roman" w:eastAsia="Times New Roman" w:hAnsi="Times New Roman"/>
                <w:color w:val="000000"/>
                <w:sz w:val="28"/>
                <w:szCs w:val="28"/>
                <w:lang w:val="vi"/>
              </w:rPr>
              <w:t>để thực hiện hiệu quả các luật và quy định về cạnh tranh.</w:t>
            </w:r>
          </w:p>
          <w:p w14:paraId="28CA151C" w14:textId="77777777" w:rsidR="002B340A" w:rsidRPr="00205B99" w:rsidRDefault="002B340A" w:rsidP="002B340A">
            <w:pPr>
              <w:tabs>
                <w:tab w:val="left" w:pos="252"/>
              </w:tabs>
              <w:spacing w:before="120" w:line="240" w:lineRule="auto"/>
              <w:jc w:val="both"/>
              <w:rPr>
                <w:rFonts w:ascii="Times New Roman" w:eastAsia="Times New Roman" w:hAnsi="Times New Roman"/>
                <w:color w:val="000000"/>
                <w:sz w:val="28"/>
                <w:szCs w:val="28"/>
                <w:lang w:val="vi"/>
              </w:rPr>
            </w:pPr>
            <w:r w:rsidRPr="00205B99">
              <w:rPr>
                <w:rFonts w:ascii="Times New Roman" w:eastAsia="Times New Roman" w:hAnsi="Times New Roman"/>
                <w:color w:val="000000"/>
                <w:sz w:val="28"/>
                <w:szCs w:val="28"/>
                <w:lang w:val="vi"/>
              </w:rPr>
              <w:t>3. Mỗi Bên phải đảm bảo tính độc lập trong việc ra quyết định của một hoặc</w:t>
            </w:r>
            <w:r>
              <w:rPr>
                <w:rFonts w:ascii="Times New Roman" w:eastAsia="Times New Roman" w:hAnsi="Times New Roman"/>
                <w:color w:val="000000"/>
                <w:sz w:val="28"/>
                <w:szCs w:val="28"/>
              </w:rPr>
              <w:t xml:space="preserve"> </w:t>
            </w:r>
            <w:r w:rsidRPr="00205B99">
              <w:rPr>
                <w:rFonts w:ascii="Times New Roman" w:eastAsia="Times New Roman" w:hAnsi="Times New Roman"/>
                <w:color w:val="000000"/>
                <w:sz w:val="28"/>
                <w:szCs w:val="28"/>
                <w:lang w:val="vi"/>
              </w:rPr>
              <w:t>c</w:t>
            </w:r>
            <w:r>
              <w:rPr>
                <w:rFonts w:ascii="Times New Roman" w:eastAsia="Times New Roman" w:hAnsi="Times New Roman"/>
                <w:color w:val="000000"/>
                <w:sz w:val="28"/>
                <w:szCs w:val="28"/>
              </w:rPr>
              <w:t>á</w:t>
            </w:r>
            <w:r w:rsidRPr="00205B99">
              <w:rPr>
                <w:rFonts w:ascii="Times New Roman" w:eastAsia="Times New Roman" w:hAnsi="Times New Roman"/>
                <w:color w:val="000000"/>
                <w:sz w:val="28"/>
                <w:szCs w:val="28"/>
                <w:lang w:val="vi"/>
              </w:rPr>
              <w:t>c cơ quan có thẩm quyền liên quan đến việc thực thi luật và quy định</w:t>
            </w:r>
            <w:r>
              <w:rPr>
                <w:rFonts w:ascii="Times New Roman" w:eastAsia="Times New Roman" w:hAnsi="Times New Roman"/>
                <w:color w:val="000000"/>
                <w:sz w:val="28"/>
                <w:szCs w:val="28"/>
              </w:rPr>
              <w:t xml:space="preserve"> </w:t>
            </w:r>
            <w:r w:rsidRPr="00205B99">
              <w:rPr>
                <w:rFonts w:ascii="Times New Roman" w:eastAsia="Times New Roman" w:hAnsi="Times New Roman"/>
                <w:color w:val="000000"/>
                <w:sz w:val="28"/>
                <w:szCs w:val="28"/>
                <w:lang w:val="vi"/>
              </w:rPr>
              <w:t>cạnh tranh.</w:t>
            </w:r>
          </w:p>
          <w:p w14:paraId="6B988C31" w14:textId="77777777" w:rsidR="002B340A" w:rsidRPr="00205B99" w:rsidRDefault="002B340A" w:rsidP="002B340A">
            <w:pPr>
              <w:tabs>
                <w:tab w:val="left" w:pos="252"/>
              </w:tabs>
              <w:spacing w:before="120" w:line="240" w:lineRule="auto"/>
              <w:jc w:val="both"/>
              <w:rPr>
                <w:rFonts w:ascii="Times New Roman" w:eastAsia="Times New Roman" w:hAnsi="Times New Roman"/>
                <w:color w:val="000000"/>
                <w:sz w:val="28"/>
                <w:szCs w:val="28"/>
                <w:lang w:val="vi"/>
              </w:rPr>
            </w:pPr>
            <w:r w:rsidRPr="00205B99">
              <w:rPr>
                <w:rFonts w:ascii="Times New Roman" w:eastAsia="Times New Roman" w:hAnsi="Times New Roman"/>
                <w:color w:val="000000"/>
                <w:sz w:val="28"/>
                <w:szCs w:val="28"/>
                <w:lang w:val="vi"/>
              </w:rPr>
              <w:t>4. Mỗi Bên phải áp dụng và thực thi các luật và quy định về cạnh tranh theo</w:t>
            </w:r>
            <w:r>
              <w:rPr>
                <w:rFonts w:ascii="Times New Roman" w:eastAsia="Times New Roman" w:hAnsi="Times New Roman"/>
                <w:color w:val="000000"/>
                <w:sz w:val="28"/>
                <w:szCs w:val="28"/>
              </w:rPr>
              <w:t xml:space="preserve"> </w:t>
            </w:r>
            <w:r w:rsidRPr="00205B99">
              <w:rPr>
                <w:rFonts w:ascii="Times New Roman" w:eastAsia="Times New Roman" w:hAnsi="Times New Roman"/>
                <w:color w:val="000000"/>
                <w:sz w:val="28"/>
                <w:szCs w:val="28"/>
                <w:lang w:val="vi"/>
              </w:rPr>
              <w:t>cách thức không phân biệt đối xử trên cơ sở quốc tịch.</w:t>
            </w:r>
          </w:p>
          <w:p w14:paraId="56471668" w14:textId="77777777" w:rsidR="002B340A" w:rsidRPr="00205B99" w:rsidRDefault="002B340A" w:rsidP="002B340A">
            <w:pPr>
              <w:tabs>
                <w:tab w:val="left" w:pos="252"/>
              </w:tabs>
              <w:spacing w:before="120" w:line="240" w:lineRule="auto"/>
              <w:jc w:val="both"/>
              <w:rPr>
                <w:rFonts w:ascii="Times New Roman" w:eastAsia="Times New Roman" w:hAnsi="Times New Roman"/>
                <w:color w:val="000000"/>
                <w:sz w:val="28"/>
                <w:szCs w:val="28"/>
                <w:lang w:val="vi"/>
              </w:rPr>
            </w:pPr>
            <w:r w:rsidRPr="00205B99">
              <w:rPr>
                <w:rFonts w:ascii="Times New Roman" w:eastAsia="Times New Roman" w:hAnsi="Times New Roman"/>
                <w:color w:val="000000"/>
                <w:sz w:val="28"/>
                <w:szCs w:val="28"/>
                <w:lang w:val="vi"/>
              </w:rPr>
              <w:t>5. Mỗi Bên phải áp dụng luật và quy định cạnh tranh cho tất cả các chủ thể</w:t>
            </w:r>
            <w:r>
              <w:rPr>
                <w:rFonts w:ascii="Times New Roman" w:eastAsia="Times New Roman" w:hAnsi="Times New Roman"/>
                <w:color w:val="000000"/>
                <w:sz w:val="28"/>
                <w:szCs w:val="28"/>
              </w:rPr>
              <w:t xml:space="preserve"> </w:t>
            </w:r>
            <w:r w:rsidRPr="00205B99">
              <w:rPr>
                <w:rFonts w:ascii="Times New Roman" w:eastAsia="Times New Roman" w:hAnsi="Times New Roman"/>
                <w:color w:val="000000"/>
                <w:sz w:val="28"/>
                <w:szCs w:val="28"/>
                <w:lang w:val="vi"/>
              </w:rPr>
              <w:t>tham gia vào hoạt động thương mại không phụ thuộc quyền sở hữu của họ.</w:t>
            </w:r>
          </w:p>
          <w:p w14:paraId="00336F20" w14:textId="77777777" w:rsidR="002B340A" w:rsidRPr="00205B99" w:rsidRDefault="002B340A" w:rsidP="002B340A">
            <w:pPr>
              <w:tabs>
                <w:tab w:val="left" w:pos="252"/>
              </w:tabs>
              <w:spacing w:before="120" w:line="240" w:lineRule="auto"/>
              <w:jc w:val="both"/>
              <w:rPr>
                <w:rFonts w:ascii="Times New Roman" w:eastAsia="Times New Roman" w:hAnsi="Times New Roman"/>
                <w:color w:val="000000"/>
                <w:sz w:val="28"/>
                <w:szCs w:val="28"/>
                <w:lang w:val="vi"/>
              </w:rPr>
            </w:pPr>
            <w:r w:rsidRPr="00205B99">
              <w:rPr>
                <w:rFonts w:ascii="Times New Roman" w:eastAsia="Times New Roman" w:hAnsi="Times New Roman"/>
                <w:color w:val="000000"/>
                <w:sz w:val="28"/>
                <w:szCs w:val="28"/>
                <w:lang w:val="vi"/>
              </w:rPr>
              <w:lastRenderedPageBreak/>
              <w:t>Bất kỳ sự loại trừ hoặc miễn trừ nào đối với việc áp dụng luật và quy định</w:t>
            </w:r>
            <w:r>
              <w:rPr>
                <w:rFonts w:ascii="Times New Roman" w:eastAsia="Times New Roman" w:hAnsi="Times New Roman"/>
                <w:color w:val="000000"/>
                <w:sz w:val="28"/>
                <w:szCs w:val="28"/>
              </w:rPr>
              <w:t xml:space="preserve"> </w:t>
            </w:r>
            <w:r w:rsidRPr="00205B99">
              <w:rPr>
                <w:rFonts w:ascii="Times New Roman" w:eastAsia="Times New Roman" w:hAnsi="Times New Roman"/>
                <w:color w:val="000000"/>
                <w:sz w:val="28"/>
                <w:szCs w:val="28"/>
                <w:lang w:val="vi"/>
              </w:rPr>
              <w:t>cạnh tranh của mỗi Bên phải minh bạch và dựa trên cơ sở của chính sách</w:t>
            </w:r>
            <w:r>
              <w:rPr>
                <w:rFonts w:ascii="Times New Roman" w:eastAsia="Times New Roman" w:hAnsi="Times New Roman"/>
                <w:color w:val="000000"/>
                <w:sz w:val="28"/>
                <w:szCs w:val="28"/>
              </w:rPr>
              <w:t xml:space="preserve"> </w:t>
            </w:r>
            <w:r w:rsidRPr="00205B99">
              <w:rPr>
                <w:rFonts w:ascii="Times New Roman" w:eastAsia="Times New Roman" w:hAnsi="Times New Roman"/>
                <w:color w:val="000000"/>
                <w:sz w:val="28"/>
                <w:szCs w:val="28"/>
                <w:lang w:val="vi"/>
              </w:rPr>
              <w:t>công hoặc lợi ích công cộng.</w:t>
            </w:r>
          </w:p>
          <w:p w14:paraId="503ABBD9" w14:textId="77777777" w:rsidR="002B340A" w:rsidRDefault="002B340A" w:rsidP="002B340A">
            <w:pPr>
              <w:tabs>
                <w:tab w:val="left" w:pos="252"/>
              </w:tabs>
              <w:spacing w:before="120" w:line="240" w:lineRule="auto"/>
              <w:jc w:val="both"/>
              <w:rPr>
                <w:rFonts w:ascii="Times New Roman" w:eastAsia="Times New Roman" w:hAnsi="Times New Roman"/>
                <w:color w:val="000000"/>
                <w:sz w:val="28"/>
                <w:szCs w:val="28"/>
                <w:lang w:val="vi"/>
              </w:rPr>
            </w:pPr>
            <w:r w:rsidRPr="00205B99">
              <w:rPr>
                <w:rFonts w:ascii="Times New Roman" w:eastAsia="Times New Roman" w:hAnsi="Times New Roman"/>
                <w:color w:val="000000"/>
                <w:sz w:val="28"/>
                <w:szCs w:val="28"/>
                <w:lang w:val="vi"/>
              </w:rPr>
              <w:t>6. Mỗi Bên phải công bố rộng rãi các luật và quy định về cạnh tranh cũng</w:t>
            </w:r>
            <w:r>
              <w:rPr>
                <w:rFonts w:ascii="Times New Roman" w:eastAsia="Times New Roman" w:hAnsi="Times New Roman"/>
                <w:color w:val="000000"/>
                <w:sz w:val="28"/>
                <w:szCs w:val="28"/>
              </w:rPr>
              <w:t xml:space="preserve"> </w:t>
            </w:r>
            <w:r w:rsidRPr="00205B99">
              <w:rPr>
                <w:rFonts w:ascii="Times New Roman" w:eastAsia="Times New Roman" w:hAnsi="Times New Roman"/>
                <w:color w:val="000000"/>
                <w:sz w:val="28"/>
                <w:szCs w:val="28"/>
                <w:lang w:val="vi"/>
              </w:rPr>
              <w:t>như bất kỳ hướng dẫn nào được ban hành liên quan đến việc quản lý các</w:t>
            </w:r>
            <w:r>
              <w:rPr>
                <w:rFonts w:ascii="Times New Roman" w:eastAsia="Times New Roman" w:hAnsi="Times New Roman"/>
                <w:color w:val="000000"/>
                <w:sz w:val="28"/>
                <w:szCs w:val="28"/>
              </w:rPr>
              <w:t xml:space="preserve"> </w:t>
            </w:r>
            <w:r w:rsidRPr="00205B99">
              <w:rPr>
                <w:rFonts w:ascii="Times New Roman" w:eastAsia="Times New Roman" w:hAnsi="Times New Roman"/>
                <w:color w:val="000000"/>
                <w:sz w:val="28"/>
                <w:szCs w:val="28"/>
                <w:lang w:val="vi"/>
              </w:rPr>
              <w:t>luật và quy định đó, ngoại trừ các quy trình vận hành nội bộ.</w:t>
            </w:r>
          </w:p>
          <w:p w14:paraId="78454786" w14:textId="77777777" w:rsidR="002B340A" w:rsidRDefault="002B340A" w:rsidP="002B340A">
            <w:pPr>
              <w:tabs>
                <w:tab w:val="left" w:pos="252"/>
              </w:tabs>
              <w:spacing w:before="120" w:line="240" w:lineRule="auto"/>
              <w:jc w:val="both"/>
              <w:rPr>
                <w:rFonts w:ascii="Times New Roman" w:eastAsia="Times New Roman" w:hAnsi="Times New Roman"/>
                <w:b/>
                <w:bCs/>
                <w:color w:val="000000"/>
                <w:sz w:val="28"/>
                <w:szCs w:val="28"/>
              </w:rPr>
            </w:pPr>
            <w:r w:rsidRPr="004F1168">
              <w:rPr>
                <w:rFonts w:ascii="Times New Roman" w:eastAsia="Times New Roman" w:hAnsi="Times New Roman"/>
                <w:b/>
                <w:bCs/>
                <w:color w:val="000000"/>
                <w:sz w:val="28"/>
                <w:szCs w:val="28"/>
              </w:rPr>
              <w:t>Hiệp định AANZFTA</w:t>
            </w:r>
          </w:p>
          <w:p w14:paraId="14D5EA26" w14:textId="77777777" w:rsidR="002B340A" w:rsidRPr="004F1168" w:rsidRDefault="002B340A" w:rsidP="002B340A">
            <w:pPr>
              <w:tabs>
                <w:tab w:val="left" w:pos="252"/>
              </w:tabs>
              <w:spacing w:before="120" w:line="240"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Chương 14. Cạnh tranh</w:t>
            </w:r>
          </w:p>
          <w:p w14:paraId="6D84810E" w14:textId="77777777" w:rsidR="002B340A" w:rsidRPr="004F1168" w:rsidRDefault="002B340A" w:rsidP="002B340A">
            <w:pPr>
              <w:spacing w:line="240" w:lineRule="auto"/>
              <w:jc w:val="both"/>
              <w:rPr>
                <w:rFonts w:ascii="TimesNewRomanPS-BoldMT" w:eastAsia="Times New Roman" w:hAnsi="TimesNewRomanPS-BoldMT"/>
                <w:b/>
                <w:bCs/>
                <w:color w:val="000000"/>
                <w:sz w:val="28"/>
                <w:szCs w:val="28"/>
              </w:rPr>
            </w:pPr>
            <w:r w:rsidRPr="004F1168">
              <w:rPr>
                <w:rFonts w:ascii="TimesNewRomanPS-BoldMT" w:eastAsia="Times New Roman" w:hAnsi="TimesNewRomanPS-BoldMT"/>
                <w:b/>
                <w:bCs/>
                <w:color w:val="000000"/>
                <w:sz w:val="28"/>
                <w:szCs w:val="28"/>
              </w:rPr>
              <w:t>Điều 1</w:t>
            </w:r>
            <w:r>
              <w:rPr>
                <w:rFonts w:ascii="TimesNewRomanPS-BoldMT" w:eastAsia="Times New Roman" w:hAnsi="TimesNewRomanPS-BoldMT"/>
                <w:b/>
                <w:bCs/>
                <w:color w:val="000000"/>
                <w:sz w:val="28"/>
                <w:szCs w:val="28"/>
              </w:rPr>
              <w:t xml:space="preserve">. </w:t>
            </w:r>
            <w:r w:rsidRPr="004F1168">
              <w:rPr>
                <w:rFonts w:ascii="TimesNewRomanPS-BoldMT" w:eastAsia="Times New Roman" w:hAnsi="TimesNewRomanPS-BoldMT"/>
                <w:b/>
                <w:bCs/>
                <w:color w:val="000000"/>
                <w:sz w:val="28"/>
                <w:szCs w:val="28"/>
              </w:rPr>
              <w:t>Các nguy</w:t>
            </w:r>
            <w:r w:rsidRPr="004F1168">
              <w:rPr>
                <w:rFonts w:ascii="TimesNewRomanPS-BoldMT" w:eastAsia="Times New Roman" w:hAnsi="TimesNewRomanPS-BoldMT" w:hint="eastAsia"/>
                <w:b/>
                <w:bCs/>
                <w:color w:val="000000"/>
                <w:sz w:val="28"/>
                <w:szCs w:val="28"/>
              </w:rPr>
              <w:t>ê</w:t>
            </w:r>
            <w:r w:rsidRPr="004F1168">
              <w:rPr>
                <w:rFonts w:ascii="TimesNewRomanPS-BoldMT" w:eastAsia="Times New Roman" w:hAnsi="TimesNewRomanPS-BoldMT"/>
                <w:b/>
                <w:bCs/>
                <w:color w:val="000000"/>
                <w:sz w:val="28"/>
                <w:szCs w:val="28"/>
              </w:rPr>
              <w:t>n tắc c</w:t>
            </w:r>
            <w:r w:rsidRPr="004F1168">
              <w:rPr>
                <w:rFonts w:ascii="TimesNewRomanPS-BoldMT" w:eastAsia="Times New Roman" w:hAnsi="TimesNewRomanPS-BoldMT" w:hint="eastAsia"/>
                <w:b/>
                <w:bCs/>
                <w:color w:val="000000"/>
                <w:sz w:val="28"/>
                <w:szCs w:val="28"/>
              </w:rPr>
              <w:t>ơ</w:t>
            </w:r>
            <w:r w:rsidRPr="004F1168">
              <w:rPr>
                <w:rFonts w:ascii="TimesNewRomanPS-BoldMT" w:eastAsia="Times New Roman" w:hAnsi="TimesNewRomanPS-BoldMT"/>
                <w:b/>
                <w:bCs/>
                <w:color w:val="000000"/>
                <w:sz w:val="28"/>
                <w:szCs w:val="28"/>
              </w:rPr>
              <w:t xml:space="preserve"> bản</w:t>
            </w:r>
          </w:p>
          <w:p w14:paraId="0F57DA58" w14:textId="77777777" w:rsidR="002B340A" w:rsidRPr="004F1168" w:rsidRDefault="002B340A" w:rsidP="002B340A">
            <w:pPr>
              <w:spacing w:line="240" w:lineRule="auto"/>
              <w:jc w:val="both"/>
              <w:rPr>
                <w:rFonts w:ascii="TimesNewRomanPS-BoldMT" w:eastAsia="Times New Roman" w:hAnsi="TimesNewRomanPS-BoldMT"/>
                <w:color w:val="000000"/>
                <w:sz w:val="28"/>
                <w:szCs w:val="28"/>
              </w:rPr>
            </w:pPr>
            <w:r w:rsidRPr="004F1168">
              <w:rPr>
                <w:rFonts w:ascii="TimesNewRomanPS-BoldMT" w:eastAsia="Times New Roman" w:hAnsi="TimesNewRomanPS-BoldMT"/>
                <w:color w:val="000000"/>
                <w:sz w:val="28"/>
                <w:szCs w:val="28"/>
              </w:rPr>
              <w:t>1. Các Bên công nhận tầm quan trọng của hợp tác trong viêc thúc đẩy cạnh tranh,</w:t>
            </w:r>
          </w:p>
          <w:p w14:paraId="386016F2" w14:textId="77777777" w:rsidR="002B340A" w:rsidRPr="004F1168" w:rsidRDefault="002B340A" w:rsidP="002B340A">
            <w:pPr>
              <w:spacing w:line="240" w:lineRule="auto"/>
              <w:jc w:val="both"/>
              <w:rPr>
                <w:rFonts w:ascii="TimesNewRomanPS-BoldMT" w:eastAsia="Times New Roman" w:hAnsi="TimesNewRomanPS-BoldMT"/>
                <w:color w:val="000000"/>
                <w:sz w:val="28"/>
                <w:szCs w:val="28"/>
              </w:rPr>
            </w:pPr>
            <w:r w:rsidRPr="004F1168">
              <w:rPr>
                <w:rFonts w:ascii="TimesNewRomanPS-BoldMT" w:eastAsia="Times New Roman" w:hAnsi="TimesNewRomanPS-BoldMT"/>
                <w:color w:val="000000"/>
                <w:sz w:val="28"/>
                <w:szCs w:val="28"/>
              </w:rPr>
              <w:t>hiệu quả kinh tế, lợi ích người tiêu dùng và giảm thiểu những hành vi phản cạnh tranh.</w:t>
            </w:r>
          </w:p>
          <w:p w14:paraId="595D0580" w14:textId="77777777" w:rsidR="002B340A" w:rsidRPr="004F1168" w:rsidRDefault="002B340A" w:rsidP="002B340A">
            <w:pPr>
              <w:spacing w:line="240" w:lineRule="auto"/>
              <w:jc w:val="both"/>
              <w:rPr>
                <w:rFonts w:ascii="TimesNewRomanPS-BoldMT" w:eastAsia="Times New Roman" w:hAnsi="TimesNewRomanPS-BoldMT"/>
                <w:color w:val="000000"/>
                <w:sz w:val="28"/>
                <w:szCs w:val="28"/>
              </w:rPr>
            </w:pPr>
            <w:r w:rsidRPr="004F1168">
              <w:rPr>
                <w:rFonts w:ascii="TimesNewRomanPS-BoldMT" w:eastAsia="Times New Roman" w:hAnsi="TimesNewRomanPS-BoldMT"/>
                <w:color w:val="000000"/>
                <w:sz w:val="28"/>
                <w:szCs w:val="28"/>
              </w:rPr>
              <w:t>2. Các Bên công nhận những khác biệt đáng kể trong năng lực trong lĩnh vực chính sách cạnh tranh giữa các Quốc gia Thành viên ASEAN, Úc và Niu Dilân.</w:t>
            </w:r>
          </w:p>
          <w:p w14:paraId="60A8D331" w14:textId="77777777" w:rsidR="002B340A" w:rsidRPr="004F1168" w:rsidRDefault="002B340A" w:rsidP="002B340A">
            <w:pPr>
              <w:spacing w:line="240" w:lineRule="auto"/>
              <w:jc w:val="both"/>
              <w:rPr>
                <w:rFonts w:ascii="TimesNewRomanPS-BoldMT" w:eastAsia="Times New Roman" w:hAnsi="TimesNewRomanPS-BoldMT"/>
                <w:color w:val="000000"/>
                <w:sz w:val="28"/>
                <w:szCs w:val="28"/>
              </w:rPr>
            </w:pPr>
            <w:r w:rsidRPr="004F1168">
              <w:rPr>
                <w:rFonts w:ascii="TimesNewRomanPS-BoldMT" w:eastAsia="Times New Roman" w:hAnsi="TimesNewRomanPS-BoldMT"/>
                <w:color w:val="000000"/>
                <w:sz w:val="28"/>
                <w:szCs w:val="28"/>
              </w:rPr>
              <w:t>3. Các Bên tôn trọng chủ quyền của từng Bên trong việc xây dựng, thiết lập, quản lý và thực thi luật và chính sách cạnh tranh của mình.</w:t>
            </w:r>
          </w:p>
          <w:p w14:paraId="47BAFAE2" w14:textId="77777777" w:rsidR="002B340A" w:rsidRPr="002D5E65" w:rsidRDefault="002B340A" w:rsidP="002B340A">
            <w:pPr>
              <w:tabs>
                <w:tab w:val="left" w:pos="258"/>
              </w:tabs>
              <w:spacing w:before="120" w:line="240" w:lineRule="auto"/>
              <w:jc w:val="both"/>
              <w:rPr>
                <w:rFonts w:ascii="Times New Roman" w:eastAsia="Times New Roman" w:hAnsi="Times New Roman"/>
                <w:i/>
                <w:color w:val="000000"/>
                <w:sz w:val="28"/>
                <w:szCs w:val="28"/>
                <w:lang w:val="fr-FR"/>
              </w:rPr>
            </w:pPr>
            <w:r w:rsidRPr="004F1168">
              <w:rPr>
                <w:rFonts w:ascii="TimesNewRomanPS-BoldMT" w:eastAsia="Times New Roman" w:hAnsi="TimesNewRomanPS-BoldMT"/>
                <w:color w:val="000000"/>
                <w:sz w:val="28"/>
                <w:szCs w:val="28"/>
              </w:rPr>
              <w:t xml:space="preserve">4. Chương này không yêu cầu các Bên triển khai các biện pháp cụ thể liên quan đến cạnh tranh nhằm xử lý các hành vi phản cạnh tranh, hoặc không ngăn </w:t>
            </w:r>
            <w:r w:rsidRPr="004F1168">
              <w:rPr>
                <w:rFonts w:ascii="TimesNewRomanPS-BoldMT" w:eastAsia="Times New Roman" w:hAnsi="TimesNewRomanPS-BoldMT"/>
                <w:color w:val="000000"/>
                <w:sz w:val="28"/>
                <w:szCs w:val="28"/>
              </w:rPr>
              <w:lastRenderedPageBreak/>
              <w:t>cản một Bên áp dụng những chính sách trong các lĩnh vực khác, ví dụ như thúc đẩy phát triển kinh tế.</w:t>
            </w:r>
          </w:p>
          <w:p w14:paraId="6B378225" w14:textId="77777777" w:rsidR="006D6DB1" w:rsidRPr="002D5E65" w:rsidRDefault="006D6DB1" w:rsidP="00276ABB">
            <w:pPr>
              <w:tabs>
                <w:tab w:val="left" w:pos="252"/>
              </w:tabs>
              <w:spacing w:before="120" w:line="240" w:lineRule="auto"/>
              <w:jc w:val="both"/>
              <w:rPr>
                <w:rFonts w:ascii="Times New Roman" w:eastAsia="Times New Roman" w:hAnsi="Times New Roman"/>
                <w:i/>
                <w:color w:val="000000"/>
                <w:sz w:val="28"/>
                <w:szCs w:val="28"/>
                <w:lang w:val="fr-FR"/>
              </w:rPr>
            </w:pPr>
            <w:r w:rsidRPr="00515AA1">
              <w:rPr>
                <w:rFonts w:ascii="Times New Roman" w:eastAsia="Times New Roman" w:hAnsi="Times New Roman"/>
                <w:color w:val="000000"/>
                <w:sz w:val="28"/>
                <w:szCs w:val="28"/>
                <w:highlight w:val="yellow"/>
                <w:lang w:val="vi"/>
              </w:rPr>
              <w:t xml:space="preserve"> </w:t>
            </w:r>
          </w:p>
        </w:tc>
        <w:tc>
          <w:tcPr>
            <w:tcW w:w="2698" w:type="dxa"/>
            <w:vMerge w:val="restart"/>
            <w:tcBorders>
              <w:top w:val="single" w:sz="6" w:space="0" w:color="000000"/>
              <w:left w:val="nil"/>
              <w:right w:val="single" w:sz="6" w:space="0" w:color="000000"/>
            </w:tcBorders>
            <w:tcMar>
              <w:top w:w="0" w:type="dxa"/>
              <w:left w:w="100" w:type="dxa"/>
              <w:bottom w:w="0" w:type="dxa"/>
              <w:right w:w="100" w:type="dxa"/>
            </w:tcMar>
          </w:tcPr>
          <w:p w14:paraId="4B88C1AC" w14:textId="557F1F21" w:rsidR="006D6DB1" w:rsidRPr="00A5735B" w:rsidRDefault="006D6DB1" w:rsidP="004C283E">
            <w:pPr>
              <w:spacing w:before="120" w:line="240" w:lineRule="auto"/>
              <w:jc w:val="both"/>
              <w:rPr>
                <w:rFonts w:ascii="Times New Roman" w:eastAsia="Times New Roman" w:hAnsi="Times New Roman"/>
                <w:color w:val="000000"/>
                <w:sz w:val="28"/>
                <w:szCs w:val="28"/>
              </w:rPr>
            </w:pPr>
            <w:r w:rsidRPr="002D5E65">
              <w:rPr>
                <w:rFonts w:ascii="Times New Roman" w:eastAsia="Times New Roman" w:hAnsi="Times New Roman"/>
                <w:color w:val="000000"/>
                <w:sz w:val="28"/>
                <w:szCs w:val="28"/>
                <w:lang w:val="vi"/>
              </w:rPr>
              <w:lastRenderedPageBreak/>
              <w:t>Không trái với các cam kết quốc tế</w:t>
            </w:r>
            <w:r w:rsidR="001D5604">
              <w:rPr>
                <w:rFonts w:ascii="Times New Roman" w:eastAsia="Times New Roman" w:hAnsi="Times New Roman"/>
                <w:color w:val="000000"/>
                <w:sz w:val="28"/>
                <w:szCs w:val="28"/>
              </w:rPr>
              <w:t>.</w:t>
            </w:r>
          </w:p>
          <w:p w14:paraId="587AC39E" w14:textId="77777777" w:rsidR="006D6DB1" w:rsidRPr="002D5E65" w:rsidRDefault="006D6DB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8AF5FF5" w14:textId="77777777" w:rsidR="006D6DB1" w:rsidRPr="002D5E65" w:rsidRDefault="006D6DB1" w:rsidP="004C283E">
            <w:pPr>
              <w:spacing w:before="120" w:line="240" w:lineRule="auto"/>
              <w:ind w:left="140" w:right="140"/>
              <w:jc w:val="both"/>
              <w:rPr>
                <w:rFonts w:ascii="Times New Roman" w:eastAsia="Times New Roman" w:hAnsi="Times New Roman"/>
                <w:color w:val="000000"/>
                <w:sz w:val="28"/>
                <w:szCs w:val="28"/>
                <w:lang w:val="vi"/>
              </w:rPr>
            </w:pPr>
          </w:p>
        </w:tc>
      </w:tr>
      <w:tr w:rsidR="006D6DB1" w:rsidRPr="00B4430F" w14:paraId="24E5B472"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78EF1753"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b/>
                <w:bCs/>
                <w:color w:val="000000"/>
                <w:sz w:val="28"/>
                <w:szCs w:val="28"/>
                <w:lang w:val="vi"/>
              </w:rPr>
              <w:t>Điều 2. Giải thích từ ngữ</w:t>
            </w:r>
          </w:p>
          <w:p w14:paraId="075ECF68"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 xml:space="preserve">1. Kiểm soát, chi phối doanh nghiệp hoặc một ngành, nghề của doanh nghiệp khác là </w:t>
            </w:r>
            <w:r w:rsidRPr="00B4430F">
              <w:rPr>
                <w:rFonts w:ascii="Times New Roman" w:eastAsia="Times New Roman" w:hAnsi="Times New Roman"/>
                <w:color w:val="000000"/>
                <w:sz w:val="28"/>
                <w:szCs w:val="28"/>
                <w:lang w:val="vi"/>
              </w:rPr>
              <w:lastRenderedPageBreak/>
              <w:t>khi thuộc một trong các trường hợp sau:</w:t>
            </w:r>
          </w:p>
          <w:p w14:paraId="5B476CD2"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a) Doanh nghiệp mua lại giành được quyền sở hữu trên 50% vốn điều lệ hoặc trên 50% cổ phần có quyền biểu quyết của doanh nghiệp bị mua lại;</w:t>
            </w:r>
          </w:p>
          <w:p w14:paraId="5E269C4A"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b) Doanh nghiệp mua lại giành được quyền sở hữu hoặc quyền sử dụng trên 50% tài sản của doanh nghiệp bị mua lại trong toàn bộ hoặc một ngành, nghề kinh doanh của doanh nghiệp bị mua lại đó;</w:t>
            </w:r>
          </w:p>
          <w:p w14:paraId="0A46A139"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c) Doanh nghiệp mua lại có một trong các quyền sau:</w:t>
            </w:r>
          </w:p>
          <w:p w14:paraId="52A3AF1E"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 Trực tiếp hoặc gián tiếp quyết định bổ nhiệm, miễn nhiệm hoặc bãi nhiệm đa số hoặc tất cả thành viên hội đồng quản trị, chủ tịch hội đồng thành viên, giám đốc hoặc tổng giám đốc của doanh nghiệp bị mua lại;</w:t>
            </w:r>
          </w:p>
          <w:p w14:paraId="6C820091"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 Quyết định sửa đổi, bổ sung điều lệ của doanh nghiệp bị mua lại;</w:t>
            </w:r>
          </w:p>
          <w:p w14:paraId="525C9F61"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rPr>
            </w:pPr>
            <w:r w:rsidRPr="00B4430F">
              <w:rPr>
                <w:rFonts w:ascii="Times New Roman" w:eastAsia="Times New Roman" w:hAnsi="Times New Roman"/>
                <w:color w:val="000000"/>
                <w:sz w:val="28"/>
                <w:szCs w:val="28"/>
                <w:lang w:val="vi"/>
              </w:rPr>
              <w:t>- Quyết định</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 xml:space="preserve">các vấn đề quan trọng trong hoạt động kinh doanh của doanh nghiệp bị mua lại bao gồm việc lựa chọn hình thức tổ chức kinh doanh; lựa chọn ngành, nghề, địa bàn, hình thức kinh doanh; lựa chọn điều chỉnh quy mô và ngành, nghề kinh doanh; lựa chọn hình thức, phương thức huy động, phân bổ và sử dụng vốn kinh doanh của </w:t>
            </w:r>
            <w:r w:rsidRPr="00B4430F">
              <w:rPr>
                <w:rFonts w:ascii="Times New Roman" w:eastAsia="Times New Roman" w:hAnsi="Times New Roman"/>
                <w:color w:val="000000"/>
                <w:sz w:val="28"/>
                <w:szCs w:val="28"/>
                <w:lang w:val="vi"/>
              </w:rPr>
              <w:lastRenderedPageBreak/>
              <w:t>doanh nghiệp đó.</w:t>
            </w:r>
          </w:p>
          <w:p w14:paraId="465B2ADF"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2. Nhóm doanh nghiệp liên kết về tổ chức và tài chính (sau đây gọi chung là nhóm doanh nghiệp liên kết) là nhóm các doanh nghiệp cùng chịu sự kiểm soát, chi phối của</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một hoặc nhiều doanh nghiệp trong nhóm hoặc có bộ phận điều hành chung</w:t>
            </w:r>
            <w:r w:rsidRPr="00B4430F">
              <w:rPr>
                <w:rFonts w:ascii="Times New Roman" w:eastAsia="Times New Roman" w:hAnsi="Times New Roman"/>
                <w:color w:val="000000"/>
                <w:sz w:val="28"/>
                <w:szCs w:val="28"/>
              </w:rPr>
              <w:t xml:space="preserve">. </w:t>
            </w:r>
          </w:p>
          <w:p w14:paraId="328896A9"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i/>
                <w:iCs/>
                <w:color w:val="000000"/>
                <w:sz w:val="28"/>
                <w:szCs w:val="28"/>
              </w:rPr>
            </w:pPr>
            <w:r w:rsidRPr="00B4430F">
              <w:rPr>
                <w:rFonts w:ascii="Times New Roman" w:eastAsia="Times New Roman" w:hAnsi="Times New Roman"/>
                <w:i/>
                <w:iCs/>
                <w:color w:val="000000"/>
                <w:sz w:val="28"/>
                <w:szCs w:val="28"/>
              </w:rPr>
              <w:t>3. Bộ phận điều hành là n</w:t>
            </w:r>
            <w:r w:rsidRPr="00B4430F">
              <w:rPr>
                <w:rFonts w:ascii="Times New Roman" w:eastAsia="Times New Roman" w:hAnsi="Times New Roman"/>
                <w:i/>
                <w:iCs/>
                <w:color w:val="000000"/>
                <w:sz w:val="28"/>
                <w:szCs w:val="28"/>
                <w:lang w:val="vi"/>
              </w:rPr>
              <w:t>gười</w:t>
            </w:r>
            <w:r w:rsidRPr="00B4430F">
              <w:rPr>
                <w:rFonts w:ascii="Times New Roman" w:eastAsia="Times New Roman" w:hAnsi="Times New Roman"/>
                <w:i/>
                <w:iCs/>
                <w:color w:val="000000"/>
                <w:sz w:val="28"/>
                <w:szCs w:val="28"/>
              </w:rPr>
              <w:t xml:space="preserve"> hoặc nhóm người</w:t>
            </w:r>
            <w:r w:rsidRPr="00B4430F">
              <w:rPr>
                <w:rFonts w:ascii="Times New Roman" w:eastAsia="Times New Roman" w:hAnsi="Times New Roman"/>
                <w:i/>
                <w:iCs/>
                <w:color w:val="000000"/>
                <w:sz w:val="28"/>
                <w:szCs w:val="28"/>
                <w:lang w:val="vi"/>
              </w:rPr>
              <w:t xml:space="preserve"> </w:t>
            </w:r>
            <w:r w:rsidRPr="00B4430F">
              <w:rPr>
                <w:rFonts w:ascii="Times New Roman" w:eastAsia="Times New Roman" w:hAnsi="Times New Roman"/>
                <w:i/>
                <w:iCs/>
                <w:color w:val="000000"/>
                <w:sz w:val="28"/>
                <w:szCs w:val="28"/>
              </w:rPr>
              <w:t>thuộc một trong các trường hợp sau:</w:t>
            </w:r>
          </w:p>
          <w:p w14:paraId="3D08AF94"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i/>
                <w:iCs/>
                <w:color w:val="000000"/>
                <w:sz w:val="28"/>
                <w:szCs w:val="28"/>
                <w:lang w:val="vi"/>
              </w:rPr>
            </w:pPr>
            <w:r w:rsidRPr="00B4430F">
              <w:rPr>
                <w:rFonts w:ascii="Times New Roman" w:eastAsia="Times New Roman" w:hAnsi="Times New Roman"/>
                <w:i/>
                <w:iCs/>
                <w:color w:val="000000"/>
                <w:sz w:val="28"/>
                <w:szCs w:val="28"/>
              </w:rPr>
              <w:t xml:space="preserve">a) Người </w:t>
            </w:r>
            <w:r w:rsidRPr="00B4430F">
              <w:rPr>
                <w:rFonts w:ascii="Times New Roman" w:eastAsia="Times New Roman" w:hAnsi="Times New Roman"/>
                <w:i/>
                <w:iCs/>
                <w:color w:val="000000"/>
                <w:sz w:val="28"/>
                <w:szCs w:val="28"/>
                <w:lang w:val="vi"/>
              </w:rPr>
              <w:t xml:space="preserve">sở hữu trên 50% vốn điều lệ hoặc trên 50% cổ phần có quyền biểu quyết của doanh </w:t>
            </w:r>
            <w:r w:rsidRPr="00B4430F">
              <w:rPr>
                <w:rFonts w:ascii="Times New Roman" w:eastAsia="Times New Roman" w:hAnsi="Times New Roman"/>
                <w:i/>
                <w:iCs/>
                <w:color w:val="000000"/>
                <w:sz w:val="28"/>
                <w:szCs w:val="28"/>
              </w:rPr>
              <w:t>nghiệp</w:t>
            </w:r>
            <w:r w:rsidRPr="00B4430F">
              <w:rPr>
                <w:rFonts w:ascii="Times New Roman" w:eastAsia="Times New Roman" w:hAnsi="Times New Roman"/>
                <w:i/>
                <w:iCs/>
                <w:color w:val="000000"/>
                <w:sz w:val="28"/>
                <w:szCs w:val="28"/>
                <w:lang w:val="vi"/>
              </w:rPr>
              <w:t>;</w:t>
            </w:r>
          </w:p>
          <w:p w14:paraId="1144A6F9"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i/>
                <w:iCs/>
                <w:color w:val="000000"/>
                <w:sz w:val="28"/>
                <w:szCs w:val="28"/>
                <w:lang w:val="vi"/>
              </w:rPr>
            </w:pPr>
            <w:r w:rsidRPr="00B4430F">
              <w:rPr>
                <w:rFonts w:ascii="Times New Roman" w:eastAsia="Times New Roman" w:hAnsi="Times New Roman"/>
                <w:i/>
                <w:iCs/>
                <w:color w:val="000000"/>
                <w:sz w:val="28"/>
                <w:szCs w:val="28"/>
                <w:lang w:val="vi"/>
              </w:rPr>
              <w:t xml:space="preserve">b) </w:t>
            </w:r>
            <w:r w:rsidRPr="00B4430F">
              <w:rPr>
                <w:rFonts w:ascii="Times New Roman" w:eastAsia="Times New Roman" w:hAnsi="Times New Roman"/>
                <w:i/>
                <w:iCs/>
                <w:color w:val="000000"/>
                <w:sz w:val="28"/>
                <w:szCs w:val="28"/>
              </w:rPr>
              <w:t>Người có quyền</w:t>
            </w:r>
            <w:r w:rsidRPr="00B4430F">
              <w:rPr>
                <w:rFonts w:ascii="Times New Roman" w:eastAsia="Times New Roman" w:hAnsi="Times New Roman"/>
                <w:i/>
                <w:iCs/>
                <w:color w:val="000000"/>
                <w:sz w:val="28"/>
                <w:szCs w:val="28"/>
                <w:lang w:val="vi"/>
              </w:rPr>
              <w:t xml:space="preserve"> sở hữu hoặc quyền sử dụng trên 50% tài sản của doanh nghiệp trong toàn bộ hoặc một ngành, nghề kinh doanh của doanh nghiệp;</w:t>
            </w:r>
          </w:p>
          <w:p w14:paraId="11C648A5"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i/>
                <w:iCs/>
                <w:color w:val="000000"/>
                <w:sz w:val="28"/>
                <w:szCs w:val="28"/>
              </w:rPr>
            </w:pPr>
            <w:r w:rsidRPr="00B4430F">
              <w:rPr>
                <w:rFonts w:ascii="Times New Roman" w:eastAsia="Times New Roman" w:hAnsi="Times New Roman"/>
                <w:i/>
                <w:iCs/>
                <w:color w:val="000000"/>
                <w:sz w:val="28"/>
                <w:szCs w:val="28"/>
              </w:rPr>
              <w:t xml:space="preserve">c) Người </w:t>
            </w:r>
            <w:r w:rsidRPr="00B4430F">
              <w:rPr>
                <w:rFonts w:ascii="Times New Roman" w:eastAsia="Times New Roman" w:hAnsi="Times New Roman"/>
                <w:i/>
                <w:iCs/>
                <w:color w:val="000000"/>
                <w:sz w:val="28"/>
                <w:szCs w:val="28"/>
                <w:lang w:val="vi"/>
              </w:rPr>
              <w:t>quản lý doanh nghiệp </w:t>
            </w:r>
            <w:r w:rsidRPr="00B4430F">
              <w:rPr>
                <w:rFonts w:ascii="Times New Roman" w:eastAsia="Times New Roman" w:hAnsi="Times New Roman"/>
                <w:i/>
                <w:iCs/>
                <w:color w:val="000000"/>
                <w:sz w:val="28"/>
                <w:szCs w:val="28"/>
              </w:rPr>
              <w:t>theo quy định của pháp luật doanh nghiệp;</w:t>
            </w:r>
          </w:p>
          <w:p w14:paraId="7EDD9F87"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i/>
                <w:iCs/>
                <w:color w:val="000000"/>
                <w:sz w:val="28"/>
                <w:szCs w:val="28"/>
              </w:rPr>
            </w:pPr>
            <w:r w:rsidRPr="00B4430F">
              <w:rPr>
                <w:rFonts w:ascii="Times New Roman" w:eastAsia="Times New Roman" w:hAnsi="Times New Roman"/>
                <w:i/>
                <w:iCs/>
                <w:color w:val="000000"/>
                <w:sz w:val="28"/>
                <w:szCs w:val="28"/>
              </w:rPr>
              <w:t>d) Người hoặc nhóm người có quyền quyết định một trong các vấn đề sau của doanh nghiệp: tổ chức thực hiện nghị quyết, quyết định của Hội đồng thành viên, Hội đồng quản trị; quyết định các vấn đề liên quan đến hoạt động kinh doanh hằng ngày của công ty; tổ chức thực hiện kế hoạch kinh doanh và phương án đầu tư của công ty.</w:t>
            </w:r>
          </w:p>
          <w:p w14:paraId="173E0A16"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i/>
                <w:iCs/>
                <w:color w:val="000000"/>
                <w:sz w:val="28"/>
                <w:szCs w:val="28"/>
              </w:rPr>
              <w:t>4</w:t>
            </w:r>
            <w:r w:rsidRPr="00B4430F">
              <w:rPr>
                <w:rFonts w:ascii="Times New Roman" w:eastAsia="Times New Roman" w:hAnsi="Times New Roman"/>
                <w:i/>
                <w:iCs/>
                <w:color w:val="000000"/>
                <w:sz w:val="28"/>
                <w:szCs w:val="28"/>
                <w:lang w:val="vi"/>
              </w:rPr>
              <w:t>.</w:t>
            </w:r>
            <w:r w:rsidRPr="00B4430F">
              <w:rPr>
                <w:rFonts w:ascii="Times New Roman" w:eastAsia="Times New Roman" w:hAnsi="Times New Roman"/>
                <w:color w:val="000000"/>
                <w:sz w:val="28"/>
                <w:szCs w:val="28"/>
                <w:lang w:val="vi"/>
              </w:rPr>
              <w:t xml:space="preserve"> Mức thị phần là giá trị bằng số của thị </w:t>
            </w:r>
            <w:r w:rsidRPr="00B4430F">
              <w:rPr>
                <w:rFonts w:ascii="Times New Roman" w:eastAsia="Times New Roman" w:hAnsi="Times New Roman"/>
                <w:color w:val="000000"/>
                <w:sz w:val="28"/>
                <w:szCs w:val="28"/>
                <w:lang w:val="vi"/>
              </w:rPr>
              <w:lastRenderedPageBreak/>
              <w:t>phần của một doanh nghiệp trên thị trường liên quan được xác định theo Điều 10 Luật Cạnh tranh, ví dụ doanh nghiệp có thị phần trên thị trường liên quan là 30 phần trăm (30%) thì mức thị phần của doanh nghiệp đó là 30.</w:t>
            </w:r>
          </w:p>
          <w:p w14:paraId="4215B433"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vertAlign w:val="superscript"/>
                <w:lang w:val="vi"/>
              </w:rPr>
            </w:pPr>
            <w:r w:rsidRPr="00B4430F">
              <w:rPr>
                <w:rFonts w:ascii="Times New Roman" w:eastAsia="Times New Roman" w:hAnsi="Times New Roman"/>
                <w:i/>
                <w:iCs/>
                <w:color w:val="000000"/>
                <w:sz w:val="28"/>
                <w:szCs w:val="28"/>
              </w:rPr>
              <w:t>5</w:t>
            </w:r>
            <w:r w:rsidRPr="00B4430F">
              <w:rPr>
                <w:rFonts w:ascii="Times New Roman" w:eastAsia="Times New Roman" w:hAnsi="Times New Roman"/>
                <w:i/>
                <w:iCs/>
                <w:color w:val="000000"/>
                <w:sz w:val="28"/>
                <w:szCs w:val="28"/>
                <w:lang w:val="vi"/>
              </w:rPr>
              <w:t>.</w:t>
            </w:r>
            <w:r w:rsidRPr="00B4430F">
              <w:rPr>
                <w:rFonts w:ascii="Times New Roman" w:eastAsia="Times New Roman" w:hAnsi="Times New Roman"/>
                <w:color w:val="000000"/>
                <w:sz w:val="28"/>
                <w:szCs w:val="28"/>
                <w:lang w:val="vi"/>
              </w:rPr>
              <w:t xml:space="preserve"> Tổng bình phương mức thị phần của các doanh nghiệp trên thị trường liên quan được tính theo công thức sau: </w:t>
            </w:r>
          </w:p>
          <w:p w14:paraId="55AEE9EF"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vertAlign w:val="superscript"/>
                <w:lang w:val="vi"/>
              </w:rPr>
            </w:pPr>
            <w:r w:rsidRPr="00B4430F">
              <w:rPr>
                <w:rFonts w:ascii="Times New Roman" w:eastAsia="Times New Roman" w:hAnsi="Times New Roman"/>
                <w:color w:val="000000"/>
                <w:sz w:val="28"/>
                <w:szCs w:val="28"/>
                <w:lang w:val="vi"/>
              </w:rPr>
              <w:t>Tổng bình phương mức thị phần = S</w:t>
            </w:r>
            <w:r w:rsidRPr="00B4430F">
              <w:rPr>
                <w:rFonts w:ascii="Times New Roman" w:eastAsia="Times New Roman" w:hAnsi="Times New Roman"/>
                <w:color w:val="000000"/>
                <w:sz w:val="28"/>
                <w:szCs w:val="28"/>
                <w:vertAlign w:val="subscript"/>
                <w:lang w:val="vi"/>
              </w:rPr>
              <w:t>1</w:t>
            </w:r>
            <w:r w:rsidRPr="00B4430F">
              <w:rPr>
                <w:rFonts w:ascii="Times New Roman" w:eastAsia="Times New Roman" w:hAnsi="Times New Roman"/>
                <w:color w:val="000000"/>
                <w:sz w:val="28"/>
                <w:szCs w:val="28"/>
                <w:vertAlign w:val="superscript"/>
                <w:lang w:val="vi"/>
              </w:rPr>
              <w:t>2</w:t>
            </w:r>
            <w:r w:rsidRPr="00B4430F">
              <w:rPr>
                <w:rFonts w:ascii="Times New Roman" w:eastAsia="Times New Roman" w:hAnsi="Times New Roman"/>
                <w:color w:val="000000"/>
                <w:sz w:val="28"/>
                <w:szCs w:val="28"/>
                <w:lang w:val="vi"/>
              </w:rPr>
              <w:t xml:space="preserve"> + S</w:t>
            </w:r>
            <w:r w:rsidRPr="00B4430F">
              <w:rPr>
                <w:rFonts w:ascii="Times New Roman" w:eastAsia="Times New Roman" w:hAnsi="Times New Roman"/>
                <w:color w:val="000000"/>
                <w:sz w:val="28"/>
                <w:szCs w:val="28"/>
                <w:vertAlign w:val="subscript"/>
                <w:lang w:val="vi"/>
              </w:rPr>
              <w:t>2</w:t>
            </w:r>
            <w:r w:rsidRPr="00B4430F">
              <w:rPr>
                <w:rFonts w:ascii="Times New Roman" w:eastAsia="Times New Roman" w:hAnsi="Times New Roman"/>
                <w:color w:val="000000"/>
                <w:sz w:val="28"/>
                <w:szCs w:val="28"/>
                <w:vertAlign w:val="superscript"/>
                <w:lang w:val="vi"/>
              </w:rPr>
              <w:t xml:space="preserve">2 </w:t>
            </w:r>
            <w:r w:rsidRPr="00B4430F">
              <w:rPr>
                <w:rFonts w:ascii="Times New Roman" w:eastAsia="Times New Roman" w:hAnsi="Times New Roman"/>
                <w:color w:val="000000"/>
                <w:sz w:val="28"/>
                <w:szCs w:val="28"/>
                <w:lang w:val="vi"/>
              </w:rPr>
              <w:t>+ …S</w:t>
            </w:r>
            <w:r w:rsidRPr="00B4430F">
              <w:rPr>
                <w:rFonts w:ascii="Times New Roman" w:eastAsia="Times New Roman" w:hAnsi="Times New Roman"/>
                <w:color w:val="000000"/>
                <w:sz w:val="28"/>
                <w:szCs w:val="28"/>
                <w:vertAlign w:val="subscript"/>
                <w:lang w:val="vi"/>
              </w:rPr>
              <w:t>(n)</w:t>
            </w:r>
            <w:r w:rsidRPr="00B4430F">
              <w:rPr>
                <w:rFonts w:ascii="Times New Roman" w:eastAsia="Times New Roman" w:hAnsi="Times New Roman"/>
                <w:color w:val="000000"/>
                <w:sz w:val="28"/>
                <w:szCs w:val="28"/>
                <w:vertAlign w:val="superscript"/>
                <w:lang w:val="vi"/>
              </w:rPr>
              <w:t>2</w:t>
            </w:r>
          </w:p>
          <w:p w14:paraId="325154C2"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Trong đó: S</w:t>
            </w:r>
            <w:r w:rsidRPr="00B4430F">
              <w:rPr>
                <w:rFonts w:ascii="Times New Roman" w:eastAsia="Times New Roman" w:hAnsi="Times New Roman"/>
                <w:color w:val="000000"/>
                <w:sz w:val="28"/>
                <w:szCs w:val="28"/>
                <w:vertAlign w:val="subscript"/>
                <w:lang w:val="vi"/>
              </w:rPr>
              <w:t>1</w:t>
            </w:r>
            <w:r w:rsidRPr="00B4430F">
              <w:rPr>
                <w:rFonts w:ascii="Times New Roman" w:eastAsia="Times New Roman" w:hAnsi="Times New Roman"/>
                <w:color w:val="000000"/>
                <w:sz w:val="28"/>
                <w:szCs w:val="28"/>
                <w:lang w:val="vi"/>
              </w:rPr>
              <w:t>,...S</w:t>
            </w:r>
            <w:r w:rsidRPr="00B4430F">
              <w:rPr>
                <w:rFonts w:ascii="Times New Roman" w:eastAsia="Times New Roman" w:hAnsi="Times New Roman"/>
                <w:color w:val="000000"/>
                <w:sz w:val="28"/>
                <w:szCs w:val="28"/>
                <w:vertAlign w:val="subscript"/>
                <w:lang w:val="vi"/>
              </w:rPr>
              <w:t>(n)</w:t>
            </w:r>
            <w:r w:rsidRPr="00B4430F">
              <w:rPr>
                <w:rFonts w:ascii="Times New Roman" w:eastAsia="Times New Roman" w:hAnsi="Times New Roman"/>
                <w:color w:val="000000"/>
                <w:sz w:val="28"/>
                <w:szCs w:val="28"/>
                <w:lang w:val="vi"/>
              </w:rPr>
              <w:t xml:space="preserve"> là mức thị phần tương ứng của doanh nghiệp thứ 1 đến doanh nghiệp thứ n.</w:t>
            </w:r>
          </w:p>
          <w:p w14:paraId="752D75A2"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Ví dụ: Trên cùng một thị trường liên quan có 3 doanh nghiệp có thị phần tương ứng là 30%, 30% và 40%. Tổng bình phương mức thị phần của 3 doanh nghiệp trên thị trường liên quan được xác định là 30</w:t>
            </w:r>
            <w:r w:rsidRPr="00B4430F">
              <w:rPr>
                <w:rFonts w:ascii="Times New Roman" w:eastAsia="Times New Roman" w:hAnsi="Times New Roman"/>
                <w:color w:val="000000"/>
                <w:sz w:val="28"/>
                <w:szCs w:val="28"/>
                <w:vertAlign w:val="superscript"/>
                <w:lang w:val="vi"/>
              </w:rPr>
              <w:t>2</w:t>
            </w:r>
            <w:r w:rsidRPr="00B4430F">
              <w:rPr>
                <w:rFonts w:ascii="Times New Roman" w:eastAsia="Times New Roman" w:hAnsi="Times New Roman"/>
                <w:color w:val="000000"/>
                <w:sz w:val="28"/>
                <w:szCs w:val="28"/>
                <w:lang w:val="vi"/>
              </w:rPr>
              <w:t>+30</w:t>
            </w:r>
            <w:r w:rsidRPr="00B4430F">
              <w:rPr>
                <w:rFonts w:ascii="Times New Roman" w:eastAsia="Times New Roman" w:hAnsi="Times New Roman"/>
                <w:color w:val="000000"/>
                <w:sz w:val="28"/>
                <w:szCs w:val="28"/>
                <w:vertAlign w:val="superscript"/>
                <w:lang w:val="vi"/>
              </w:rPr>
              <w:t>2</w:t>
            </w:r>
            <w:r w:rsidRPr="00B4430F">
              <w:rPr>
                <w:rFonts w:ascii="Times New Roman" w:eastAsia="Times New Roman" w:hAnsi="Times New Roman"/>
                <w:color w:val="000000"/>
                <w:sz w:val="28"/>
                <w:szCs w:val="28"/>
                <w:lang w:val="vi"/>
              </w:rPr>
              <w:t>+40</w:t>
            </w:r>
            <w:r w:rsidRPr="00B4430F">
              <w:rPr>
                <w:rFonts w:ascii="Times New Roman" w:eastAsia="Times New Roman" w:hAnsi="Times New Roman"/>
                <w:color w:val="000000"/>
                <w:sz w:val="28"/>
                <w:szCs w:val="28"/>
                <w:vertAlign w:val="superscript"/>
                <w:lang w:val="vi"/>
              </w:rPr>
              <w:t>2</w:t>
            </w:r>
            <w:r w:rsidRPr="00B4430F">
              <w:rPr>
                <w:rFonts w:ascii="Times New Roman" w:eastAsia="Times New Roman" w:hAnsi="Times New Roman"/>
                <w:color w:val="000000"/>
                <w:sz w:val="28"/>
                <w:szCs w:val="28"/>
                <w:lang w:val="vi"/>
              </w:rPr>
              <w:t xml:space="preserve"> = 3400.</w:t>
            </w:r>
          </w:p>
          <w:p w14:paraId="6C06BBEA" w14:textId="77777777" w:rsidR="006D6DB1" w:rsidRPr="00B4430F" w:rsidRDefault="006D6DB1" w:rsidP="004C283E">
            <w:pPr>
              <w:widowControl w:val="0"/>
              <w:tabs>
                <w:tab w:val="left" w:pos="213"/>
              </w:tabs>
              <w:spacing w:before="120" w:line="240" w:lineRule="auto"/>
              <w:jc w:val="both"/>
              <w:rPr>
                <w:rFonts w:ascii="Times New Roman" w:eastAsia="Times New Roman" w:hAnsi="Times New Roman"/>
                <w:color w:val="000000"/>
                <w:sz w:val="28"/>
                <w:szCs w:val="28"/>
                <w:lang w:val="vi-VN"/>
              </w:rPr>
            </w:pPr>
            <w:r w:rsidRPr="00B4430F">
              <w:rPr>
                <w:rFonts w:ascii="Times New Roman" w:eastAsia="Times New Roman" w:hAnsi="Times New Roman"/>
                <w:i/>
                <w:iCs/>
                <w:color w:val="000000"/>
                <w:sz w:val="28"/>
                <w:szCs w:val="28"/>
              </w:rPr>
              <w:t>6</w:t>
            </w:r>
            <w:r w:rsidRPr="00B4430F">
              <w:rPr>
                <w:rFonts w:ascii="Times New Roman" w:eastAsia="Times New Roman" w:hAnsi="Times New Roman"/>
                <w:i/>
                <w:iCs/>
                <w:color w:val="000000"/>
                <w:sz w:val="28"/>
                <w:szCs w:val="28"/>
                <w:lang w:val="vi"/>
              </w:rPr>
              <w:t>.</w:t>
            </w:r>
            <w:r w:rsidRPr="00B4430F">
              <w:rPr>
                <w:rFonts w:ascii="Times New Roman" w:eastAsia="Times New Roman" w:hAnsi="Times New Roman"/>
                <w:color w:val="000000"/>
                <w:sz w:val="28"/>
                <w:szCs w:val="28"/>
                <w:lang w:val="vi"/>
              </w:rPr>
              <w:t xml:space="preserve"> Rào cản gia nhập, mở rộng thị trường là những yếu tố gây cản trở sự gia nhập, mở rộng thị trường của doanh nghiệp.</w:t>
            </w:r>
          </w:p>
        </w:tc>
        <w:tc>
          <w:tcPr>
            <w:tcW w:w="5953" w:type="dxa"/>
            <w:vMerge/>
            <w:tcBorders>
              <w:left w:val="nil"/>
              <w:right w:val="single" w:sz="6" w:space="0" w:color="000000"/>
            </w:tcBorders>
            <w:tcMar>
              <w:top w:w="0" w:type="dxa"/>
              <w:left w:w="100" w:type="dxa"/>
              <w:bottom w:w="0" w:type="dxa"/>
              <w:right w:w="100" w:type="dxa"/>
            </w:tcMar>
          </w:tcPr>
          <w:p w14:paraId="5963E7C8" w14:textId="77777777" w:rsidR="006D6DB1" w:rsidRPr="00B4430F" w:rsidRDefault="006D6DB1" w:rsidP="00276ABB">
            <w:pPr>
              <w:tabs>
                <w:tab w:val="left" w:pos="252"/>
              </w:tabs>
              <w:spacing w:before="120" w:line="240" w:lineRule="auto"/>
              <w:jc w:val="both"/>
              <w:rPr>
                <w:rFonts w:ascii="Times New Roman" w:eastAsia="Times New Roman" w:hAnsi="Times New Roman"/>
                <w:color w:val="000000"/>
                <w:sz w:val="28"/>
                <w:szCs w:val="28"/>
                <w:lang w:val="vi"/>
              </w:rPr>
            </w:pPr>
          </w:p>
        </w:tc>
        <w:tc>
          <w:tcPr>
            <w:tcW w:w="2698" w:type="dxa"/>
            <w:vMerge/>
            <w:tcBorders>
              <w:left w:val="nil"/>
              <w:right w:val="single" w:sz="6" w:space="0" w:color="000000"/>
            </w:tcBorders>
            <w:tcMar>
              <w:top w:w="0" w:type="dxa"/>
              <w:left w:w="100" w:type="dxa"/>
              <w:bottom w:w="0" w:type="dxa"/>
              <w:right w:w="100" w:type="dxa"/>
            </w:tcMar>
          </w:tcPr>
          <w:p w14:paraId="68BFD386" w14:textId="77777777" w:rsidR="006D6DB1" w:rsidRPr="00B4430F" w:rsidRDefault="006D6DB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2229CCA" w14:textId="77777777" w:rsidR="006D6DB1" w:rsidRPr="00B4430F" w:rsidRDefault="006D6DB1" w:rsidP="004C283E">
            <w:pPr>
              <w:spacing w:before="120" w:line="240" w:lineRule="auto"/>
              <w:ind w:left="140" w:right="140"/>
              <w:jc w:val="both"/>
              <w:rPr>
                <w:rFonts w:ascii="Times New Roman" w:eastAsia="Times New Roman" w:hAnsi="Times New Roman"/>
                <w:color w:val="000000"/>
                <w:sz w:val="28"/>
                <w:szCs w:val="28"/>
                <w:lang w:val="vi"/>
              </w:rPr>
            </w:pPr>
          </w:p>
        </w:tc>
      </w:tr>
      <w:tr w:rsidR="006D6DB1" w:rsidRPr="00B4430F" w14:paraId="2587C8BC"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1B4842B2"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b/>
                <w:bCs/>
                <w:color w:val="000000"/>
                <w:sz w:val="28"/>
                <w:szCs w:val="28"/>
                <w:lang w:val="vi"/>
              </w:rPr>
            </w:pPr>
            <w:r w:rsidRPr="00B4430F">
              <w:rPr>
                <w:rFonts w:ascii="Times New Roman" w:eastAsia="Times New Roman" w:hAnsi="Times New Roman"/>
                <w:b/>
                <w:bCs/>
                <w:color w:val="000000"/>
                <w:sz w:val="28"/>
                <w:szCs w:val="28"/>
                <w:lang w:val="vi"/>
              </w:rPr>
              <w:lastRenderedPageBreak/>
              <w:t xml:space="preserve">Điều 3. Thị trường liên quan </w:t>
            </w:r>
          </w:p>
          <w:p w14:paraId="3E3372DE"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1. Thị trường liên quan được xác định trên cơ sở thị trường sản phẩm liên quan và thị trường địa lý liên quan.</w:t>
            </w:r>
          </w:p>
          <w:p w14:paraId="56CA7E12"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color w:val="000000"/>
                <w:sz w:val="28"/>
                <w:szCs w:val="28"/>
              </w:rPr>
            </w:pPr>
            <w:r w:rsidRPr="00B4430F">
              <w:rPr>
                <w:rFonts w:ascii="Times New Roman" w:eastAsia="Times New Roman" w:hAnsi="Times New Roman"/>
                <w:color w:val="000000"/>
                <w:sz w:val="28"/>
                <w:szCs w:val="28"/>
                <w:lang w:val="vi"/>
              </w:rPr>
              <w:lastRenderedPageBreak/>
              <w:t>2. Trong quá trình xác định thị trường liên quan, Ủy ban Cạnh tranh Quốc gia có quyền tham vấn ý kiến của các cơ quan quản lý ngành, lĩnh vực, các doanh nghiệp, tổ chức và cá nhân có chuyên môn</w:t>
            </w:r>
            <w:r w:rsidRPr="00B4430F">
              <w:rPr>
                <w:rFonts w:ascii="Times New Roman" w:eastAsia="Times New Roman" w:hAnsi="Times New Roman"/>
                <w:color w:val="000000"/>
                <w:sz w:val="28"/>
                <w:szCs w:val="28"/>
              </w:rPr>
              <w:t>.</w:t>
            </w:r>
          </w:p>
          <w:p w14:paraId="3153670F" w14:textId="77777777" w:rsidR="006D6DB1" w:rsidRPr="00B4430F" w:rsidRDefault="006D6DB1" w:rsidP="004C283E">
            <w:pPr>
              <w:widowControl w:val="0"/>
              <w:tabs>
                <w:tab w:val="left" w:pos="213"/>
              </w:tabs>
              <w:spacing w:before="120" w:line="240" w:lineRule="auto"/>
              <w:jc w:val="both"/>
              <w:rPr>
                <w:rFonts w:ascii="Times New Roman" w:eastAsia="Times New Roman" w:hAnsi="Times New Roman"/>
                <w:color w:val="000000"/>
                <w:sz w:val="28"/>
                <w:szCs w:val="28"/>
                <w:lang w:val="vi-VN"/>
              </w:rPr>
            </w:pPr>
          </w:p>
        </w:tc>
        <w:tc>
          <w:tcPr>
            <w:tcW w:w="5953" w:type="dxa"/>
            <w:vMerge/>
            <w:tcBorders>
              <w:left w:val="nil"/>
              <w:right w:val="single" w:sz="6" w:space="0" w:color="000000"/>
            </w:tcBorders>
            <w:tcMar>
              <w:top w:w="0" w:type="dxa"/>
              <w:left w:w="100" w:type="dxa"/>
              <w:bottom w:w="0" w:type="dxa"/>
              <w:right w:w="100" w:type="dxa"/>
            </w:tcMar>
          </w:tcPr>
          <w:p w14:paraId="67A58137" w14:textId="77777777" w:rsidR="006D6DB1" w:rsidRPr="00B4430F" w:rsidRDefault="006D6DB1" w:rsidP="00276ABB">
            <w:pPr>
              <w:tabs>
                <w:tab w:val="left" w:pos="252"/>
              </w:tabs>
              <w:spacing w:before="120" w:line="240" w:lineRule="auto"/>
              <w:jc w:val="both"/>
              <w:rPr>
                <w:rFonts w:ascii="Times New Roman" w:eastAsia="Times New Roman" w:hAnsi="Times New Roman"/>
                <w:color w:val="000000"/>
                <w:sz w:val="28"/>
                <w:szCs w:val="28"/>
                <w:lang w:val="vi"/>
              </w:rPr>
            </w:pPr>
          </w:p>
        </w:tc>
        <w:tc>
          <w:tcPr>
            <w:tcW w:w="2698" w:type="dxa"/>
            <w:vMerge/>
            <w:tcBorders>
              <w:left w:val="nil"/>
              <w:right w:val="single" w:sz="6" w:space="0" w:color="000000"/>
            </w:tcBorders>
            <w:tcMar>
              <w:top w:w="0" w:type="dxa"/>
              <w:left w:w="100" w:type="dxa"/>
              <w:bottom w:w="0" w:type="dxa"/>
              <w:right w:w="100" w:type="dxa"/>
            </w:tcMar>
          </w:tcPr>
          <w:p w14:paraId="535B01DB" w14:textId="77777777" w:rsidR="006D6DB1" w:rsidRPr="00B4430F" w:rsidRDefault="006D6DB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5631775" w14:textId="77777777" w:rsidR="006D6DB1" w:rsidRPr="00B4430F" w:rsidRDefault="006D6DB1" w:rsidP="004C283E">
            <w:pPr>
              <w:spacing w:before="120" w:line="240" w:lineRule="auto"/>
              <w:ind w:left="140" w:right="140"/>
              <w:jc w:val="both"/>
              <w:rPr>
                <w:rFonts w:ascii="Times New Roman" w:eastAsia="Times New Roman" w:hAnsi="Times New Roman"/>
                <w:color w:val="000000"/>
                <w:sz w:val="28"/>
                <w:szCs w:val="28"/>
                <w:lang w:val="vi"/>
              </w:rPr>
            </w:pPr>
          </w:p>
        </w:tc>
      </w:tr>
      <w:tr w:rsidR="006D6DB1" w:rsidRPr="00B4430F" w14:paraId="75C6A242"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652C96FB"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b/>
                <w:bCs/>
                <w:color w:val="000000"/>
                <w:sz w:val="28"/>
                <w:szCs w:val="28"/>
                <w:lang w:val="vi"/>
              </w:rPr>
            </w:pPr>
            <w:r w:rsidRPr="006A46B5">
              <w:rPr>
                <w:rFonts w:ascii="Times New Roman" w:eastAsia="Times New Roman" w:hAnsi="Times New Roman"/>
                <w:b/>
                <w:bCs/>
                <w:color w:val="000000"/>
                <w:sz w:val="28"/>
                <w:szCs w:val="28"/>
                <w:lang w:val="vi"/>
              </w:rPr>
              <w:t xml:space="preserve">Điều 4. Xác định thị trường sản phẩm liên quan </w:t>
            </w:r>
          </w:p>
          <w:p w14:paraId="7AA90E58"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rPr>
            </w:pPr>
            <w:r w:rsidRPr="006A46B5">
              <w:rPr>
                <w:rFonts w:ascii="Times New Roman" w:eastAsia="Times New Roman" w:hAnsi="Times New Roman"/>
                <w:color w:val="000000"/>
                <w:sz w:val="28"/>
                <w:szCs w:val="28"/>
                <w:lang w:val="vi"/>
              </w:rPr>
              <w:t xml:space="preserve">1. Thị trường sản phẩm liên quan là thị trường của những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có thể thay thế cho nhau về đặc tính, mục đích sử dụng và giá cả</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i/>
                <w:iCs/>
                <w:color w:val="000000"/>
                <w:sz w:val="28"/>
                <w:szCs w:val="28"/>
              </w:rPr>
              <w:t>hoặc các yếu tố cạnh tranh khác có liên quan</w:t>
            </w:r>
            <w:r w:rsidRPr="006A46B5">
              <w:rPr>
                <w:rFonts w:ascii="Times New Roman" w:eastAsia="Times New Roman" w:hAnsi="Times New Roman"/>
                <w:color w:val="000000"/>
                <w:sz w:val="28"/>
                <w:szCs w:val="28"/>
              </w:rPr>
              <w:t>.</w:t>
            </w:r>
          </w:p>
          <w:p w14:paraId="42984D24"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2.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h</w:t>
            </w:r>
            <w:r w:rsidRPr="006A46B5">
              <w:rPr>
                <w:rFonts w:ascii="Times New Roman" w:eastAsia="Times New Roman" w:hAnsi="Times New Roman"/>
                <w:color w:val="000000"/>
                <w:sz w:val="28"/>
                <w:szCs w:val="28"/>
                <w:lang w:val="vi"/>
              </w:rPr>
              <w:t xml:space="preserve">àng hóa, dịch vụ được coi là có thể thay thế cho nhau về đặc tính nếu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đó có sự giống nhau hoặc tương tự nhau về một hoặc một số yếu tố như sau:</w:t>
            </w:r>
          </w:p>
          <w:p w14:paraId="67D42BA0"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a) Đặc điểm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w:t>
            </w:r>
          </w:p>
          <w:p w14:paraId="519A9940"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b) Thành phần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w:t>
            </w:r>
          </w:p>
          <w:p w14:paraId="32F61D51"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lastRenderedPageBreak/>
              <w:t>c) Tính chất vật lý, hóa học của hàng hóa;</w:t>
            </w:r>
          </w:p>
          <w:p w14:paraId="26CF89F0"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d) Tính năng kỹ thuật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w:t>
            </w:r>
          </w:p>
          <w:p w14:paraId="02EB8A0B"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đ) Tác dụng phụ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đối với người sử dụng;</w:t>
            </w:r>
          </w:p>
          <w:p w14:paraId="211B70E9"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e) Khả năng hấp thu của người sử dụng;</w:t>
            </w:r>
          </w:p>
          <w:p w14:paraId="34C754DE"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g) Tính chất riêng biệt khác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w:t>
            </w:r>
          </w:p>
          <w:p w14:paraId="5E0F984C"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3.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h</w:t>
            </w:r>
            <w:r w:rsidRPr="006A46B5">
              <w:rPr>
                <w:rFonts w:ascii="Times New Roman" w:eastAsia="Times New Roman" w:hAnsi="Times New Roman"/>
                <w:color w:val="000000"/>
                <w:sz w:val="28"/>
                <w:szCs w:val="28"/>
                <w:lang w:val="vi"/>
              </w:rPr>
              <w:t xml:space="preserve">àng hóa, dịch vụ được coi là có thể thay thế cho nhau về mục đích sử dụng nếu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đó có mục đích sử dụng chủ yếu giống nhau.</w:t>
            </w:r>
          </w:p>
          <w:p w14:paraId="175278AC"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4.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h</w:t>
            </w:r>
            <w:r w:rsidRPr="006A46B5">
              <w:rPr>
                <w:rFonts w:ascii="Times New Roman" w:eastAsia="Times New Roman" w:hAnsi="Times New Roman"/>
                <w:color w:val="000000"/>
                <w:sz w:val="28"/>
                <w:szCs w:val="28"/>
                <w:lang w:val="vi"/>
              </w:rPr>
              <w:t xml:space="preserve">àng hóa, dịch vụ được coi là có thể thay thế cho nhau về giá cả khi giá của hàng hóa, dịch vụ chênh lệch nhau không quá 5% </w:t>
            </w:r>
            <w:r w:rsidRPr="006A46B5">
              <w:rPr>
                <w:rFonts w:ascii="Times New Roman" w:eastAsia="Times New Roman" w:hAnsi="Times New Roman"/>
                <w:color w:val="000000"/>
                <w:sz w:val="28"/>
                <w:szCs w:val="28"/>
              </w:rPr>
              <w:t xml:space="preserve">hoặc mức khác phù hợp với đặc điểm của thị trường </w:t>
            </w:r>
            <w:r w:rsidRPr="006A46B5">
              <w:rPr>
                <w:rFonts w:ascii="Times New Roman" w:eastAsia="Times New Roman" w:hAnsi="Times New Roman"/>
                <w:color w:val="000000"/>
                <w:sz w:val="28"/>
                <w:szCs w:val="28"/>
                <w:lang w:val="vi"/>
              </w:rPr>
              <w:t xml:space="preserve">trong điều kiện giao dịch tương tự. Trường hợp có sự chênh lệch nhau trên 5%, Ủy ban Cạnh tranh Quốc gia xác định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có thể thay thế cho nhau về giá cả căn cứ thêm vào một số yếu tố quy định tại khoản 5 hoặc thực hiện theo phương pháp quy định tại khoản 6 Điều này.</w:t>
            </w:r>
          </w:p>
          <w:p w14:paraId="51EC28E3"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5. Trường hợp việc xác định thuộc tính có thể thay thế cho nhau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 xml:space="preserve">hàng </w:t>
            </w:r>
            <w:r w:rsidRPr="006A46B5">
              <w:rPr>
                <w:rFonts w:ascii="Times New Roman" w:eastAsia="Times New Roman" w:hAnsi="Times New Roman"/>
                <w:color w:val="000000"/>
                <w:sz w:val="28"/>
                <w:szCs w:val="28"/>
                <w:lang w:val="vi"/>
              </w:rPr>
              <w:lastRenderedPageBreak/>
              <w:t>hóa, dịch vụ quy định tại khoản 2, 3, 4 Điều này chưa đủ để kết luận về thị trường sản phẩm liên quan, Ủy ban Cạnh tranh Quốc gia xem xét thêm một hoặc một số yếu tố như sau:</w:t>
            </w:r>
          </w:p>
          <w:p w14:paraId="6BE97477"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a) Tỷ lệ thay đổi về cầu của một loại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 xml:space="preserve">hàng hóa, dịch vụ khi có sự thay đổi về giá của một loại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khác;</w:t>
            </w:r>
          </w:p>
          <w:p w14:paraId="7625D790"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b) Chi phí và thời gian cần thiết để khách hàng chuyển sang mua hoặc sử dụng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khác;</w:t>
            </w:r>
          </w:p>
          <w:p w14:paraId="24CBA387"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c) Thời gian sử dụng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w:t>
            </w:r>
          </w:p>
          <w:p w14:paraId="334D4165"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d) Tập quán tiêu dùng;</w:t>
            </w:r>
          </w:p>
          <w:p w14:paraId="35D280E1"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đ) Các quy định pháp luật tác động đến khả năng thay thế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w:t>
            </w:r>
          </w:p>
          <w:p w14:paraId="67A712A0"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e) Khả năng phân biệt về mức giá mua, bán đối với các nhóm khách hàng khác nhau;</w:t>
            </w:r>
          </w:p>
          <w:p w14:paraId="0F826AA1"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g) Khả năng thay thế về cung của một loại</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w:t>
            </w:r>
            <w:r w:rsidRPr="006A46B5">
              <w:rPr>
                <w:rFonts w:ascii="Times New Roman" w:eastAsia="Times New Roman" w:hAnsi="Times New Roman"/>
                <w:color w:val="000000"/>
                <w:sz w:val="28"/>
                <w:szCs w:val="28"/>
                <w:lang w:val="vi"/>
              </w:rPr>
              <w:t xml:space="preserve"> hàng hóa, dịch vụ theo quy định tại Điều 5 của Nghị định này.</w:t>
            </w:r>
          </w:p>
          <w:p w14:paraId="1941688D"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6. Khi cần thiết, Ủy ban Cạnh tranh Quốc gia có thể xác định thuộc tính có thể thay thế cho nhau về giá cả theo phương pháp như </w:t>
            </w:r>
            <w:r w:rsidRPr="006A46B5">
              <w:rPr>
                <w:rFonts w:ascii="Times New Roman" w:eastAsia="Times New Roman" w:hAnsi="Times New Roman"/>
                <w:color w:val="000000"/>
                <w:sz w:val="28"/>
                <w:szCs w:val="28"/>
                <w:lang w:val="vi"/>
              </w:rPr>
              <w:lastRenderedPageBreak/>
              <w:t>sau:</w:t>
            </w:r>
          </w:p>
          <w:p w14:paraId="7D549653" w14:textId="77777777" w:rsidR="006A46B5" w:rsidRPr="006A46B5" w:rsidRDefault="006A46B5" w:rsidP="006A46B5">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h</w:t>
            </w:r>
            <w:r w:rsidRPr="006A46B5">
              <w:rPr>
                <w:rFonts w:ascii="Times New Roman" w:eastAsia="Times New Roman" w:hAnsi="Times New Roman"/>
                <w:color w:val="000000"/>
                <w:sz w:val="28"/>
                <w:szCs w:val="28"/>
                <w:lang w:val="vi"/>
              </w:rPr>
              <w:t xml:space="preserve">àng hóa, dịch vụ được coi là có thể thay thế cho nhau về giá cả nếu có ít nhất 35% của một lượng mẫu ngẫu nhiên 1.000 người tiêu dùng sinh sống tại khu vực địa lý liên quan chuyển sang mua hoặc có ý định mua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 xml:space="preserve">hàng hóa, dịch vụ khác có đặc tính, mục đích sử dụng giống với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 xml:space="preserve">hàng hóa, dịch vụ mà họ đang sử dụng hoặc có ý định sử dụng trong trường hợp giá của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đó tăng lên quá 10% và được duy trì trong 06 tháng liên tiếp.</w:t>
            </w:r>
          </w:p>
          <w:p w14:paraId="3117FBB1" w14:textId="77777777" w:rsidR="006D6DB1" w:rsidRPr="006A46B5" w:rsidRDefault="006A46B5" w:rsidP="004C283E">
            <w:pPr>
              <w:widowControl w:val="0"/>
              <w:tabs>
                <w:tab w:val="left" w:pos="213"/>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Trường hợp số người tiêu dùng sinh sống tại khu vực địa lý liên quan quy định tại điểm này không đủ 1.000 người thì lượng mẫu ngẫu nhiên được xác định tối thiểu bằng 50% tổng số người tiêu dùng trong khu vực địa lý đó.</w:t>
            </w:r>
          </w:p>
        </w:tc>
        <w:tc>
          <w:tcPr>
            <w:tcW w:w="5953" w:type="dxa"/>
            <w:vMerge/>
            <w:tcBorders>
              <w:left w:val="nil"/>
              <w:right w:val="single" w:sz="6" w:space="0" w:color="000000"/>
            </w:tcBorders>
            <w:tcMar>
              <w:top w:w="0" w:type="dxa"/>
              <w:left w:w="100" w:type="dxa"/>
              <w:bottom w:w="0" w:type="dxa"/>
              <w:right w:w="100" w:type="dxa"/>
            </w:tcMar>
          </w:tcPr>
          <w:p w14:paraId="001F93CA" w14:textId="77777777" w:rsidR="006D6DB1" w:rsidRPr="00B4430F" w:rsidRDefault="006D6DB1" w:rsidP="00276ABB">
            <w:pPr>
              <w:tabs>
                <w:tab w:val="left" w:pos="252"/>
              </w:tabs>
              <w:spacing w:before="120" w:line="240" w:lineRule="auto"/>
              <w:jc w:val="both"/>
              <w:rPr>
                <w:rFonts w:ascii="Times New Roman" w:eastAsia="Times New Roman" w:hAnsi="Times New Roman"/>
                <w:color w:val="000000"/>
                <w:sz w:val="28"/>
                <w:szCs w:val="28"/>
                <w:lang w:val="vi"/>
              </w:rPr>
            </w:pPr>
          </w:p>
        </w:tc>
        <w:tc>
          <w:tcPr>
            <w:tcW w:w="2698" w:type="dxa"/>
            <w:vMerge/>
            <w:tcBorders>
              <w:left w:val="nil"/>
              <w:right w:val="single" w:sz="6" w:space="0" w:color="000000"/>
            </w:tcBorders>
            <w:tcMar>
              <w:top w:w="0" w:type="dxa"/>
              <w:left w:w="100" w:type="dxa"/>
              <w:bottom w:w="0" w:type="dxa"/>
              <w:right w:w="100" w:type="dxa"/>
            </w:tcMar>
          </w:tcPr>
          <w:p w14:paraId="567561BB" w14:textId="77777777" w:rsidR="006D6DB1" w:rsidRPr="00B4430F" w:rsidRDefault="006D6DB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033295C" w14:textId="77777777" w:rsidR="006D6DB1" w:rsidRPr="00B4430F" w:rsidRDefault="006D6DB1" w:rsidP="004C283E">
            <w:pPr>
              <w:spacing w:before="120" w:line="240" w:lineRule="auto"/>
              <w:ind w:left="140" w:right="140"/>
              <w:jc w:val="both"/>
              <w:rPr>
                <w:rFonts w:ascii="Times New Roman" w:eastAsia="Times New Roman" w:hAnsi="Times New Roman"/>
                <w:color w:val="000000"/>
                <w:sz w:val="28"/>
                <w:szCs w:val="28"/>
                <w:lang w:val="vi"/>
              </w:rPr>
            </w:pPr>
          </w:p>
        </w:tc>
      </w:tr>
      <w:tr w:rsidR="006D6DB1" w:rsidRPr="00B4430F" w14:paraId="16499992"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604BB749" w14:textId="77777777" w:rsidR="006D6DB1" w:rsidRPr="00B4430F" w:rsidRDefault="006D6DB1" w:rsidP="004C283E">
            <w:pPr>
              <w:widowControl w:val="0"/>
              <w:tabs>
                <w:tab w:val="left" w:pos="311"/>
              </w:tabs>
              <w:spacing w:before="120" w:line="240" w:lineRule="auto"/>
              <w:jc w:val="both"/>
              <w:rPr>
                <w:rFonts w:ascii="Times New Roman" w:eastAsia="Times New Roman" w:hAnsi="Times New Roman"/>
                <w:b/>
                <w:bCs/>
                <w:color w:val="000000"/>
                <w:sz w:val="28"/>
                <w:szCs w:val="28"/>
                <w:lang w:val="vi"/>
              </w:rPr>
            </w:pPr>
            <w:r w:rsidRPr="00B4430F">
              <w:rPr>
                <w:rFonts w:ascii="Times New Roman" w:eastAsia="Times New Roman" w:hAnsi="Times New Roman"/>
                <w:b/>
                <w:bCs/>
                <w:color w:val="000000"/>
                <w:sz w:val="28"/>
                <w:szCs w:val="28"/>
                <w:lang w:val="vi"/>
              </w:rPr>
              <w:lastRenderedPageBreak/>
              <w:t xml:space="preserve">Điều 5. Xác định khả năng thay thế về cung </w:t>
            </w:r>
          </w:p>
          <w:p w14:paraId="53C3485B" w14:textId="77777777" w:rsidR="006D6DB1" w:rsidRPr="00B4430F" w:rsidRDefault="006D6DB1" w:rsidP="004C283E">
            <w:pPr>
              <w:widowControl w:val="0"/>
              <w:tabs>
                <w:tab w:val="left" w:pos="213"/>
              </w:tabs>
              <w:spacing w:before="120" w:line="240" w:lineRule="auto"/>
              <w:jc w:val="both"/>
              <w:rPr>
                <w:rFonts w:ascii="Times New Roman" w:eastAsia="Times New Roman" w:hAnsi="Times New Roman"/>
                <w:color w:val="000000"/>
                <w:sz w:val="28"/>
                <w:szCs w:val="28"/>
                <w:lang w:val="vi-VN"/>
              </w:rPr>
            </w:pPr>
            <w:r w:rsidRPr="00B4430F">
              <w:rPr>
                <w:rFonts w:ascii="Times New Roman" w:eastAsia="Times New Roman" w:hAnsi="Times New Roman"/>
                <w:color w:val="000000"/>
                <w:sz w:val="28"/>
                <w:szCs w:val="28"/>
                <w:lang w:val="vi"/>
              </w:rPr>
              <w:t xml:space="preserve">Khả năng thay thế về cung là việc các doanh nghiệp đang sản xuất, kinh doanh một loại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 xml:space="preserve">hàng hóa, dịch vụ có khả năng gia tăng sản lượng, số lượng bán hoặc các doanh nghiệp khác bắt đầu hoặc chuyển sang sản </w:t>
            </w:r>
            <w:r w:rsidRPr="00B4430F">
              <w:rPr>
                <w:rFonts w:ascii="Times New Roman" w:eastAsia="Times New Roman" w:hAnsi="Times New Roman"/>
                <w:color w:val="000000"/>
                <w:sz w:val="28"/>
                <w:szCs w:val="28"/>
                <w:lang w:val="vi"/>
              </w:rPr>
              <w:lastRenderedPageBreak/>
              <w:t>xuất, kinh doanh 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i/>
                <w:iCs/>
                <w:color w:val="000000"/>
                <w:sz w:val="28"/>
                <w:szCs w:val="28"/>
              </w:rPr>
              <w:t>hàng hóa, dịch vụ</w:t>
            </w:r>
            <w:r w:rsidRPr="00B4430F">
              <w:rPr>
                <w:rFonts w:ascii="Times New Roman" w:eastAsia="Times New Roman" w:hAnsi="Times New Roman"/>
                <w:color w:val="000000"/>
                <w:sz w:val="28"/>
                <w:szCs w:val="28"/>
                <w:lang w:val="vi"/>
              </w:rPr>
              <w:t xml:space="preserve"> đó trong thời gian dưới 06 tháng mà không có sự tăng lên đáng kể về chi phí nếu giá cả của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hàng hóa, dịch vụ đó tăng lên từ 5% đến 10%.</w:t>
            </w:r>
          </w:p>
        </w:tc>
        <w:tc>
          <w:tcPr>
            <w:tcW w:w="5953" w:type="dxa"/>
            <w:vMerge/>
            <w:tcBorders>
              <w:left w:val="nil"/>
              <w:right w:val="single" w:sz="6" w:space="0" w:color="000000"/>
            </w:tcBorders>
            <w:tcMar>
              <w:top w:w="0" w:type="dxa"/>
              <w:left w:w="100" w:type="dxa"/>
              <w:bottom w:w="0" w:type="dxa"/>
              <w:right w:w="100" w:type="dxa"/>
            </w:tcMar>
          </w:tcPr>
          <w:p w14:paraId="05BBA6ED" w14:textId="77777777" w:rsidR="006D6DB1" w:rsidRPr="00B4430F" w:rsidRDefault="006D6DB1" w:rsidP="00276ABB">
            <w:pPr>
              <w:tabs>
                <w:tab w:val="left" w:pos="252"/>
              </w:tabs>
              <w:spacing w:before="120" w:line="240" w:lineRule="auto"/>
              <w:jc w:val="both"/>
              <w:rPr>
                <w:rFonts w:ascii="Times New Roman" w:eastAsia="Times New Roman" w:hAnsi="Times New Roman"/>
                <w:color w:val="000000"/>
                <w:sz w:val="28"/>
                <w:szCs w:val="28"/>
                <w:lang w:val="vi"/>
              </w:rPr>
            </w:pPr>
          </w:p>
        </w:tc>
        <w:tc>
          <w:tcPr>
            <w:tcW w:w="2698" w:type="dxa"/>
            <w:vMerge/>
            <w:tcBorders>
              <w:left w:val="nil"/>
              <w:right w:val="single" w:sz="6" w:space="0" w:color="000000"/>
            </w:tcBorders>
            <w:tcMar>
              <w:top w:w="0" w:type="dxa"/>
              <w:left w:w="100" w:type="dxa"/>
              <w:bottom w:w="0" w:type="dxa"/>
              <w:right w:w="100" w:type="dxa"/>
            </w:tcMar>
          </w:tcPr>
          <w:p w14:paraId="0AFF79BD" w14:textId="77777777" w:rsidR="006D6DB1" w:rsidRPr="00B4430F" w:rsidRDefault="006D6DB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5EDFE83" w14:textId="77777777" w:rsidR="006D6DB1" w:rsidRPr="00B4430F" w:rsidRDefault="006D6DB1" w:rsidP="004C283E">
            <w:pPr>
              <w:spacing w:before="120" w:line="240" w:lineRule="auto"/>
              <w:ind w:left="140" w:right="140"/>
              <w:jc w:val="both"/>
              <w:rPr>
                <w:rFonts w:ascii="Times New Roman" w:eastAsia="Times New Roman" w:hAnsi="Times New Roman"/>
                <w:color w:val="000000"/>
                <w:sz w:val="28"/>
                <w:szCs w:val="28"/>
                <w:lang w:val="vi"/>
              </w:rPr>
            </w:pPr>
          </w:p>
        </w:tc>
      </w:tr>
      <w:tr w:rsidR="006D6DB1" w:rsidRPr="00B4430F" w14:paraId="7A5F81F0"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20952F70"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b/>
                <w:bCs/>
                <w:color w:val="000000"/>
                <w:sz w:val="28"/>
                <w:szCs w:val="28"/>
                <w:lang w:val="vi"/>
              </w:rPr>
              <w:t>Điều 6. Xác định thị trường sản phẩm liên quan trong trường hợp đặc biệt</w:t>
            </w:r>
          </w:p>
          <w:p w14:paraId="16499469"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i/>
                <w:iCs/>
                <w:color w:val="000000"/>
                <w:sz w:val="28"/>
                <w:szCs w:val="28"/>
              </w:rPr>
            </w:pPr>
            <w:r w:rsidRPr="00B4430F">
              <w:rPr>
                <w:rFonts w:ascii="Times New Roman" w:eastAsia="Times New Roman" w:hAnsi="Times New Roman"/>
                <w:color w:val="000000"/>
                <w:sz w:val="28"/>
                <w:szCs w:val="28"/>
                <w:lang w:val="vi"/>
              </w:rPr>
              <w:t>1. Thị trường sản phẩm liên quan tr</w:t>
            </w:r>
            <w:r w:rsidRPr="00B4430F">
              <w:rPr>
                <w:rFonts w:ascii="Times New Roman" w:eastAsia="Times New Roman" w:hAnsi="Times New Roman"/>
                <w:color w:val="000000"/>
                <w:sz w:val="28"/>
                <w:szCs w:val="28"/>
              </w:rPr>
              <w:t>o</w:t>
            </w:r>
            <w:r w:rsidRPr="00B4430F">
              <w:rPr>
                <w:rFonts w:ascii="Times New Roman" w:eastAsia="Times New Roman" w:hAnsi="Times New Roman"/>
                <w:color w:val="000000"/>
                <w:sz w:val="28"/>
                <w:szCs w:val="28"/>
                <w:lang w:val="vi"/>
              </w:rPr>
              <w:t xml:space="preserve">ng trường hợp đặc biệt có thể được xác định là thị trường của một hoặc một nhóm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 xml:space="preserve">hàng hóa, dịch vụ đặc thù căn cứ vào đặc tính của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hàng hóa, dịch vụ đó</w:t>
            </w:r>
            <w:r w:rsidRPr="00B4430F">
              <w:rPr>
                <w:rFonts w:ascii="Times New Roman" w:eastAsia="Times New Roman" w:hAnsi="Times New Roman"/>
                <w:color w:val="000000"/>
                <w:sz w:val="28"/>
                <w:szCs w:val="28"/>
              </w:rPr>
              <w:t>;</w:t>
            </w:r>
            <w:r w:rsidRPr="00B4430F">
              <w:rPr>
                <w:rFonts w:ascii="Times New Roman" w:eastAsia="Times New Roman" w:hAnsi="Times New Roman"/>
                <w:color w:val="000000"/>
                <w:sz w:val="28"/>
                <w:szCs w:val="28"/>
                <w:lang w:val="vi"/>
              </w:rPr>
              <w:t xml:space="preserve"> tập quán tiêu dùng</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 xml:space="preserve"> phương thức giao dịch đặc thù, bao gồm </w:t>
            </w:r>
            <w:r w:rsidRPr="00B4430F">
              <w:rPr>
                <w:rFonts w:ascii="Times New Roman" w:eastAsia="Times New Roman" w:hAnsi="Times New Roman"/>
                <w:color w:val="000000"/>
                <w:sz w:val="28"/>
                <w:szCs w:val="28"/>
              </w:rPr>
              <w:t xml:space="preserve">cả </w:t>
            </w:r>
            <w:r w:rsidRPr="00B4430F">
              <w:rPr>
                <w:rFonts w:ascii="Times New Roman" w:eastAsia="Times New Roman" w:hAnsi="Times New Roman"/>
                <w:color w:val="000000"/>
                <w:sz w:val="28"/>
                <w:szCs w:val="28"/>
                <w:lang w:val="vi"/>
              </w:rPr>
              <w:t>các phương thức có sử dụng công nghệ thông tin</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i/>
                <w:iCs/>
                <w:color w:val="000000"/>
                <w:sz w:val="28"/>
                <w:szCs w:val="28"/>
              </w:rPr>
              <w:t xml:space="preserve">hoặc thuộc tính thay thế cho nhau về các yếu tố cạnh tranh khác có liên quan, bao gồm cả chất lượng của sản phẩm, hàng hóa, dịch vụ. </w:t>
            </w:r>
          </w:p>
          <w:p w14:paraId="1FCF46E1"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 xml:space="preserve">2. Khi xác định thị trường sản phẩm liên quan trong trường hợp quy định tại khoản 1 Điều này có thể xem xét thêm thị trường của các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hàng hóa, dịch vụ bổ trợ cho sản phẩm liên quan.</w:t>
            </w:r>
          </w:p>
          <w:p w14:paraId="6DDEEB32" w14:textId="77777777" w:rsidR="006D6DB1" w:rsidRPr="00B4430F" w:rsidRDefault="006D6DB1" w:rsidP="004C283E">
            <w:pPr>
              <w:widowControl w:val="0"/>
              <w:tabs>
                <w:tab w:val="left" w:pos="213"/>
                <w:tab w:val="left" w:pos="720"/>
              </w:tabs>
              <w:spacing w:before="120" w:line="240" w:lineRule="auto"/>
              <w:jc w:val="both"/>
              <w:rPr>
                <w:rFonts w:ascii="Times New Roman" w:eastAsia="Times New Roman" w:hAnsi="Times New Roman"/>
                <w:color w:val="000000"/>
                <w:sz w:val="28"/>
                <w:szCs w:val="28"/>
                <w:lang w:val="vi-VN"/>
              </w:rPr>
            </w:pPr>
            <w:r w:rsidRPr="00B4430F">
              <w:rPr>
                <w:rFonts w:ascii="Times New Roman" w:eastAsia="Times New Roman" w:hAnsi="Times New Roman"/>
                <w:color w:val="000000"/>
                <w:sz w:val="28"/>
                <w:szCs w:val="28"/>
                <w:lang w:val="vi"/>
              </w:rPr>
              <w:t>3. Sản phẩm bổ trợ cho sản phẩm liên quan là các</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lang w:val="vi"/>
              </w:rPr>
              <w:t xml:space="preserve"> hàng hóa, dịch vụ được sử dụng nhằm nâng cao tính năng, hiệu quả hoặc cần thiết cho việc sử dụng sản phẩm liên quan. Theo đó, khi giá của sản phẩm bổ </w:t>
            </w:r>
            <w:r w:rsidRPr="00B4430F">
              <w:rPr>
                <w:rFonts w:ascii="Times New Roman" w:eastAsia="Times New Roman" w:hAnsi="Times New Roman"/>
                <w:color w:val="000000"/>
                <w:sz w:val="28"/>
                <w:szCs w:val="28"/>
                <w:lang w:val="vi"/>
              </w:rPr>
              <w:lastRenderedPageBreak/>
              <w:t>trợ tăng hoặc giảm thì cầu đối với sản phẩm liên quan sẽ giảm hoặc tăng tương ứng.</w:t>
            </w:r>
          </w:p>
        </w:tc>
        <w:tc>
          <w:tcPr>
            <w:tcW w:w="5953" w:type="dxa"/>
            <w:vMerge/>
            <w:tcBorders>
              <w:left w:val="nil"/>
              <w:right w:val="single" w:sz="6" w:space="0" w:color="000000"/>
            </w:tcBorders>
            <w:tcMar>
              <w:top w:w="0" w:type="dxa"/>
              <w:left w:w="100" w:type="dxa"/>
              <w:bottom w:w="0" w:type="dxa"/>
              <w:right w:w="100" w:type="dxa"/>
            </w:tcMar>
          </w:tcPr>
          <w:p w14:paraId="1BF1C59E" w14:textId="77777777" w:rsidR="006D6DB1" w:rsidRPr="00B4430F" w:rsidRDefault="006D6DB1" w:rsidP="00276ABB">
            <w:pPr>
              <w:tabs>
                <w:tab w:val="left" w:pos="252"/>
              </w:tabs>
              <w:spacing w:before="120" w:line="240" w:lineRule="auto"/>
              <w:jc w:val="both"/>
              <w:rPr>
                <w:rFonts w:ascii="Times New Roman" w:eastAsia="Times New Roman" w:hAnsi="Times New Roman"/>
                <w:color w:val="000000"/>
                <w:sz w:val="28"/>
                <w:szCs w:val="28"/>
                <w:lang w:val="vi"/>
              </w:rPr>
            </w:pPr>
          </w:p>
        </w:tc>
        <w:tc>
          <w:tcPr>
            <w:tcW w:w="2698" w:type="dxa"/>
            <w:vMerge/>
            <w:tcBorders>
              <w:left w:val="nil"/>
              <w:right w:val="single" w:sz="6" w:space="0" w:color="000000"/>
            </w:tcBorders>
            <w:tcMar>
              <w:top w:w="0" w:type="dxa"/>
              <w:left w:w="100" w:type="dxa"/>
              <w:bottom w:w="0" w:type="dxa"/>
              <w:right w:w="100" w:type="dxa"/>
            </w:tcMar>
          </w:tcPr>
          <w:p w14:paraId="2536F9F8" w14:textId="77777777" w:rsidR="006D6DB1" w:rsidRPr="00B4430F" w:rsidRDefault="006D6DB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9206214" w14:textId="77777777" w:rsidR="006D6DB1" w:rsidRPr="00B4430F" w:rsidRDefault="006D6DB1" w:rsidP="004C283E">
            <w:pPr>
              <w:spacing w:before="120" w:line="240" w:lineRule="auto"/>
              <w:ind w:left="140" w:right="140"/>
              <w:jc w:val="both"/>
              <w:rPr>
                <w:rFonts w:ascii="Times New Roman" w:eastAsia="Times New Roman" w:hAnsi="Times New Roman"/>
                <w:color w:val="000000"/>
                <w:sz w:val="28"/>
                <w:szCs w:val="28"/>
                <w:lang w:val="vi"/>
              </w:rPr>
            </w:pPr>
          </w:p>
        </w:tc>
      </w:tr>
      <w:tr w:rsidR="006D6DB1" w:rsidRPr="00B4430F" w14:paraId="670E45D2"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3D08CAE0"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b/>
                <w:bCs/>
                <w:color w:val="000000"/>
                <w:sz w:val="28"/>
                <w:szCs w:val="28"/>
                <w:lang w:val="vi"/>
              </w:rPr>
            </w:pPr>
            <w:r w:rsidRPr="00B4430F">
              <w:rPr>
                <w:rFonts w:ascii="Times New Roman" w:eastAsia="Times New Roman" w:hAnsi="Times New Roman"/>
                <w:b/>
                <w:bCs/>
                <w:color w:val="000000"/>
                <w:sz w:val="28"/>
                <w:szCs w:val="28"/>
                <w:lang w:val="vi"/>
              </w:rPr>
              <w:t xml:space="preserve">Điều 7. Xác định thị trường địa lý liên quan </w:t>
            </w:r>
          </w:p>
          <w:p w14:paraId="155BC26D"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 xml:space="preserve">1. Thị trường địa lý liên quan là khu vực địa lý </w:t>
            </w:r>
            <w:r w:rsidRPr="00B4430F">
              <w:rPr>
                <w:rFonts w:ascii="Times New Roman" w:eastAsia="Times New Roman" w:hAnsi="Times New Roman"/>
                <w:i/>
                <w:iCs/>
                <w:color w:val="000000"/>
                <w:sz w:val="28"/>
                <w:szCs w:val="28"/>
                <w:lang w:val="vi"/>
              </w:rPr>
              <w:t>hoặc phạm vi không gian</w:t>
            </w:r>
            <w:r w:rsidRPr="00B4430F">
              <w:rPr>
                <w:rFonts w:ascii="Times New Roman" w:eastAsia="Times New Roman" w:hAnsi="Times New Roman"/>
                <w:color w:val="000000"/>
                <w:sz w:val="28"/>
                <w:szCs w:val="28"/>
                <w:lang w:val="vi"/>
              </w:rPr>
              <w:t xml:space="preserve"> cụ thể trong đó có những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hàng hóa, dịch vụ được cung cấp có thể thay thế cho nhau với các điều kiện cạnh tranh tương tự và có sự khác biệt đáng kể với các khu vực địa lý</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lân cận</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i/>
                <w:iCs/>
                <w:color w:val="000000"/>
                <w:sz w:val="28"/>
                <w:szCs w:val="28"/>
                <w:lang w:val="vi"/>
              </w:rPr>
              <w:t>hoặc phạm vi không gian</w:t>
            </w:r>
            <w:r w:rsidRPr="00B4430F">
              <w:rPr>
                <w:rFonts w:ascii="Times New Roman" w:eastAsia="Times New Roman" w:hAnsi="Times New Roman"/>
                <w:color w:val="000000"/>
                <w:sz w:val="28"/>
                <w:szCs w:val="28"/>
                <w:lang w:val="vi"/>
              </w:rPr>
              <w:t xml:space="preserve"> </w:t>
            </w:r>
            <w:r w:rsidRPr="00B4430F">
              <w:rPr>
                <w:rFonts w:ascii="Times New Roman" w:eastAsia="Times New Roman" w:hAnsi="Times New Roman"/>
                <w:i/>
                <w:iCs/>
                <w:color w:val="000000"/>
                <w:sz w:val="28"/>
                <w:szCs w:val="28"/>
                <w:lang w:val="vi"/>
              </w:rPr>
              <w:t>khác</w:t>
            </w:r>
            <w:r w:rsidRPr="00B4430F">
              <w:rPr>
                <w:rFonts w:ascii="Times New Roman" w:eastAsia="Times New Roman" w:hAnsi="Times New Roman"/>
                <w:color w:val="000000"/>
                <w:sz w:val="28"/>
                <w:szCs w:val="28"/>
                <w:lang w:val="vi"/>
              </w:rPr>
              <w:t>.</w:t>
            </w:r>
          </w:p>
          <w:p w14:paraId="7C3E9B46"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2. Ranh giới của khu vực địa lý</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i/>
                <w:iCs/>
                <w:color w:val="000000"/>
                <w:sz w:val="28"/>
                <w:szCs w:val="28"/>
              </w:rPr>
              <w:t>hoặc phạm vi không gian</w:t>
            </w:r>
            <w:r w:rsidRPr="00B4430F">
              <w:rPr>
                <w:rFonts w:ascii="Times New Roman" w:eastAsia="Times New Roman" w:hAnsi="Times New Roman"/>
                <w:i/>
                <w:iCs/>
                <w:color w:val="000000"/>
                <w:sz w:val="28"/>
                <w:szCs w:val="28"/>
                <w:lang w:val="vi"/>
              </w:rPr>
              <w:t xml:space="preserve"> </w:t>
            </w:r>
            <w:r w:rsidRPr="00B4430F">
              <w:rPr>
                <w:rFonts w:ascii="Times New Roman" w:eastAsia="Times New Roman" w:hAnsi="Times New Roman"/>
                <w:color w:val="000000"/>
                <w:sz w:val="28"/>
                <w:szCs w:val="28"/>
                <w:lang w:val="vi"/>
              </w:rPr>
              <w:t xml:space="preserve">quy định tại khoản 1 Điều này được xác định căn cứ theo </w:t>
            </w:r>
            <w:r w:rsidRPr="00B4430F">
              <w:rPr>
                <w:rFonts w:ascii="Times New Roman" w:eastAsia="Times New Roman" w:hAnsi="Times New Roman"/>
                <w:i/>
                <w:iCs/>
                <w:color w:val="000000"/>
                <w:sz w:val="28"/>
                <w:szCs w:val="28"/>
                <w:lang w:val="vi"/>
              </w:rPr>
              <w:t>một số trong các</w:t>
            </w:r>
            <w:r w:rsidRPr="00B4430F">
              <w:rPr>
                <w:rFonts w:ascii="Times New Roman" w:eastAsia="Times New Roman" w:hAnsi="Times New Roman"/>
                <w:color w:val="000000"/>
                <w:sz w:val="28"/>
                <w:szCs w:val="28"/>
                <w:lang w:val="vi"/>
              </w:rPr>
              <w:t xml:space="preserve"> yếu tố sau đây:</w:t>
            </w:r>
          </w:p>
          <w:p w14:paraId="08D7B7CE"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a) Khu vực địa lý có cơ sở kinh doanh</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i/>
                <w:iCs/>
                <w:color w:val="000000"/>
                <w:sz w:val="28"/>
                <w:szCs w:val="28"/>
                <w:lang w:val="vi"/>
              </w:rPr>
              <w:t>hạ tầng cung ứng hoặc phạm vi không gian cung cấp</w:t>
            </w:r>
            <w:r w:rsidRPr="00B4430F">
              <w:rPr>
                <w:rFonts w:ascii="Times New Roman" w:eastAsia="Times New Roman" w:hAnsi="Times New Roman"/>
                <w:color w:val="000000"/>
                <w:sz w:val="28"/>
                <w:szCs w:val="28"/>
                <w:lang w:val="vi"/>
              </w:rPr>
              <w:t xml:space="preserve"> của doanh nghiệp tham gia </w:t>
            </w:r>
            <w:r w:rsidRPr="00B4430F">
              <w:rPr>
                <w:rFonts w:ascii="Times New Roman" w:eastAsia="Times New Roman" w:hAnsi="Times New Roman"/>
                <w:i/>
                <w:iCs/>
                <w:color w:val="000000"/>
                <w:sz w:val="28"/>
                <w:szCs w:val="28"/>
              </w:rPr>
              <w:t>kinh doanh</w:t>
            </w:r>
            <w:r w:rsidRPr="00B4430F">
              <w:rPr>
                <w:rFonts w:ascii="Times New Roman" w:eastAsia="Times New Roman" w:hAnsi="Times New Roman"/>
                <w:i/>
                <w:iCs/>
                <w:color w:val="000000"/>
                <w:sz w:val="28"/>
                <w:szCs w:val="28"/>
                <w:lang w:val="vi"/>
              </w:rPr>
              <w:t xml:space="preserve">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hàng hóa, dịch vụ liên quan;</w:t>
            </w:r>
          </w:p>
          <w:p w14:paraId="56B3188D"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 xml:space="preserve">b) </w:t>
            </w:r>
            <w:r w:rsidRPr="00B4430F">
              <w:rPr>
                <w:rFonts w:ascii="Times New Roman" w:eastAsia="Times New Roman" w:hAnsi="Times New Roman"/>
                <w:color w:val="000000"/>
                <w:sz w:val="28"/>
                <w:szCs w:val="28"/>
              </w:rPr>
              <w:t>K</w:t>
            </w:r>
            <w:r w:rsidRPr="00B4430F">
              <w:rPr>
                <w:rFonts w:ascii="Times New Roman" w:eastAsia="Times New Roman" w:hAnsi="Times New Roman"/>
                <w:color w:val="000000"/>
                <w:sz w:val="28"/>
                <w:szCs w:val="28"/>
                <w:lang w:val="vi"/>
              </w:rPr>
              <w:t>hu vực địa lý lân cận</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i/>
                <w:iCs/>
                <w:color w:val="000000"/>
                <w:sz w:val="28"/>
                <w:szCs w:val="28"/>
              </w:rPr>
              <w:t xml:space="preserve">phạm vi </w:t>
            </w:r>
            <w:r w:rsidRPr="00B4430F">
              <w:rPr>
                <w:rFonts w:ascii="Times New Roman" w:eastAsia="Times New Roman" w:hAnsi="Times New Roman"/>
                <w:i/>
                <w:iCs/>
                <w:color w:val="000000"/>
                <w:sz w:val="28"/>
                <w:szCs w:val="28"/>
                <w:lang w:val="vi"/>
              </w:rPr>
              <w:t>không gi</w:t>
            </w:r>
            <w:r w:rsidRPr="00B4430F">
              <w:rPr>
                <w:rFonts w:ascii="Times New Roman" w:eastAsia="Times New Roman" w:hAnsi="Times New Roman"/>
                <w:i/>
                <w:iCs/>
                <w:color w:val="000000"/>
                <w:sz w:val="28"/>
                <w:szCs w:val="28"/>
              </w:rPr>
              <w:t>a</w:t>
            </w:r>
            <w:r w:rsidRPr="00B4430F">
              <w:rPr>
                <w:rFonts w:ascii="Times New Roman" w:eastAsia="Times New Roman" w:hAnsi="Times New Roman"/>
                <w:i/>
                <w:iCs/>
                <w:color w:val="000000"/>
                <w:sz w:val="28"/>
                <w:szCs w:val="28"/>
                <w:lang w:val="vi"/>
              </w:rPr>
              <w:t>n</w:t>
            </w:r>
            <w:r w:rsidRPr="00B4430F">
              <w:rPr>
                <w:rFonts w:ascii="Times New Roman" w:eastAsia="Times New Roman" w:hAnsi="Times New Roman"/>
                <w:color w:val="000000"/>
                <w:sz w:val="28"/>
                <w:szCs w:val="28"/>
                <w:lang w:val="vi"/>
              </w:rPr>
              <w:t xml:space="preserve"> đủ gần với khu vực địa lý, </w:t>
            </w:r>
            <w:r w:rsidRPr="00B4430F">
              <w:rPr>
                <w:rFonts w:ascii="Times New Roman" w:eastAsia="Times New Roman" w:hAnsi="Times New Roman"/>
                <w:i/>
                <w:iCs/>
                <w:color w:val="000000"/>
                <w:sz w:val="28"/>
                <w:szCs w:val="28"/>
                <w:lang w:val="vi"/>
              </w:rPr>
              <w:t>phạm vi không gian</w:t>
            </w:r>
            <w:r w:rsidRPr="00B4430F">
              <w:rPr>
                <w:rFonts w:ascii="Times New Roman" w:eastAsia="Times New Roman" w:hAnsi="Times New Roman"/>
                <w:color w:val="000000"/>
                <w:sz w:val="28"/>
                <w:szCs w:val="28"/>
                <w:lang w:val="vi"/>
              </w:rPr>
              <w:t xml:space="preserve"> quy định tại điểm a khoản này </w:t>
            </w:r>
            <w:r w:rsidRPr="00B4430F">
              <w:rPr>
                <w:rFonts w:ascii="Times New Roman" w:eastAsia="Times New Roman" w:hAnsi="Times New Roman"/>
                <w:i/>
                <w:iCs/>
                <w:color w:val="000000"/>
                <w:sz w:val="28"/>
                <w:szCs w:val="28"/>
                <w:lang w:val="vi"/>
              </w:rPr>
              <w:t>có cơ sở kinh doanh, hạ tầng cung ứng</w:t>
            </w:r>
            <w:r w:rsidRPr="00B4430F">
              <w:rPr>
                <w:rFonts w:ascii="Times New Roman" w:eastAsia="Times New Roman" w:hAnsi="Times New Roman"/>
                <w:color w:val="000000"/>
                <w:sz w:val="28"/>
                <w:szCs w:val="28"/>
                <w:lang w:val="vi"/>
              </w:rPr>
              <w:t xml:space="preserve"> </w:t>
            </w:r>
            <w:r w:rsidRPr="00B4430F">
              <w:rPr>
                <w:rFonts w:ascii="Times New Roman" w:eastAsia="Times New Roman" w:hAnsi="Times New Roman"/>
                <w:i/>
                <w:iCs/>
                <w:color w:val="000000"/>
                <w:sz w:val="28"/>
                <w:szCs w:val="28"/>
                <w:lang w:val="vi"/>
              </w:rPr>
              <w:t>hoặc phạm vi cung cấp</w:t>
            </w:r>
            <w:r w:rsidRPr="00B4430F">
              <w:rPr>
                <w:rFonts w:ascii="Times New Roman" w:eastAsia="Times New Roman" w:hAnsi="Times New Roman"/>
                <w:color w:val="000000"/>
                <w:sz w:val="28"/>
                <w:szCs w:val="28"/>
                <w:lang w:val="vi"/>
              </w:rPr>
              <w:t xml:space="preserve"> </w:t>
            </w:r>
            <w:r w:rsidRPr="00B4430F">
              <w:rPr>
                <w:rFonts w:ascii="Times New Roman" w:eastAsia="Times New Roman" w:hAnsi="Times New Roman"/>
                <w:i/>
                <w:iCs/>
                <w:color w:val="000000"/>
                <w:sz w:val="28"/>
                <w:szCs w:val="28"/>
                <w:lang w:val="vi"/>
              </w:rPr>
              <w:t>của doanh nghiệp khác</w:t>
            </w:r>
            <w:r w:rsidRPr="00B4430F">
              <w:rPr>
                <w:rFonts w:ascii="Times New Roman" w:eastAsia="Times New Roman" w:hAnsi="Times New Roman"/>
                <w:color w:val="000000"/>
                <w:sz w:val="28"/>
                <w:szCs w:val="28"/>
                <w:lang w:val="vi"/>
              </w:rPr>
              <w:t xml:space="preserve"> tham gia cạnh tranh với các </w:t>
            </w:r>
            <w:r w:rsidRPr="00B4430F">
              <w:rPr>
                <w:rFonts w:ascii="Times New Roman" w:eastAsia="Times New Roman" w:hAnsi="Times New Roman"/>
                <w:i/>
                <w:iCs/>
                <w:color w:val="000000"/>
                <w:sz w:val="28"/>
                <w:szCs w:val="28"/>
                <w:lang w:val="vi"/>
              </w:rPr>
              <w:t>sản phẩm,</w:t>
            </w:r>
            <w:r w:rsidRPr="00B4430F">
              <w:rPr>
                <w:rFonts w:ascii="Times New Roman" w:eastAsia="Times New Roman" w:hAnsi="Times New Roman"/>
                <w:color w:val="000000"/>
                <w:sz w:val="28"/>
                <w:szCs w:val="28"/>
                <w:lang w:val="vi"/>
              </w:rPr>
              <w:t xml:space="preserve"> hàng hóa, dịch vụ liên quan trên khu vực địa lý, </w:t>
            </w:r>
            <w:r w:rsidRPr="00B4430F">
              <w:rPr>
                <w:rFonts w:ascii="Times New Roman" w:eastAsia="Times New Roman" w:hAnsi="Times New Roman"/>
                <w:i/>
                <w:iCs/>
                <w:color w:val="000000"/>
                <w:sz w:val="28"/>
                <w:szCs w:val="28"/>
                <w:lang w:val="vi"/>
              </w:rPr>
              <w:lastRenderedPageBreak/>
              <w:t>phạm vi không gian</w:t>
            </w:r>
            <w:r w:rsidRPr="00B4430F">
              <w:rPr>
                <w:rFonts w:ascii="Times New Roman" w:eastAsia="Times New Roman" w:hAnsi="Times New Roman"/>
                <w:color w:val="000000"/>
                <w:sz w:val="28"/>
                <w:szCs w:val="28"/>
                <w:lang w:val="vi"/>
              </w:rPr>
              <w:t xml:space="preserve"> đó;</w:t>
            </w:r>
          </w:p>
          <w:p w14:paraId="2FC1B456"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c) Chi phí vận chuyển hàng hóa, cung ứng</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w:t>
            </w:r>
            <w:r w:rsidRPr="00B4430F">
              <w:rPr>
                <w:rFonts w:ascii="Times New Roman" w:eastAsia="Times New Roman" w:hAnsi="Times New Roman"/>
                <w:color w:val="000000"/>
                <w:sz w:val="28"/>
                <w:szCs w:val="28"/>
                <w:lang w:val="vi"/>
              </w:rPr>
              <w:t xml:space="preserve"> dịch vụ;</w:t>
            </w:r>
          </w:p>
          <w:p w14:paraId="35301C49"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d) Thời gian vận chuyển</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 xml:space="preserve">hàng hóa, cung ứng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dịch vụ;</w:t>
            </w:r>
          </w:p>
          <w:p w14:paraId="11B9FC95"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đ) Rào cản gia nhập, mở rộng thị trường;</w:t>
            </w:r>
          </w:p>
          <w:p w14:paraId="271B8E5D"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e) Tập quán tiêu dùng;</w:t>
            </w:r>
          </w:p>
          <w:p w14:paraId="67313C08"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 xml:space="preserve">g) Chi phí, thời gian để khách hàng mua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hàng hóa, dịch vụ;</w:t>
            </w:r>
          </w:p>
          <w:p w14:paraId="66D8EC39"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i/>
                <w:iCs/>
                <w:color w:val="000000"/>
                <w:sz w:val="28"/>
                <w:szCs w:val="28"/>
                <w:lang w:val="vi"/>
              </w:rPr>
            </w:pPr>
            <w:r w:rsidRPr="00B4430F">
              <w:rPr>
                <w:rFonts w:ascii="Times New Roman" w:eastAsia="Times New Roman" w:hAnsi="Times New Roman"/>
                <w:i/>
                <w:iCs/>
                <w:color w:val="000000"/>
                <w:sz w:val="28"/>
                <w:szCs w:val="28"/>
                <w:lang w:val="vi"/>
              </w:rPr>
              <w:t>h) Khả năng tiếp cận, mua và sử dụng sản phẩm, hàng hóa, dịch vụ liên quan của khách hàng, người sử dụng tại khu vực địa lý lân cận hoặc phạm vi không gian khác.</w:t>
            </w:r>
          </w:p>
          <w:p w14:paraId="2AEB476F"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3. Khu vực địa lý được coi là có điều kiện cạnh tranh tương tự và khác biệt đáng kể với các khu vực địa lý lân cận nếu thỏa mãn một trong các tiêu chí sau đây:</w:t>
            </w:r>
          </w:p>
          <w:p w14:paraId="1F20496A"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 xml:space="preserve">a) Chi phí vận chuyển và thời gian vận chuyển làm giá của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hàng hóa, dịch vụ tăng không quá 10%;</w:t>
            </w:r>
          </w:p>
          <w:p w14:paraId="34AD240D" w14:textId="77777777" w:rsidR="006D6DB1" w:rsidRPr="00B4430F" w:rsidRDefault="006D6DB1" w:rsidP="004C283E">
            <w:pPr>
              <w:widowControl w:val="0"/>
              <w:tabs>
                <w:tab w:val="left" w:pos="213"/>
                <w:tab w:val="left" w:pos="720"/>
              </w:tabs>
              <w:spacing w:before="120" w:line="240" w:lineRule="auto"/>
              <w:jc w:val="both"/>
              <w:rPr>
                <w:rFonts w:ascii="Times New Roman" w:eastAsia="Times New Roman" w:hAnsi="Times New Roman"/>
                <w:color w:val="000000"/>
                <w:sz w:val="28"/>
                <w:szCs w:val="28"/>
                <w:lang w:val="vi-VN"/>
              </w:rPr>
            </w:pPr>
            <w:r w:rsidRPr="00B4430F">
              <w:rPr>
                <w:rFonts w:ascii="Times New Roman" w:eastAsia="Times New Roman" w:hAnsi="Times New Roman"/>
                <w:color w:val="000000"/>
                <w:sz w:val="28"/>
                <w:szCs w:val="28"/>
                <w:lang w:val="vi"/>
              </w:rPr>
              <w:t>b) Có sự hiện diện của một trong các rào cản gia nhập, mở rộng thị trường quy định tại Điều 8 của Nghị định này.</w:t>
            </w:r>
          </w:p>
        </w:tc>
        <w:tc>
          <w:tcPr>
            <w:tcW w:w="5953" w:type="dxa"/>
            <w:vMerge/>
            <w:tcBorders>
              <w:left w:val="nil"/>
              <w:right w:val="single" w:sz="6" w:space="0" w:color="000000"/>
            </w:tcBorders>
            <w:tcMar>
              <w:top w:w="0" w:type="dxa"/>
              <w:left w:w="100" w:type="dxa"/>
              <w:bottom w:w="0" w:type="dxa"/>
              <w:right w:w="100" w:type="dxa"/>
            </w:tcMar>
            <w:vAlign w:val="center"/>
          </w:tcPr>
          <w:p w14:paraId="714CD791" w14:textId="77777777" w:rsidR="006D6DB1" w:rsidRPr="00B4430F" w:rsidRDefault="006D6DB1" w:rsidP="00276ABB">
            <w:pPr>
              <w:tabs>
                <w:tab w:val="left" w:pos="252"/>
              </w:tabs>
              <w:spacing w:before="120" w:line="240" w:lineRule="auto"/>
              <w:jc w:val="both"/>
              <w:rPr>
                <w:rFonts w:ascii="Times New Roman" w:eastAsia="Times New Roman" w:hAnsi="Times New Roman"/>
                <w:i/>
                <w:color w:val="000000"/>
                <w:sz w:val="28"/>
                <w:szCs w:val="28"/>
                <w:lang w:val="vi-VN"/>
              </w:rPr>
            </w:pPr>
          </w:p>
        </w:tc>
        <w:tc>
          <w:tcPr>
            <w:tcW w:w="2698" w:type="dxa"/>
            <w:vMerge/>
            <w:tcBorders>
              <w:left w:val="nil"/>
              <w:right w:val="single" w:sz="6" w:space="0" w:color="000000"/>
            </w:tcBorders>
            <w:tcMar>
              <w:top w:w="0" w:type="dxa"/>
              <w:left w:w="100" w:type="dxa"/>
              <w:bottom w:w="0" w:type="dxa"/>
              <w:right w:w="100" w:type="dxa"/>
            </w:tcMar>
          </w:tcPr>
          <w:p w14:paraId="2BF6D581" w14:textId="77777777" w:rsidR="006D6DB1" w:rsidRPr="00B4430F" w:rsidRDefault="006D6DB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7698B35" w14:textId="77777777" w:rsidR="006D6DB1" w:rsidRPr="00B4430F" w:rsidRDefault="006D6DB1" w:rsidP="004C283E">
            <w:pPr>
              <w:spacing w:before="120" w:line="240" w:lineRule="auto"/>
              <w:ind w:left="140" w:right="140"/>
              <w:jc w:val="both"/>
              <w:rPr>
                <w:rFonts w:ascii="Times New Roman" w:eastAsia="Times New Roman" w:hAnsi="Times New Roman"/>
                <w:color w:val="000000"/>
                <w:sz w:val="28"/>
                <w:szCs w:val="28"/>
                <w:lang w:val="vi"/>
              </w:rPr>
            </w:pPr>
          </w:p>
        </w:tc>
      </w:tr>
      <w:tr w:rsidR="006D6DB1" w:rsidRPr="00B4430F" w14:paraId="54B8D29A"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299973C4" w14:textId="77777777" w:rsidR="006A46B5" w:rsidRPr="006A46B5" w:rsidRDefault="006A46B5" w:rsidP="006A46B5">
            <w:pPr>
              <w:widowControl w:val="0"/>
              <w:tabs>
                <w:tab w:val="left" w:pos="213"/>
                <w:tab w:val="left" w:pos="720"/>
              </w:tabs>
              <w:spacing w:before="120" w:line="240" w:lineRule="auto"/>
              <w:jc w:val="both"/>
              <w:rPr>
                <w:rFonts w:ascii="Times New Roman" w:eastAsia="Times New Roman" w:hAnsi="Times New Roman"/>
                <w:b/>
                <w:bCs/>
                <w:color w:val="000000"/>
                <w:sz w:val="28"/>
                <w:szCs w:val="28"/>
                <w:lang w:val="vi"/>
              </w:rPr>
            </w:pPr>
            <w:r w:rsidRPr="006A46B5">
              <w:rPr>
                <w:rFonts w:ascii="Times New Roman" w:eastAsia="Times New Roman" w:hAnsi="Times New Roman"/>
                <w:b/>
                <w:bCs/>
                <w:color w:val="000000"/>
                <w:sz w:val="28"/>
                <w:szCs w:val="28"/>
                <w:lang w:val="vi"/>
              </w:rPr>
              <w:t xml:space="preserve">Điều 8. Rào cản gia nhập, mở rộng thị trường </w:t>
            </w:r>
          </w:p>
          <w:p w14:paraId="7EFADDF2" w14:textId="77777777" w:rsidR="006A46B5" w:rsidRPr="006A46B5" w:rsidRDefault="006A46B5" w:rsidP="006A46B5">
            <w:pPr>
              <w:widowControl w:val="0"/>
              <w:tabs>
                <w:tab w:val="left" w:pos="213"/>
                <w:tab w:val="left" w:pos="720"/>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lastRenderedPageBreak/>
              <w:t>Các loại rào cản gia nhập, mở rộng thị trường bao gồm:</w:t>
            </w:r>
          </w:p>
          <w:p w14:paraId="79219282" w14:textId="77777777" w:rsidR="006A46B5" w:rsidRPr="006A46B5" w:rsidRDefault="006A46B5" w:rsidP="006A46B5">
            <w:pPr>
              <w:widowControl w:val="0"/>
              <w:tabs>
                <w:tab w:val="left" w:pos="213"/>
                <w:tab w:val="left" w:pos="720"/>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1. Rào cản pháp lý tạo ra bởi các quy định của pháp luật, chính sách của nhà nước bao gồm các quy định về thuế nhập khẩu và hạn ngạ</w:t>
            </w:r>
            <w:r w:rsidRPr="006A46B5">
              <w:rPr>
                <w:rFonts w:ascii="Times New Roman" w:eastAsia="Times New Roman" w:hAnsi="Times New Roman"/>
                <w:color w:val="000000"/>
                <w:sz w:val="28"/>
                <w:szCs w:val="28"/>
              </w:rPr>
              <w:t>c</w:t>
            </w:r>
            <w:r w:rsidRPr="006A46B5">
              <w:rPr>
                <w:rFonts w:ascii="Times New Roman" w:eastAsia="Times New Roman" w:hAnsi="Times New Roman"/>
                <w:color w:val="000000"/>
                <w:sz w:val="28"/>
                <w:szCs w:val="28"/>
                <w:lang w:val="vi"/>
              </w:rPr>
              <w:t xml:space="preserve">h nhập khẩu; quy chuẩn kỹ thuật; các điều kiện, thủ tục để sản xuất, kinh doanh </w:t>
            </w:r>
            <w:r w:rsidRPr="006A46B5">
              <w:rPr>
                <w:rFonts w:ascii="Times New Roman" w:eastAsia="Times New Roman" w:hAnsi="Times New Roman"/>
                <w:i/>
                <w:iCs/>
                <w:color w:val="000000"/>
                <w:sz w:val="28"/>
                <w:szCs w:val="28"/>
              </w:rPr>
              <w:t>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quy định về sử dụng</w:t>
            </w:r>
            <w:r w:rsidRPr="006A46B5">
              <w:rPr>
                <w:rFonts w:ascii="Times New Roman" w:eastAsia="Times New Roman" w:hAnsi="Times New Roman"/>
                <w:i/>
                <w:iCs/>
                <w:color w:val="000000"/>
                <w:sz w:val="28"/>
                <w:szCs w:val="28"/>
              </w:rPr>
              <w:t xml:space="preserve"> sản phẩm,</w:t>
            </w:r>
            <w:r w:rsidRPr="006A46B5">
              <w:rPr>
                <w:rFonts w:ascii="Times New Roman" w:eastAsia="Times New Roman" w:hAnsi="Times New Roman"/>
                <w:color w:val="000000"/>
                <w:sz w:val="28"/>
                <w:szCs w:val="28"/>
              </w:rPr>
              <w:t xml:space="preserve"> </w:t>
            </w:r>
            <w:r w:rsidRPr="006A46B5">
              <w:rPr>
                <w:rFonts w:ascii="Times New Roman" w:eastAsia="Times New Roman" w:hAnsi="Times New Roman"/>
                <w:color w:val="000000"/>
                <w:sz w:val="28"/>
                <w:szCs w:val="28"/>
                <w:lang w:val="vi"/>
              </w:rPr>
              <w:t>hàng hóa, dịch vụ; tiêu chuẩn nghề nghiệp và các quyết định hành chính khác của các cơ quan quản lý nhà nước.</w:t>
            </w:r>
          </w:p>
          <w:p w14:paraId="17FE8056" w14:textId="77777777" w:rsidR="006A46B5" w:rsidRPr="006A46B5" w:rsidRDefault="006A46B5" w:rsidP="006A46B5">
            <w:pPr>
              <w:widowControl w:val="0"/>
              <w:tabs>
                <w:tab w:val="left" w:pos="213"/>
                <w:tab w:val="left" w:pos="720"/>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2. Rào cản tài chính bao gồm chi phí đầu tư sản xuất, kinh doanh</w:t>
            </w:r>
            <w:r w:rsidRPr="006A46B5">
              <w:rPr>
                <w:rFonts w:ascii="Times New Roman" w:eastAsia="Times New Roman" w:hAnsi="Times New Roman"/>
                <w:i/>
                <w:iCs/>
                <w:color w:val="000000"/>
                <w:sz w:val="28"/>
                <w:szCs w:val="28"/>
              </w:rPr>
              <w:t xml:space="preserve"> sản phẩm,</w:t>
            </w:r>
            <w:r w:rsidRPr="006A46B5">
              <w:rPr>
                <w:rFonts w:ascii="Times New Roman" w:eastAsia="Times New Roman" w:hAnsi="Times New Roman"/>
                <w:color w:val="000000"/>
                <w:sz w:val="28"/>
                <w:szCs w:val="28"/>
                <w:lang w:val="vi"/>
              </w:rPr>
              <w:t xml:space="preserve"> hàng hóa, dịch vụ, khả năng tiếp cận nguồn vốn, tín dụng và các nguồn tài chính khác của doanh nghiệp.</w:t>
            </w:r>
          </w:p>
          <w:p w14:paraId="198E2781" w14:textId="77777777" w:rsidR="006A46B5" w:rsidRPr="006A46B5" w:rsidRDefault="006A46B5" w:rsidP="006A46B5">
            <w:pPr>
              <w:widowControl w:val="0"/>
              <w:tabs>
                <w:tab w:val="left" w:pos="213"/>
                <w:tab w:val="left" w:pos="720"/>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3. Chi phí ban đầu khi gia nhập thị trường mà doanh nghiệp không thể thu hồi khi rút khỏi thị trường.</w:t>
            </w:r>
          </w:p>
          <w:p w14:paraId="7D8E458B" w14:textId="77777777" w:rsidR="006A46B5" w:rsidRPr="006A46B5" w:rsidRDefault="006A46B5" w:rsidP="006A46B5">
            <w:pPr>
              <w:widowControl w:val="0"/>
              <w:tabs>
                <w:tab w:val="left" w:pos="213"/>
                <w:tab w:val="left" w:pos="720"/>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 xml:space="preserve">4. Rào cản đối với việc tiếp cận, nắm giữ nguồn cung, cơ sở hạ tầng thiết yếu để sản xuất, kinh doanh; mạng lưới phân phối, tiêu thụ </w:t>
            </w:r>
            <w:r w:rsidRPr="006A46B5">
              <w:rPr>
                <w:rFonts w:ascii="Times New Roman" w:eastAsia="Times New Roman" w:hAnsi="Times New Roman"/>
                <w:i/>
                <w:iCs/>
                <w:color w:val="000000"/>
                <w:sz w:val="28"/>
                <w:szCs w:val="28"/>
              </w:rPr>
              <w:t xml:space="preserve">sản phẩm, </w:t>
            </w:r>
            <w:r w:rsidRPr="006A46B5">
              <w:rPr>
                <w:rFonts w:ascii="Times New Roman" w:eastAsia="Times New Roman" w:hAnsi="Times New Roman"/>
                <w:color w:val="000000"/>
                <w:sz w:val="28"/>
                <w:szCs w:val="28"/>
                <w:lang w:val="vi"/>
              </w:rPr>
              <w:t>hàng hóa, dịch vụ trên thị trường.</w:t>
            </w:r>
          </w:p>
          <w:p w14:paraId="560EE2DA" w14:textId="77777777" w:rsidR="006A46B5" w:rsidRPr="006A46B5" w:rsidRDefault="006A46B5" w:rsidP="006A46B5">
            <w:pPr>
              <w:widowControl w:val="0"/>
              <w:tabs>
                <w:tab w:val="left" w:pos="213"/>
                <w:tab w:val="left" w:pos="720"/>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5. Tập quán tiêu dùng.</w:t>
            </w:r>
          </w:p>
          <w:p w14:paraId="14219AB1" w14:textId="77777777" w:rsidR="006A46B5" w:rsidRPr="006A46B5" w:rsidRDefault="006A46B5" w:rsidP="006A46B5">
            <w:pPr>
              <w:widowControl w:val="0"/>
              <w:tabs>
                <w:tab w:val="left" w:pos="213"/>
                <w:tab w:val="left" w:pos="720"/>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t>6. Thông lệ, tập quán kinh doanh.</w:t>
            </w:r>
          </w:p>
          <w:p w14:paraId="68383571" w14:textId="77777777" w:rsidR="006A46B5" w:rsidRPr="006A46B5" w:rsidRDefault="006A46B5" w:rsidP="006A46B5">
            <w:pPr>
              <w:widowControl w:val="0"/>
              <w:tabs>
                <w:tab w:val="left" w:pos="213"/>
                <w:tab w:val="left" w:pos="720"/>
              </w:tabs>
              <w:spacing w:before="120" w:line="240" w:lineRule="auto"/>
              <w:jc w:val="both"/>
              <w:rPr>
                <w:rFonts w:ascii="Times New Roman" w:eastAsia="Times New Roman" w:hAnsi="Times New Roman"/>
                <w:color w:val="000000"/>
                <w:sz w:val="28"/>
                <w:szCs w:val="28"/>
                <w:lang w:val="vi"/>
              </w:rPr>
            </w:pPr>
            <w:r w:rsidRPr="006A46B5">
              <w:rPr>
                <w:rFonts w:ascii="Times New Roman" w:eastAsia="Times New Roman" w:hAnsi="Times New Roman"/>
                <w:color w:val="000000"/>
                <w:sz w:val="28"/>
                <w:szCs w:val="28"/>
                <w:lang w:val="vi"/>
              </w:rPr>
              <w:lastRenderedPageBreak/>
              <w:t>7. Rào cản liên quan việc thực hiện quyền của tổ chức, cá nhân đối với trí tuệ, bao gồm quyền tác giả và quyền liên quan đến quyền tác giả, quyền sở hữu công nghiệp và quyền đối với giống cây trồng theo quy định của pháp luật về quyền sở hữu trí tuệ.</w:t>
            </w:r>
          </w:p>
          <w:p w14:paraId="4F671248" w14:textId="77777777" w:rsidR="006A46B5" w:rsidRPr="006A46B5" w:rsidRDefault="006A46B5" w:rsidP="006A46B5">
            <w:pPr>
              <w:widowControl w:val="0"/>
              <w:tabs>
                <w:tab w:val="left" w:pos="213"/>
                <w:tab w:val="left" w:pos="720"/>
              </w:tabs>
              <w:spacing w:before="120" w:line="240" w:lineRule="auto"/>
              <w:jc w:val="both"/>
              <w:rPr>
                <w:rFonts w:ascii="Times New Roman" w:eastAsia="Times New Roman" w:hAnsi="Times New Roman"/>
                <w:i/>
                <w:iCs/>
                <w:color w:val="000000"/>
                <w:sz w:val="28"/>
                <w:szCs w:val="28"/>
                <w:lang w:val="vi"/>
              </w:rPr>
            </w:pPr>
            <w:r w:rsidRPr="006A46B5">
              <w:rPr>
                <w:rFonts w:ascii="Times New Roman" w:eastAsia="Times New Roman" w:hAnsi="Times New Roman"/>
                <w:i/>
                <w:iCs/>
                <w:color w:val="000000"/>
                <w:sz w:val="28"/>
                <w:szCs w:val="28"/>
                <w:lang w:val="vi"/>
              </w:rPr>
              <w:t>8. Rào cản về kỹ thuật, công nghệ, dữ liệu, hiệu ứng mạng lưới, hệ sinh thái và chi phí chuyển đổi của khách hàng, người sử dụng.</w:t>
            </w:r>
          </w:p>
          <w:p w14:paraId="40353304" w14:textId="77777777" w:rsidR="006D6DB1" w:rsidRPr="00A36C66" w:rsidRDefault="006A46B5" w:rsidP="004C283E">
            <w:pPr>
              <w:widowControl w:val="0"/>
              <w:tabs>
                <w:tab w:val="left" w:pos="213"/>
                <w:tab w:val="left" w:pos="720"/>
              </w:tabs>
              <w:spacing w:before="120" w:line="240" w:lineRule="auto"/>
              <w:jc w:val="both"/>
              <w:rPr>
                <w:rFonts w:ascii="Times New Roman" w:eastAsia="Times New Roman" w:hAnsi="Times New Roman"/>
                <w:color w:val="000000"/>
                <w:sz w:val="28"/>
                <w:szCs w:val="28"/>
              </w:rPr>
            </w:pPr>
            <w:r w:rsidRPr="006A46B5">
              <w:rPr>
                <w:rFonts w:ascii="Times New Roman" w:eastAsia="Times New Roman" w:hAnsi="Times New Roman"/>
                <w:i/>
                <w:iCs/>
                <w:color w:val="000000"/>
                <w:sz w:val="28"/>
                <w:szCs w:val="28"/>
              </w:rPr>
              <w:t>9</w:t>
            </w:r>
            <w:r w:rsidRPr="006A46B5">
              <w:rPr>
                <w:rFonts w:ascii="Times New Roman" w:eastAsia="Times New Roman" w:hAnsi="Times New Roman"/>
                <w:i/>
                <w:iCs/>
                <w:color w:val="000000"/>
                <w:sz w:val="28"/>
                <w:szCs w:val="28"/>
                <w:lang w:val="vi"/>
              </w:rPr>
              <w:t xml:space="preserve">. </w:t>
            </w:r>
            <w:r w:rsidRPr="006A46B5">
              <w:rPr>
                <w:rFonts w:ascii="Times New Roman" w:eastAsia="Times New Roman" w:hAnsi="Times New Roman"/>
                <w:color w:val="000000"/>
                <w:sz w:val="28"/>
                <w:szCs w:val="28"/>
                <w:lang w:val="vi"/>
              </w:rPr>
              <w:t>Rào cản gia nhập, mở rộng thị trường khác.</w:t>
            </w:r>
          </w:p>
        </w:tc>
        <w:tc>
          <w:tcPr>
            <w:tcW w:w="5953" w:type="dxa"/>
            <w:vMerge/>
            <w:tcBorders>
              <w:left w:val="nil"/>
              <w:right w:val="single" w:sz="6" w:space="0" w:color="000000"/>
            </w:tcBorders>
            <w:tcMar>
              <w:top w:w="0" w:type="dxa"/>
              <w:left w:w="100" w:type="dxa"/>
              <w:bottom w:w="0" w:type="dxa"/>
              <w:right w:w="100" w:type="dxa"/>
            </w:tcMar>
          </w:tcPr>
          <w:p w14:paraId="53F2F8A5" w14:textId="77777777" w:rsidR="006D6DB1" w:rsidRPr="00B4430F" w:rsidRDefault="006D6DB1" w:rsidP="00276ABB">
            <w:pPr>
              <w:spacing w:before="120" w:line="240" w:lineRule="auto"/>
              <w:jc w:val="both"/>
              <w:rPr>
                <w:rFonts w:ascii="Times New Roman" w:eastAsia="Times New Roman" w:hAnsi="Times New Roman"/>
                <w:color w:val="000000"/>
                <w:sz w:val="28"/>
                <w:szCs w:val="28"/>
                <w:lang w:val="vi"/>
              </w:rPr>
            </w:pPr>
          </w:p>
        </w:tc>
        <w:tc>
          <w:tcPr>
            <w:tcW w:w="2698" w:type="dxa"/>
            <w:vMerge/>
            <w:tcBorders>
              <w:left w:val="nil"/>
              <w:right w:val="single" w:sz="6" w:space="0" w:color="000000"/>
            </w:tcBorders>
            <w:tcMar>
              <w:top w:w="0" w:type="dxa"/>
              <w:left w:w="100" w:type="dxa"/>
              <w:bottom w:w="0" w:type="dxa"/>
              <w:right w:w="100" w:type="dxa"/>
            </w:tcMar>
          </w:tcPr>
          <w:p w14:paraId="2B39A3C4" w14:textId="77777777" w:rsidR="006D6DB1" w:rsidRPr="00B4430F" w:rsidRDefault="006D6DB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D4C572A" w14:textId="77777777" w:rsidR="006D6DB1" w:rsidRPr="00B4430F" w:rsidRDefault="006D6DB1" w:rsidP="004C283E">
            <w:pPr>
              <w:spacing w:before="120" w:line="240" w:lineRule="auto"/>
              <w:ind w:left="140" w:right="140"/>
              <w:jc w:val="both"/>
              <w:rPr>
                <w:rFonts w:ascii="Times New Roman" w:eastAsia="Times New Roman" w:hAnsi="Times New Roman"/>
                <w:color w:val="000000"/>
                <w:sz w:val="28"/>
                <w:szCs w:val="28"/>
                <w:lang w:val="vi"/>
              </w:rPr>
            </w:pPr>
          </w:p>
        </w:tc>
      </w:tr>
      <w:tr w:rsidR="006D6DB1" w:rsidRPr="00B4430F" w14:paraId="6FB04382"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517450CF"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b/>
                <w:bCs/>
                <w:color w:val="000000"/>
                <w:sz w:val="28"/>
                <w:szCs w:val="28"/>
                <w:lang w:val="vi"/>
              </w:rPr>
            </w:pPr>
            <w:r w:rsidRPr="00B4430F">
              <w:rPr>
                <w:rFonts w:ascii="Times New Roman" w:eastAsia="Times New Roman" w:hAnsi="Times New Roman"/>
                <w:b/>
                <w:bCs/>
                <w:color w:val="000000"/>
                <w:sz w:val="28"/>
                <w:szCs w:val="28"/>
                <w:lang w:val="vi"/>
              </w:rPr>
              <w:lastRenderedPageBreak/>
              <w:t xml:space="preserve">Điều 9. Nguyên tắc xác định thị phần của doanh nghiệp trên thị trường liên quan </w:t>
            </w:r>
          </w:p>
          <w:p w14:paraId="764D007E"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i/>
                <w:iCs/>
                <w:color w:val="000000"/>
                <w:sz w:val="28"/>
                <w:szCs w:val="28"/>
              </w:rPr>
            </w:pPr>
            <w:r w:rsidRPr="00B4430F">
              <w:rPr>
                <w:rFonts w:ascii="Times New Roman" w:eastAsia="Times New Roman" w:hAnsi="Times New Roman"/>
                <w:color w:val="000000"/>
                <w:sz w:val="28"/>
                <w:szCs w:val="28"/>
                <w:lang w:val="vi"/>
              </w:rPr>
              <w:t>1. Thị phần của doanh nghiệp trên thị trường liên quan được xác định theo một</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i/>
                <w:iCs/>
                <w:color w:val="000000"/>
                <w:sz w:val="28"/>
                <w:szCs w:val="28"/>
              </w:rPr>
              <w:t>hoặc một số</w:t>
            </w:r>
            <w:r w:rsidRPr="00B4430F">
              <w:rPr>
                <w:rFonts w:ascii="Times New Roman" w:eastAsia="Times New Roman" w:hAnsi="Times New Roman"/>
                <w:color w:val="000000"/>
                <w:sz w:val="28"/>
                <w:szCs w:val="28"/>
                <w:lang w:val="vi"/>
              </w:rPr>
              <w:t xml:space="preserve"> trong các phương pháp quy định tại Điều 10 Luật Cạnh tranh</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i/>
                <w:iCs/>
                <w:color w:val="000000"/>
                <w:sz w:val="28"/>
                <w:szCs w:val="28"/>
              </w:rPr>
              <w:t>phù hợp với đặc điểm, tính chất của thị trường liên quan.</w:t>
            </w:r>
          </w:p>
          <w:p w14:paraId="0318E62D"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color w:val="000000"/>
                <w:sz w:val="28"/>
                <w:szCs w:val="28"/>
              </w:rPr>
            </w:pPr>
            <w:r w:rsidRPr="00B4430F">
              <w:rPr>
                <w:rFonts w:ascii="Times New Roman" w:eastAsia="Times New Roman" w:hAnsi="Times New Roman"/>
                <w:color w:val="000000"/>
                <w:sz w:val="28"/>
                <w:szCs w:val="28"/>
                <w:lang w:val="vi"/>
              </w:rPr>
              <w:t>2. Trong quá trình xác định thị phần, Ủy ban Cạnh tranh Quốc gia có</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i/>
                <w:iCs/>
                <w:color w:val="000000"/>
                <w:sz w:val="28"/>
                <w:szCs w:val="28"/>
              </w:rPr>
              <w:t>quyền</w:t>
            </w:r>
            <w:r w:rsidRPr="00B4430F">
              <w:rPr>
                <w:rFonts w:ascii="Times New Roman" w:eastAsia="Times New Roman" w:hAnsi="Times New Roman"/>
                <w:i/>
                <w:iCs/>
                <w:color w:val="000000"/>
                <w:sz w:val="28"/>
                <w:szCs w:val="28"/>
                <w:lang w:val="vi"/>
              </w:rPr>
              <w:t xml:space="preserve"> </w:t>
            </w:r>
            <w:r w:rsidRPr="00B4430F">
              <w:rPr>
                <w:rFonts w:ascii="Times New Roman" w:eastAsia="Times New Roman" w:hAnsi="Times New Roman"/>
                <w:color w:val="000000"/>
                <w:sz w:val="28"/>
                <w:szCs w:val="28"/>
                <w:lang w:val="vi"/>
              </w:rPr>
              <w:t>tham vấn ý kiến của các cơ quan quản lý ngành, lĩnh vực, các doanh nghiệp, tổ chức và cá nhân có chuyên môn</w:t>
            </w:r>
            <w:r w:rsidRPr="00B4430F">
              <w:rPr>
                <w:rFonts w:ascii="Times New Roman" w:eastAsia="Times New Roman" w:hAnsi="Times New Roman"/>
                <w:color w:val="000000"/>
                <w:sz w:val="28"/>
                <w:szCs w:val="28"/>
              </w:rPr>
              <w:t>.</w:t>
            </w:r>
          </w:p>
          <w:p w14:paraId="6D42FE53"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i/>
                <w:iCs/>
                <w:color w:val="000000"/>
                <w:sz w:val="28"/>
                <w:szCs w:val="28"/>
              </w:rPr>
            </w:pPr>
            <w:r w:rsidRPr="00B4430F">
              <w:rPr>
                <w:rFonts w:ascii="Times New Roman" w:eastAsia="Times New Roman" w:hAnsi="Times New Roman"/>
                <w:i/>
                <w:iCs/>
                <w:color w:val="000000"/>
                <w:sz w:val="28"/>
                <w:szCs w:val="28"/>
              </w:rPr>
              <w:t xml:space="preserve">3. Doanh số mua vào để xác định thị phần của doanh nghiệp là tổng giá trị bằng tiền của các giao dịch mua vào sản phẩm, hàng hóa, dịch vụ của doanh nghiệp trên thị </w:t>
            </w:r>
            <w:r w:rsidRPr="00B4430F">
              <w:rPr>
                <w:rFonts w:ascii="Times New Roman" w:eastAsia="Times New Roman" w:hAnsi="Times New Roman"/>
                <w:i/>
                <w:iCs/>
                <w:color w:val="000000"/>
                <w:sz w:val="28"/>
                <w:szCs w:val="28"/>
              </w:rPr>
              <w:lastRenderedPageBreak/>
              <w:t>trường liên quan phát sinh trong kỳ xác định thị phần theo tháng, quý hoặc năm và không bao gồm các giao dịch đã bị hủy bỏ, hoàn trả hoặc không được thực hiện.</w:t>
            </w:r>
          </w:p>
          <w:p w14:paraId="3E2395EA"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i/>
                <w:iCs/>
                <w:color w:val="000000"/>
                <w:sz w:val="28"/>
                <w:szCs w:val="28"/>
              </w:rPr>
            </w:pPr>
            <w:r w:rsidRPr="00B4430F">
              <w:rPr>
                <w:rFonts w:ascii="Times New Roman" w:eastAsia="Times New Roman" w:hAnsi="Times New Roman"/>
                <w:i/>
                <w:iCs/>
                <w:color w:val="000000"/>
                <w:sz w:val="28"/>
                <w:szCs w:val="28"/>
              </w:rPr>
              <w:t xml:space="preserve">4. Doanh thu bán ra để xác định thị phần của doanh nghiệp là tổng giá trị bằng tiền của các giao dịch bán ra sản phẩm, hàng hóa, dịch vụ của doanh nghiệp trên thị trường liên quan phát sinh trong kỳ xác định thị phần theo tháng, quý hoặc năm </w:t>
            </w:r>
            <w:r w:rsidRPr="00B4430F">
              <w:rPr>
                <w:rFonts w:ascii="Times New Roman" w:eastAsia="Times New Roman" w:hAnsi="Times New Roman"/>
                <w:i/>
                <w:iCs/>
                <w:color w:val="000000"/>
                <w:sz w:val="28"/>
                <w:szCs w:val="28"/>
                <w:lang w:val="vi"/>
              </w:rPr>
              <w:t>sau khi trừ các khoản giảm trừ doanh thu theo quy định của pháp luật về kế toán</w:t>
            </w:r>
            <w:r w:rsidRPr="00B4430F">
              <w:rPr>
                <w:rFonts w:ascii="Times New Roman" w:eastAsia="Times New Roman" w:hAnsi="Times New Roman"/>
                <w:i/>
                <w:iCs/>
                <w:color w:val="000000"/>
                <w:sz w:val="28"/>
                <w:szCs w:val="28"/>
              </w:rPr>
              <w:t xml:space="preserve"> và không bao gồm các giao dịch đã bị hủy bỏ, hoàn trả hoặc không được thực hiện.</w:t>
            </w:r>
          </w:p>
          <w:p w14:paraId="763B01CE" w14:textId="77777777" w:rsidR="006D6DB1" w:rsidRPr="00B4430F" w:rsidRDefault="006D6DB1" w:rsidP="004C283E">
            <w:pPr>
              <w:widowControl w:val="0"/>
              <w:tabs>
                <w:tab w:val="left" w:pos="311"/>
                <w:tab w:val="left" w:pos="720"/>
              </w:tabs>
              <w:spacing w:before="120" w:line="240" w:lineRule="auto"/>
              <w:jc w:val="both"/>
              <w:rPr>
                <w:rFonts w:ascii="Times New Roman" w:eastAsia="Times New Roman" w:hAnsi="Times New Roman"/>
                <w:i/>
                <w:iCs/>
                <w:color w:val="000000"/>
                <w:sz w:val="28"/>
                <w:szCs w:val="28"/>
              </w:rPr>
            </w:pPr>
            <w:r w:rsidRPr="00B4430F">
              <w:rPr>
                <w:rFonts w:ascii="Times New Roman" w:eastAsia="Times New Roman" w:hAnsi="Times New Roman"/>
                <w:i/>
                <w:iCs/>
                <w:color w:val="000000"/>
                <w:sz w:val="28"/>
                <w:szCs w:val="28"/>
              </w:rPr>
              <w:t>5. Giá trị giao dịch của doanh nghiệp để xác định thị phần là tổng giá trị bằng tiền của các giao dịch sản phẩm, hàng hóa, dịch vụ của doanh nghiệp phát sinh trong kỳ xác định thị phần theo tháng, quý hoặc năm. Đối với doanh nghiệp cung cấp nền tảng số để các bên thực hiện giao dịch, giá trị giao dịch của doanh nghiệp được xác định bằng tổng giá trị bằng tiền của các giao dịch sản phẩm, hàng hóa, dịch vụ được thực hiện trên nền tảng số do doanh nghiệp đó cung cấp trong kỳ xác định thị phần theo tháng, quý hoặc năm. Giá trị giao dịch không bao gồm giá trị của các giao dịch đã bị hủy bỏ hoặc hoàn trả theo quy định của pháp luật.</w:t>
            </w:r>
          </w:p>
          <w:p w14:paraId="50C126D5" w14:textId="77777777" w:rsidR="006D6DB1" w:rsidRPr="00B4430F" w:rsidRDefault="006D6DB1" w:rsidP="004C283E">
            <w:pPr>
              <w:widowControl w:val="0"/>
              <w:tabs>
                <w:tab w:val="left" w:pos="213"/>
                <w:tab w:val="left" w:pos="720"/>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i/>
                <w:iCs/>
                <w:color w:val="000000"/>
                <w:sz w:val="28"/>
                <w:szCs w:val="28"/>
              </w:rPr>
              <w:lastRenderedPageBreak/>
              <w:t>6. Trong trường hợp doanh nghiệp hoạt động kinh doanh chưa đủ 01 năm tài chính thì doanh thu bán ra, doanh số mua vào, số đơn vị sản phẩm, hàng hóa, dịch vụ bán ra, số đơn vị sản phẩm, hàng hóa, dịch vụ mua vào, số lượng giao dịch, giá trị giao dịch sản phẩm, hàng hóa, dịch vụ để xác định thị phần được tính từ thời điểm doanh nghiệp bắt đầu hoạt động cho đến thời điểm xác định thị phần.</w:t>
            </w:r>
          </w:p>
        </w:tc>
        <w:tc>
          <w:tcPr>
            <w:tcW w:w="5953" w:type="dxa"/>
            <w:vMerge/>
            <w:tcBorders>
              <w:left w:val="nil"/>
              <w:right w:val="single" w:sz="6" w:space="0" w:color="000000"/>
            </w:tcBorders>
            <w:tcMar>
              <w:top w:w="0" w:type="dxa"/>
              <w:left w:w="100" w:type="dxa"/>
              <w:bottom w:w="0" w:type="dxa"/>
              <w:right w:w="100" w:type="dxa"/>
            </w:tcMar>
          </w:tcPr>
          <w:p w14:paraId="1CFBA1E8" w14:textId="77777777" w:rsidR="006D6DB1" w:rsidRPr="00B4430F" w:rsidRDefault="006D6DB1" w:rsidP="004C283E">
            <w:pPr>
              <w:spacing w:before="120" w:line="240" w:lineRule="auto"/>
              <w:jc w:val="both"/>
              <w:rPr>
                <w:rFonts w:ascii="Times New Roman" w:eastAsia="Times New Roman" w:hAnsi="Times New Roman"/>
                <w:color w:val="000000"/>
                <w:sz w:val="28"/>
                <w:szCs w:val="28"/>
                <w:lang w:val="vi"/>
              </w:rPr>
            </w:pPr>
          </w:p>
        </w:tc>
        <w:tc>
          <w:tcPr>
            <w:tcW w:w="2698" w:type="dxa"/>
            <w:vMerge/>
            <w:tcBorders>
              <w:left w:val="nil"/>
              <w:right w:val="single" w:sz="6" w:space="0" w:color="000000"/>
            </w:tcBorders>
            <w:tcMar>
              <w:top w:w="0" w:type="dxa"/>
              <w:left w:w="100" w:type="dxa"/>
              <w:bottom w:w="0" w:type="dxa"/>
              <w:right w:w="100" w:type="dxa"/>
            </w:tcMar>
          </w:tcPr>
          <w:p w14:paraId="7C7F03AA" w14:textId="77777777" w:rsidR="006D6DB1" w:rsidRPr="00B4430F" w:rsidRDefault="006D6DB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FBC8E6A" w14:textId="77777777" w:rsidR="006D6DB1" w:rsidRPr="00B4430F" w:rsidRDefault="006D6DB1" w:rsidP="004C283E">
            <w:pPr>
              <w:spacing w:before="120" w:line="240" w:lineRule="auto"/>
              <w:ind w:left="140" w:right="140"/>
              <w:jc w:val="both"/>
              <w:rPr>
                <w:rFonts w:ascii="Times New Roman" w:eastAsia="Times New Roman" w:hAnsi="Times New Roman"/>
                <w:color w:val="000000"/>
                <w:sz w:val="28"/>
                <w:szCs w:val="28"/>
                <w:lang w:val="vi"/>
              </w:rPr>
            </w:pPr>
          </w:p>
        </w:tc>
      </w:tr>
      <w:tr w:rsidR="006D6DB1" w:rsidRPr="00B4430F" w14:paraId="49AE3C00"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581ACB9C" w14:textId="77777777" w:rsidR="006D6DB1" w:rsidRPr="00B4430F" w:rsidRDefault="006D6DB1" w:rsidP="004C283E">
            <w:pPr>
              <w:tabs>
                <w:tab w:val="left" w:pos="311"/>
              </w:tabs>
              <w:spacing w:before="120" w:line="240" w:lineRule="auto"/>
              <w:jc w:val="both"/>
              <w:textAlignment w:val="baseline"/>
              <w:rPr>
                <w:rFonts w:ascii="Times New Roman" w:eastAsia="Times New Roman" w:hAnsi="Times New Roman"/>
                <w:b/>
                <w:bCs/>
                <w:color w:val="000000"/>
                <w:sz w:val="28"/>
                <w:szCs w:val="28"/>
                <w:lang w:val="vi"/>
              </w:rPr>
            </w:pPr>
            <w:r w:rsidRPr="00B4430F">
              <w:rPr>
                <w:rFonts w:ascii="Times New Roman" w:eastAsia="Times New Roman" w:hAnsi="Times New Roman"/>
                <w:b/>
                <w:bCs/>
                <w:color w:val="000000"/>
                <w:sz w:val="28"/>
                <w:szCs w:val="28"/>
                <w:lang w:val="vi"/>
              </w:rPr>
              <w:lastRenderedPageBreak/>
              <w:t xml:space="preserve">Điều 10. Xác định thị phần của nhóm doanh nghiệp liên kết </w:t>
            </w:r>
          </w:p>
          <w:p w14:paraId="17020367" w14:textId="77777777" w:rsidR="006D6DB1" w:rsidRPr="00B4430F" w:rsidRDefault="006D6DB1" w:rsidP="004C283E">
            <w:pPr>
              <w:tabs>
                <w:tab w:val="left" w:pos="311"/>
              </w:tabs>
              <w:spacing w:before="120" w:line="240" w:lineRule="auto"/>
              <w:jc w:val="both"/>
              <w:textAlignment w:val="baseline"/>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1. Doanh thu bán ra, doanh số mua vào, số đơn vị bán ra, mua vào</w:t>
            </w:r>
            <w:r w:rsidRPr="00B4430F">
              <w:rPr>
                <w:rFonts w:ascii="Times New Roman" w:eastAsia="Times New Roman" w:hAnsi="Times New Roman"/>
                <w:color w:val="000000"/>
                <w:sz w:val="28"/>
                <w:szCs w:val="28"/>
              </w:rPr>
              <w:t>,</w:t>
            </w:r>
            <w:r w:rsidRPr="00B4430F">
              <w:rPr>
                <w:rFonts w:ascii="Times New Roman" w:eastAsia="Times New Roman" w:hAnsi="Times New Roman"/>
                <w:color w:val="000000"/>
                <w:sz w:val="28"/>
                <w:szCs w:val="28"/>
                <w:lang w:val="vi"/>
              </w:rPr>
              <w:t xml:space="preserve"> </w:t>
            </w:r>
            <w:r w:rsidRPr="00B4430F">
              <w:rPr>
                <w:rFonts w:ascii="Times New Roman" w:eastAsia="Times New Roman" w:hAnsi="Times New Roman"/>
                <w:i/>
                <w:iCs/>
                <w:color w:val="000000"/>
                <w:sz w:val="28"/>
                <w:szCs w:val="28"/>
                <w:lang w:val="vi"/>
              </w:rPr>
              <w:t>số lượng giao dịch, giá trị giao dịch</w:t>
            </w:r>
            <w:r w:rsidRPr="00B4430F">
              <w:rPr>
                <w:rFonts w:ascii="Times New Roman" w:eastAsia="Times New Roman" w:hAnsi="Times New Roman"/>
                <w:color w:val="000000"/>
                <w:sz w:val="28"/>
                <w:szCs w:val="28"/>
                <w:lang w:val="vi"/>
              </w:rPr>
              <w:t xml:space="preserve"> đối với một loại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hàng hóa, dịch vụ của nhóm doanh nghiệp liên kết được xác định như sau:</w:t>
            </w:r>
          </w:p>
          <w:p w14:paraId="43495731" w14:textId="77777777" w:rsidR="006D6DB1" w:rsidRPr="00B4430F" w:rsidRDefault="006D6DB1" w:rsidP="004C283E">
            <w:pPr>
              <w:tabs>
                <w:tab w:val="left" w:pos="311"/>
              </w:tabs>
              <w:spacing w:before="120" w:line="240" w:lineRule="auto"/>
              <w:jc w:val="both"/>
              <w:textAlignment w:val="baseline"/>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a) Doanh thu bán ra, doanh số mua vào, số đơn vị bán ra, mua vào</w:t>
            </w:r>
            <w:r w:rsidRPr="00B4430F">
              <w:rPr>
                <w:rFonts w:ascii="Times New Roman" w:eastAsia="Times New Roman" w:hAnsi="Times New Roman"/>
                <w:color w:val="000000"/>
                <w:sz w:val="28"/>
                <w:szCs w:val="28"/>
              </w:rPr>
              <w:t>,</w:t>
            </w:r>
            <w:r w:rsidRPr="00B4430F">
              <w:rPr>
                <w:rFonts w:ascii="Times New Roman" w:eastAsia="Times New Roman" w:hAnsi="Times New Roman"/>
                <w:color w:val="000000"/>
                <w:sz w:val="28"/>
                <w:szCs w:val="28"/>
                <w:lang w:val="vi"/>
              </w:rPr>
              <w:t xml:space="preserve"> </w:t>
            </w:r>
            <w:r w:rsidRPr="00B4430F">
              <w:rPr>
                <w:rFonts w:ascii="Times New Roman" w:eastAsia="Times New Roman" w:hAnsi="Times New Roman"/>
                <w:i/>
                <w:iCs/>
                <w:color w:val="000000"/>
                <w:sz w:val="28"/>
                <w:szCs w:val="28"/>
                <w:lang w:val="vi"/>
              </w:rPr>
              <w:t>số lượng giao dịch,</w:t>
            </w:r>
            <w:r w:rsidRPr="00B4430F">
              <w:rPr>
                <w:rFonts w:ascii="Times New Roman" w:eastAsia="Times New Roman" w:hAnsi="Times New Roman"/>
                <w:color w:val="000000"/>
                <w:sz w:val="28"/>
                <w:szCs w:val="28"/>
                <w:lang w:val="vi"/>
              </w:rPr>
              <w:t xml:space="preserve"> </w:t>
            </w:r>
            <w:r w:rsidRPr="00B4430F">
              <w:rPr>
                <w:rFonts w:ascii="Times New Roman" w:eastAsia="Times New Roman" w:hAnsi="Times New Roman"/>
                <w:i/>
                <w:iCs/>
                <w:color w:val="000000"/>
                <w:sz w:val="28"/>
                <w:szCs w:val="28"/>
                <w:lang w:val="vi"/>
              </w:rPr>
              <w:t>giá trị giao dịch</w:t>
            </w:r>
            <w:r w:rsidRPr="00B4430F">
              <w:rPr>
                <w:rFonts w:ascii="Times New Roman" w:eastAsia="Times New Roman" w:hAnsi="Times New Roman"/>
                <w:color w:val="000000"/>
                <w:sz w:val="28"/>
                <w:szCs w:val="28"/>
                <w:lang w:val="vi"/>
              </w:rPr>
              <w:t xml:space="preserve"> đối với một loại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hàng hóa, dịch vụ để xác định thị phần của nhóm doanh nghiệp liên kết được tính bằng tổng doanh thu bán ra, doanh số mua vào, số đơn vị bán ra, mua vào</w:t>
            </w:r>
            <w:r w:rsidRPr="00B4430F">
              <w:rPr>
                <w:rFonts w:ascii="Times New Roman" w:eastAsia="Times New Roman" w:hAnsi="Times New Roman"/>
                <w:color w:val="000000"/>
                <w:sz w:val="28"/>
                <w:szCs w:val="28"/>
              </w:rPr>
              <w:t>,</w:t>
            </w:r>
            <w:r w:rsidRPr="00B4430F">
              <w:rPr>
                <w:rFonts w:ascii="Times New Roman" w:eastAsia="Times New Roman" w:hAnsi="Times New Roman"/>
                <w:color w:val="000000"/>
                <w:sz w:val="28"/>
                <w:szCs w:val="28"/>
                <w:lang w:val="vi"/>
              </w:rPr>
              <w:t xml:space="preserve"> </w:t>
            </w:r>
            <w:r w:rsidRPr="00B4430F">
              <w:rPr>
                <w:rFonts w:ascii="Times New Roman" w:eastAsia="Times New Roman" w:hAnsi="Times New Roman"/>
                <w:i/>
                <w:iCs/>
                <w:color w:val="000000"/>
                <w:sz w:val="28"/>
                <w:szCs w:val="28"/>
                <w:lang w:val="vi"/>
              </w:rPr>
              <w:t xml:space="preserve">số lượng giao dịch, giá trị giao dịch </w:t>
            </w:r>
            <w:r w:rsidRPr="00B4430F">
              <w:rPr>
                <w:rFonts w:ascii="Times New Roman" w:eastAsia="Times New Roman" w:hAnsi="Times New Roman"/>
                <w:color w:val="000000"/>
                <w:sz w:val="28"/>
                <w:szCs w:val="28"/>
                <w:lang w:val="vi"/>
              </w:rPr>
              <w:t xml:space="preserve">đối với loại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hàng hóa, dịch vụ đó của tất cả doanh nghiệp trong nhóm doanh nghiệp liên kết;</w:t>
            </w:r>
          </w:p>
          <w:p w14:paraId="6FA2C54B" w14:textId="77777777" w:rsidR="006D6DB1" w:rsidRPr="00B4430F" w:rsidRDefault="006D6DB1" w:rsidP="004C283E">
            <w:pPr>
              <w:tabs>
                <w:tab w:val="left" w:pos="311"/>
              </w:tabs>
              <w:spacing w:before="120" w:line="240" w:lineRule="auto"/>
              <w:jc w:val="both"/>
              <w:textAlignment w:val="baseline"/>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lastRenderedPageBreak/>
              <w:t xml:space="preserve">b) Doanh thu bán ra, doanh số mua vào, số đơn vị bán ra, mua vào đối với một loại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 xml:space="preserve">hàng hóa, dịch vụ của nhóm doanh nghiệp liên kết không bao gồm doanh thu bán ra, doanh số mua vào, số đơn vị bán ra, mua vào từ việc bán </w:t>
            </w:r>
            <w:r w:rsidRPr="00B4430F">
              <w:rPr>
                <w:rFonts w:ascii="Times New Roman" w:eastAsia="Times New Roman" w:hAnsi="Times New Roman"/>
                <w:i/>
                <w:iCs/>
                <w:color w:val="000000"/>
                <w:sz w:val="28"/>
                <w:szCs w:val="28"/>
              </w:rPr>
              <w:t>sản phẩm,</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hàng hóa, cung ứng dịch vụ giữa các doanh nghiệp trong nhóm doanh nghiệp liên kết.</w:t>
            </w:r>
          </w:p>
          <w:p w14:paraId="5277CDEC" w14:textId="77777777" w:rsidR="006D6DB1" w:rsidRPr="00B4430F" w:rsidRDefault="006D6DB1" w:rsidP="004C283E">
            <w:pPr>
              <w:tabs>
                <w:tab w:val="left" w:pos="213"/>
              </w:tabs>
              <w:spacing w:before="120" w:line="240" w:lineRule="auto"/>
              <w:jc w:val="both"/>
              <w:textAlignment w:val="baseline"/>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2. Thị phần của doanh nghiệp thuộc nhóm doanh nghiệp liên kết là thị phần của nhóm doanh nghiệp liên kết đó.</w:t>
            </w:r>
          </w:p>
        </w:tc>
        <w:tc>
          <w:tcPr>
            <w:tcW w:w="5953" w:type="dxa"/>
            <w:vMerge/>
            <w:tcBorders>
              <w:left w:val="nil"/>
              <w:right w:val="single" w:sz="6" w:space="0" w:color="000000"/>
            </w:tcBorders>
            <w:tcMar>
              <w:top w:w="0" w:type="dxa"/>
              <w:left w:w="100" w:type="dxa"/>
              <w:bottom w:w="0" w:type="dxa"/>
              <w:right w:w="100" w:type="dxa"/>
            </w:tcMar>
          </w:tcPr>
          <w:p w14:paraId="5923C45A" w14:textId="77777777" w:rsidR="006D6DB1" w:rsidRPr="00B4430F" w:rsidRDefault="006D6DB1" w:rsidP="004C283E">
            <w:pPr>
              <w:spacing w:before="120" w:line="240" w:lineRule="auto"/>
              <w:jc w:val="both"/>
              <w:rPr>
                <w:rFonts w:ascii="Times New Roman" w:eastAsia="Times New Roman" w:hAnsi="Times New Roman"/>
                <w:color w:val="000000"/>
                <w:sz w:val="28"/>
                <w:szCs w:val="28"/>
                <w:lang w:val="vi"/>
              </w:rPr>
            </w:pPr>
          </w:p>
        </w:tc>
        <w:tc>
          <w:tcPr>
            <w:tcW w:w="2698" w:type="dxa"/>
            <w:vMerge/>
            <w:tcBorders>
              <w:left w:val="nil"/>
              <w:right w:val="single" w:sz="6" w:space="0" w:color="000000"/>
            </w:tcBorders>
            <w:tcMar>
              <w:top w:w="0" w:type="dxa"/>
              <w:left w:w="100" w:type="dxa"/>
              <w:bottom w:w="0" w:type="dxa"/>
              <w:right w:w="100" w:type="dxa"/>
            </w:tcMar>
          </w:tcPr>
          <w:p w14:paraId="4C30A6EF" w14:textId="77777777" w:rsidR="006D6DB1" w:rsidRPr="00B4430F" w:rsidRDefault="006D6DB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180EA6E" w14:textId="77777777" w:rsidR="006D6DB1" w:rsidRPr="00B4430F" w:rsidRDefault="006D6DB1" w:rsidP="004C283E">
            <w:pPr>
              <w:spacing w:before="120" w:line="240" w:lineRule="auto"/>
              <w:ind w:left="140" w:right="140"/>
              <w:jc w:val="both"/>
              <w:rPr>
                <w:rFonts w:ascii="Times New Roman" w:eastAsia="Times New Roman" w:hAnsi="Times New Roman"/>
                <w:color w:val="000000"/>
                <w:sz w:val="28"/>
                <w:szCs w:val="28"/>
                <w:lang w:val="vi"/>
              </w:rPr>
            </w:pPr>
          </w:p>
        </w:tc>
      </w:tr>
      <w:tr w:rsidR="006D6DB1" w:rsidRPr="00B4430F" w14:paraId="4AA7EE7D"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3C40B520" w14:textId="77777777" w:rsidR="006D6DB1" w:rsidRPr="00B4430F" w:rsidRDefault="006D6DB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b/>
                <w:bCs/>
                <w:color w:val="000000"/>
                <w:sz w:val="28"/>
                <w:szCs w:val="28"/>
                <w:lang w:val="vi"/>
              </w:rPr>
              <w:t>Điều 11. Nội dung đánh giá tác động hoặc khả năng gây tác động hạn chế cạnh tranh một cách đáng kể của thoả thuận hạn chế cạnh tranh</w:t>
            </w:r>
          </w:p>
          <w:p w14:paraId="19716BDD" w14:textId="77777777" w:rsidR="006D6DB1" w:rsidRPr="00B4430F" w:rsidRDefault="006D6DB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1. Ủy ban Cạnh tranh Quốc gia đánh giá tác động hoặc khả năng gây tác động hạn chế cạnh tranh một cách đáng kể của thỏa thuận hạn chế cạnh tranh thuộc các trường hợp quy định tại khoản 3 và 4 Điều 12 của Luật Cạnh tranh.</w:t>
            </w:r>
          </w:p>
          <w:p w14:paraId="2F43AB98" w14:textId="77777777" w:rsidR="006D6DB1" w:rsidRPr="00B4430F" w:rsidRDefault="006D6DB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2. Việc đánh giá tác động hoặc khả năng gây tác động hạn chế cạnh tranh một cách đáng kể của thỏa thuận hạn chế cạnh tranh được căn cứ vào một hoặc một số yếu tố như sau:</w:t>
            </w:r>
          </w:p>
          <w:p w14:paraId="521AA36F" w14:textId="77777777" w:rsidR="006D6DB1" w:rsidRPr="00B4430F" w:rsidRDefault="006D6DB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 xml:space="preserve">a) Diễn biến, xu hướng thay đổi mức thị phần của các doanh nghiệp tham gia thỏa </w:t>
            </w:r>
            <w:r w:rsidRPr="00B4430F">
              <w:rPr>
                <w:rFonts w:ascii="Times New Roman" w:eastAsia="Times New Roman" w:hAnsi="Times New Roman"/>
                <w:color w:val="000000"/>
                <w:sz w:val="28"/>
                <w:szCs w:val="28"/>
                <w:lang w:val="vi"/>
              </w:rPr>
              <w:lastRenderedPageBreak/>
              <w:t>thuận được đánh giá trong tương quan với các doanh nghiệp khác là đối thủ cạnh tranh không tham gia thỏa thuận;</w:t>
            </w:r>
          </w:p>
          <w:p w14:paraId="62FCC286" w14:textId="77777777" w:rsidR="006D6DB1" w:rsidRPr="00B4430F" w:rsidRDefault="006D6DB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b) Rào cản gia nhập, mở rộng thị trường được đánh giá để xác định tác động hoặc khả năng gây tác động hạn chế cạnh tranh của thỏa thuận căn cứ vào những yếu tố ảnh hưởng đến việc quyết định của doanh nghiệp khi gia nhập, mở rộng thị trường quy định tại Điều 8 Nghị định này;</w:t>
            </w:r>
          </w:p>
          <w:p w14:paraId="15BF696C" w14:textId="77777777" w:rsidR="006D6DB1" w:rsidRPr="00B4430F" w:rsidRDefault="006D6DB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c) Hạn chế nghiên cứu, phát triển, đổi mới sáng tạo, phát triển, ứng dụng khoa học, công nghệ, chuyển đổi số hoặc hạn chế năng lực công nghệ được đánh giá để xác định tác động hoặc khả năng gây tác động của thỏa thuận hạn chế cạnh tranh đối với mục tiêu nghiên cứu, phát triển, đổi mới công nghệ hoặc nâng cao năng lực công nghệ trong ngành và lĩnh vực liên quan;</w:t>
            </w:r>
          </w:p>
          <w:p w14:paraId="6B3C066F" w14:textId="77777777" w:rsidR="006D6DB1" w:rsidRPr="00B4430F" w:rsidRDefault="006D6DB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d) Giảm khả năng tiếp cận, nắm giữ cơ sở hạ tầng thiết yếu được đánh giá căn cứ vào mức độ thiết yếu của cơ sở hạ tầng đối với hoạt động sản xuất, kinh doanh và chi phí, thời gian để các doanh nghiệp là đối thủ cạnh tranh không tham gia thỏa thuận có thể tiếp cận, nắm giữ cơ sở hạ tầng đó hoặc cơ sở hạ tầng tương tự;</w:t>
            </w:r>
          </w:p>
          <w:p w14:paraId="78CFC4FC" w14:textId="77777777" w:rsidR="006D6DB1" w:rsidRPr="00B4430F" w:rsidRDefault="00FE4F8D"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noProof/>
                <w:color w:val="000000"/>
                <w:sz w:val="28"/>
                <w:szCs w:val="28"/>
              </w:rPr>
              <mc:AlternateContent>
                <mc:Choice Requires="wpi">
                  <w:drawing>
                    <wp:anchor distT="0" distB="0" distL="114300" distR="114300" simplePos="0" relativeHeight="251659264" behindDoc="0" locked="0" layoutInCell="1" allowOverlap="1" wp14:anchorId="3BD03BC1" wp14:editId="3E9135DA">
                      <wp:simplePos x="0" y="0"/>
                      <wp:positionH relativeFrom="column">
                        <wp:posOffset>835025</wp:posOffset>
                      </wp:positionH>
                      <wp:positionV relativeFrom="paragraph">
                        <wp:posOffset>826135</wp:posOffset>
                      </wp:positionV>
                      <wp:extent cx="27305" cy="27305"/>
                      <wp:effectExtent l="63500" t="64135" r="52070" b="51435"/>
                      <wp:wrapNone/>
                      <wp:docPr id="607653820" name="Ink 4"/>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49">
                            <w14:nvContentPartPr>
                              <w14:cNvContentPartPr>
                                <a14:cpLocks xmlns:a14="http://schemas.microsoft.com/office/drawing/2010/main" noRot="1" noChangeAspect="1" noEditPoints="1" noChangeArrowheads="1" noChangeShapeType="1"/>
                              </w14:cNvContentPartPr>
                            </w14:nvContentPartPr>
                            <w14:xfrm>
                              <a:off x="0" y="0"/>
                              <a:ext cx="27305" cy="27305"/>
                            </w14:xfrm>
                          </w14:contentPart>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9D7665B" id="Ink 4" o:spid="_x0000_s1026" type="#_x0000_t75" style="position:absolute;margin-left:-13.8pt;margin-top:-14.5pt;width:159.1pt;height:15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">
                      <v:imagedata r:id="rId47" o:title=""/>
                      <o:lock v:ext="edit" rotation="t" verticies="t" shapetype="t"/>
                    </v:shape>
                  </w:pict>
                </mc:Fallback>
              </mc:AlternateContent>
            </w:r>
            <w:r w:rsidR="006D6DB1" w:rsidRPr="00B4430F">
              <w:rPr>
                <w:rFonts w:ascii="Times New Roman" w:eastAsia="Times New Roman" w:hAnsi="Times New Roman"/>
                <w:color w:val="000000"/>
                <w:sz w:val="28"/>
                <w:szCs w:val="28"/>
                <w:lang w:val="vi"/>
              </w:rPr>
              <w:t xml:space="preserve">đ) Tăng chi phí, thời gian của khách hàng </w:t>
            </w:r>
            <w:r w:rsidR="006D6DB1" w:rsidRPr="00B4430F">
              <w:rPr>
                <w:rFonts w:ascii="Times New Roman" w:eastAsia="Times New Roman" w:hAnsi="Times New Roman"/>
                <w:color w:val="000000"/>
                <w:sz w:val="28"/>
                <w:szCs w:val="28"/>
                <w:lang w:val="vi"/>
              </w:rPr>
              <w:lastRenderedPageBreak/>
              <w:t>trong việc mua hàng hóa, dịch vụ của doanh nghiệp tham gia thỏa thuận hoặc khi chuyển sang mua hàng hóa, dịch vụ liên quan khác được xác định bằng việc so sánh chi phí, thời gian cần thiết của khách hàng khi mua hàng hóa, dịch vụ của doanh nghiệp tham gia thỏa thuận hoặc khi chuyển sang mua hàng hóa, dịch vụ của doanh nghiệp là đối thủ cạnh tranh trước và sau khi có thỏa thuận;</w:t>
            </w:r>
          </w:p>
          <w:p w14:paraId="55C4F0B4" w14:textId="77777777" w:rsidR="006D6DB1" w:rsidRPr="00B4430F" w:rsidRDefault="006D6DB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e) Gây cản trở cạnh tranh trên thị trường thông qua kiểm soát các yếu tố đặc thù trong ngành, lĩnh vực liên quan đến các doanh nghiệp tham gia thỏa thuận được xác định dựa trên mức độ chi phối của các yếu tố đặc thù đó đối với hoạt động cạnh tranh của các doanh nghiệp trên thị trường.</w:t>
            </w:r>
          </w:p>
          <w:p w14:paraId="7F531EA6" w14:textId="77777777" w:rsidR="006D6DB1" w:rsidRPr="00B4430F" w:rsidRDefault="006D6DB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3. Thỏa thuận hạn chế cạnh tranh được coi là không gây ra hoặc không có khả năng gây tác động hạn chế cạnh tranh một cách đáng kể nếu thuộc một trong các trường hợp sau:</w:t>
            </w:r>
          </w:p>
          <w:p w14:paraId="32CBD0C6" w14:textId="77777777" w:rsidR="006D6DB1" w:rsidRPr="00B4430F" w:rsidRDefault="006D6DB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a) Đối với thỏa thuận hạn chế cạnh tranh giữa các doanh nghiệp trên cùng thị trường liên quan, khi thị phần kết hợp của các doanh nghiệp tham gia thoả thuận nhỏ hơn 5%;</w:t>
            </w:r>
          </w:p>
          <w:p w14:paraId="5015092E" w14:textId="77777777" w:rsidR="006D6DB1" w:rsidRPr="00B4430F" w:rsidRDefault="006D6DB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 xml:space="preserve">b) Đối với thỏa thuận hạn chế cạnh tranh giữa các doanh nghiệp kinh doanh các công đoạn khác nhau trong cùng một chuỗi sản </w:t>
            </w:r>
            <w:r w:rsidRPr="00B4430F">
              <w:rPr>
                <w:rFonts w:ascii="Times New Roman" w:eastAsia="Times New Roman" w:hAnsi="Times New Roman"/>
                <w:color w:val="000000"/>
                <w:sz w:val="28"/>
                <w:szCs w:val="28"/>
                <w:lang w:val="vi"/>
              </w:rPr>
              <w:lastRenderedPageBreak/>
              <w:t>xuất, phân phối, cung ứng đối với một loại hàng hóa, dịch vụ nhất định, khi thị phần của từng doanh nghiệp tham gia thoả thuận nhỏ hơn 15%.</w:t>
            </w:r>
          </w:p>
          <w:p w14:paraId="520E0DF7" w14:textId="77777777" w:rsidR="006D6DB1" w:rsidRPr="00B4430F" w:rsidRDefault="006D6DB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
              </w:rPr>
            </w:pPr>
            <w:r w:rsidRPr="00B4430F">
              <w:rPr>
                <w:rFonts w:ascii="Times New Roman" w:eastAsia="Times New Roman" w:hAnsi="Times New Roman"/>
                <w:color w:val="000000"/>
                <w:sz w:val="28"/>
                <w:szCs w:val="28"/>
                <w:lang w:val="vi"/>
              </w:rPr>
              <w:t>4. Trong quá trình đánh giá tác động và khả năng gây tác</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i/>
                <w:iCs/>
                <w:color w:val="000000"/>
                <w:sz w:val="28"/>
                <w:szCs w:val="28"/>
              </w:rPr>
              <w:t>động</w:t>
            </w:r>
            <w:r w:rsidRPr="00B4430F">
              <w:rPr>
                <w:rFonts w:ascii="Times New Roman" w:eastAsia="Times New Roman" w:hAnsi="Times New Roman"/>
                <w:i/>
                <w:iCs/>
                <w:color w:val="000000"/>
                <w:sz w:val="28"/>
                <w:szCs w:val="28"/>
                <w:lang w:val="vi"/>
              </w:rPr>
              <w:t xml:space="preserve"> </w:t>
            </w:r>
            <w:r w:rsidRPr="00B4430F">
              <w:rPr>
                <w:rFonts w:ascii="Times New Roman" w:eastAsia="Times New Roman" w:hAnsi="Times New Roman"/>
                <w:color w:val="000000"/>
                <w:sz w:val="28"/>
                <w:szCs w:val="28"/>
                <w:lang w:val="vi"/>
              </w:rPr>
              <w:t>hạn chế cạnh tranh của thỏa thuận, Ủy ban Cạnh tranh Quốc gia có quyền tham vấn ý kiến của các cơ quan, tổ chức, cá nhân liên quan</w:t>
            </w:r>
            <w:r w:rsidRPr="00B4430F">
              <w:rPr>
                <w:rFonts w:ascii="Times New Roman" w:eastAsia="Times New Roman" w:hAnsi="Times New Roman"/>
                <w:color w:val="000000"/>
                <w:sz w:val="28"/>
                <w:szCs w:val="28"/>
              </w:rPr>
              <w:t xml:space="preserve"> </w:t>
            </w:r>
            <w:r w:rsidRPr="00B4430F">
              <w:rPr>
                <w:rFonts w:ascii="Times New Roman" w:eastAsia="Times New Roman" w:hAnsi="Times New Roman"/>
                <w:color w:val="000000"/>
                <w:sz w:val="28"/>
                <w:szCs w:val="28"/>
                <w:lang w:val="vi"/>
              </w:rPr>
              <w:t>và yêu cầu các doanh nghiệp tham gia thỏa thuận cung cấp thông tin, tài liệu cần thiết.</w:t>
            </w:r>
          </w:p>
        </w:tc>
        <w:tc>
          <w:tcPr>
            <w:tcW w:w="5953" w:type="dxa"/>
            <w:vMerge/>
            <w:tcBorders>
              <w:left w:val="nil"/>
              <w:right w:val="single" w:sz="6" w:space="0" w:color="000000"/>
            </w:tcBorders>
            <w:tcMar>
              <w:top w:w="0" w:type="dxa"/>
              <w:left w:w="100" w:type="dxa"/>
              <w:bottom w:w="0" w:type="dxa"/>
              <w:right w:w="100" w:type="dxa"/>
            </w:tcMar>
          </w:tcPr>
          <w:p w14:paraId="003A97EC" w14:textId="77777777" w:rsidR="006D6DB1" w:rsidRPr="00B4430F" w:rsidRDefault="006D6DB1" w:rsidP="004C283E">
            <w:pPr>
              <w:spacing w:before="120" w:line="240" w:lineRule="auto"/>
              <w:jc w:val="both"/>
              <w:rPr>
                <w:rFonts w:ascii="Times New Roman" w:eastAsia="Times New Roman" w:hAnsi="Times New Roman"/>
                <w:color w:val="000000"/>
                <w:sz w:val="28"/>
                <w:szCs w:val="28"/>
                <w:lang w:val="vi"/>
              </w:rPr>
            </w:pPr>
          </w:p>
        </w:tc>
        <w:tc>
          <w:tcPr>
            <w:tcW w:w="2698" w:type="dxa"/>
            <w:vMerge/>
            <w:tcBorders>
              <w:left w:val="nil"/>
              <w:bottom w:val="single" w:sz="6" w:space="0" w:color="000000"/>
              <w:right w:val="single" w:sz="6" w:space="0" w:color="000000"/>
            </w:tcBorders>
            <w:tcMar>
              <w:top w:w="0" w:type="dxa"/>
              <w:left w:w="100" w:type="dxa"/>
              <w:bottom w:w="0" w:type="dxa"/>
              <w:right w:w="100" w:type="dxa"/>
            </w:tcMar>
          </w:tcPr>
          <w:p w14:paraId="62E2EE62" w14:textId="77777777" w:rsidR="006D6DB1" w:rsidRPr="00B4430F" w:rsidRDefault="006D6DB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6E0018A" w14:textId="77777777" w:rsidR="006D6DB1" w:rsidRPr="00B4430F" w:rsidRDefault="006D6DB1" w:rsidP="004C283E">
            <w:pPr>
              <w:spacing w:before="120" w:line="240" w:lineRule="auto"/>
              <w:ind w:left="140" w:right="140"/>
              <w:jc w:val="both"/>
              <w:rPr>
                <w:rFonts w:ascii="Times New Roman" w:eastAsia="Times New Roman" w:hAnsi="Times New Roman"/>
                <w:color w:val="000000"/>
                <w:sz w:val="28"/>
                <w:szCs w:val="28"/>
                <w:lang w:val="vi"/>
              </w:rPr>
            </w:pPr>
          </w:p>
        </w:tc>
      </w:tr>
      <w:tr w:rsidR="00175E21" w:rsidRPr="005043C4" w14:paraId="3763A61B"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277505B5"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5043C4">
              <w:rPr>
                <w:rFonts w:ascii="Times New Roman" w:eastAsia="Times New Roman" w:hAnsi="Times New Roman"/>
                <w:b/>
                <w:i/>
                <w:iCs/>
                <w:color w:val="000000"/>
                <w:sz w:val="28"/>
                <w:szCs w:val="28"/>
                <w:lang w:val="vi"/>
              </w:rPr>
              <w:lastRenderedPageBreak/>
              <w:t>Điều</w:t>
            </w:r>
            <w:r w:rsidRPr="005043C4">
              <w:rPr>
                <w:rFonts w:ascii="Times New Roman" w:eastAsia="Times New Roman" w:hAnsi="Times New Roman"/>
                <w:b/>
                <w:i/>
                <w:iCs/>
                <w:color w:val="000000"/>
                <w:sz w:val="28"/>
                <w:szCs w:val="28"/>
              </w:rPr>
              <w:t xml:space="preserve"> 12. H</w:t>
            </w:r>
            <w:r w:rsidRPr="005043C4">
              <w:rPr>
                <w:rFonts w:ascii="Times New Roman" w:eastAsia="Times New Roman" w:hAnsi="Times New Roman"/>
                <w:b/>
                <w:i/>
                <w:iCs/>
                <w:color w:val="000000"/>
                <w:sz w:val="28"/>
                <w:szCs w:val="28"/>
                <w:lang w:val="vi"/>
              </w:rPr>
              <w:t>ồ sơ đề nghị hưởng miễn trừ đối với thỏa thuận hạn chế cạnh tranh bị cấm</w:t>
            </w:r>
          </w:p>
          <w:p w14:paraId="4F68B17E"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5043C4">
              <w:rPr>
                <w:rFonts w:ascii="Times New Roman" w:eastAsia="Times New Roman" w:hAnsi="Times New Roman"/>
                <w:i/>
                <w:iCs/>
                <w:color w:val="000000"/>
                <w:sz w:val="28"/>
                <w:szCs w:val="28"/>
                <w:lang w:val="vi"/>
              </w:rPr>
              <w:t>1. Hồ sơ đề nghị hưởng miễn trừ đối với thỏa thuận hạn chế cạnh tranh bị cấm bao gồm:</w:t>
            </w:r>
          </w:p>
          <w:p w14:paraId="7E6E0636"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5043C4">
              <w:rPr>
                <w:rFonts w:ascii="Times New Roman" w:eastAsia="Times New Roman" w:hAnsi="Times New Roman"/>
                <w:i/>
                <w:iCs/>
                <w:color w:val="000000"/>
                <w:sz w:val="28"/>
                <w:szCs w:val="28"/>
                <w:lang w:val="vi"/>
              </w:rPr>
              <w:t xml:space="preserve">a) Đơn đề nghị hưởng miễn trừ </w:t>
            </w:r>
            <w:r w:rsidRPr="005043C4">
              <w:rPr>
                <w:rFonts w:ascii="Times New Roman" w:eastAsia="Times New Roman" w:hAnsi="Times New Roman"/>
                <w:i/>
                <w:iCs/>
                <w:color w:val="000000"/>
                <w:sz w:val="28"/>
                <w:szCs w:val="28"/>
              </w:rPr>
              <w:t xml:space="preserve">đối với thỏa thuận hạn chế cạnh tranh </w:t>
            </w:r>
            <w:r w:rsidRPr="005043C4">
              <w:rPr>
                <w:rFonts w:ascii="Times New Roman" w:eastAsia="Times New Roman" w:hAnsi="Times New Roman"/>
                <w:i/>
                <w:iCs/>
                <w:color w:val="000000"/>
                <w:sz w:val="28"/>
                <w:szCs w:val="28"/>
                <w:lang w:val="vi"/>
              </w:rPr>
              <w:t xml:space="preserve">theo mẫu </w:t>
            </w:r>
            <w:r w:rsidRPr="005043C4">
              <w:rPr>
                <w:rFonts w:ascii="Times New Roman" w:eastAsia="Times New Roman" w:hAnsi="Times New Roman"/>
                <w:i/>
                <w:iCs/>
                <w:color w:val="000000"/>
                <w:sz w:val="28"/>
                <w:szCs w:val="28"/>
              </w:rPr>
              <w:t>được ban hành kèm theo Nghị định này</w:t>
            </w:r>
            <w:r w:rsidRPr="005043C4">
              <w:rPr>
                <w:rFonts w:ascii="Times New Roman" w:eastAsia="Times New Roman" w:hAnsi="Times New Roman"/>
                <w:i/>
                <w:iCs/>
                <w:color w:val="000000"/>
                <w:sz w:val="28"/>
                <w:szCs w:val="28"/>
                <w:lang w:val="vi"/>
              </w:rPr>
              <w:t>;</w:t>
            </w:r>
          </w:p>
          <w:p w14:paraId="5DF144D8"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5043C4">
              <w:rPr>
                <w:rFonts w:ascii="Times New Roman" w:eastAsia="Times New Roman" w:hAnsi="Times New Roman"/>
                <w:i/>
                <w:iCs/>
                <w:color w:val="000000"/>
                <w:sz w:val="28"/>
                <w:szCs w:val="28"/>
                <w:lang w:val="vi"/>
              </w:rPr>
              <w:t>b) Dự thảo nội dung thỏa thuận giữa các bên hoặc các văn bản, tài liệu tương đương có nội dung liên quan đến thỏa thuận hạn chế cạnh tranh dự định thực hiện;</w:t>
            </w:r>
          </w:p>
          <w:p w14:paraId="0BEAFCCC"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5043C4">
              <w:rPr>
                <w:rFonts w:ascii="Times New Roman" w:eastAsia="Times New Roman" w:hAnsi="Times New Roman"/>
                <w:i/>
                <w:iCs/>
                <w:color w:val="000000"/>
                <w:sz w:val="28"/>
                <w:szCs w:val="28"/>
                <w:lang w:val="vi"/>
              </w:rPr>
              <w:t xml:space="preserve">c) Bản sao văn bản có giá trị tương đương Giấy chứng nhận đăng ký doanh nghiệp của từng doanh nghiệp tham gia thỏa thuận hạn chế cạnh tranh bị cấm đối với doanh nghiệp </w:t>
            </w:r>
            <w:r w:rsidRPr="005043C4">
              <w:rPr>
                <w:rFonts w:ascii="Times New Roman" w:eastAsia="Times New Roman" w:hAnsi="Times New Roman"/>
                <w:i/>
                <w:iCs/>
                <w:color w:val="000000"/>
                <w:sz w:val="28"/>
                <w:szCs w:val="28"/>
                <w:lang w:val="vi"/>
              </w:rPr>
              <w:lastRenderedPageBreak/>
              <w:t>không được thành lập theo quy định của pháp luật về doanh nghiệp của Việt Nam; bản sao Điều lệ của hiệp hội ngành, nghề đối với trường hợp thỏa thuận hạn chế cạnh tranh bị cấm có sự tham gia của hiệp hội ngành, nghề;</w:t>
            </w:r>
          </w:p>
          <w:p w14:paraId="50F0C7EB"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5043C4">
              <w:rPr>
                <w:rFonts w:ascii="Times New Roman" w:eastAsia="Times New Roman" w:hAnsi="Times New Roman"/>
                <w:i/>
                <w:iCs/>
                <w:color w:val="000000"/>
                <w:sz w:val="28"/>
                <w:szCs w:val="28"/>
                <w:lang w:val="vi"/>
              </w:rPr>
              <w:t>d) Báo cáo tài chính của từng doanh nghiệp tham gia thỏa thuận hạn chế cạnh tranh bị cấm trong 02 năm liên tiếp liền kề trước năm nộp hồ sơ đề nghị hưởng miễn trừ hoặc báo cáo tài chính từ thời điểm thành lập đến thời điểm nộp hồ sơ đề nghị hưởng miễn trừ đối với doanh nghiệp mới thành lập có xác nhận của tổ chức kiểm toán theo quy định của pháp luật;</w:t>
            </w:r>
          </w:p>
          <w:p w14:paraId="403269D9"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5043C4">
              <w:rPr>
                <w:rFonts w:ascii="Times New Roman" w:eastAsia="Times New Roman" w:hAnsi="Times New Roman"/>
                <w:i/>
                <w:iCs/>
                <w:color w:val="000000"/>
                <w:sz w:val="28"/>
                <w:szCs w:val="28"/>
                <w:lang w:val="vi"/>
              </w:rPr>
              <w:t>đ) Báo cáo giải trình cụ thể việc đáp ứng quy định tại khoản 1 Điều 14 của Luật Cạnh tranh kèm theo chứng cứ để chứng minh;</w:t>
            </w:r>
          </w:p>
          <w:p w14:paraId="69137DC0"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5043C4">
              <w:rPr>
                <w:rFonts w:ascii="Times New Roman" w:eastAsia="Times New Roman" w:hAnsi="Times New Roman"/>
                <w:i/>
                <w:iCs/>
                <w:color w:val="000000"/>
                <w:sz w:val="28"/>
                <w:szCs w:val="28"/>
                <w:lang w:val="vi"/>
              </w:rPr>
              <w:t>e) Văn bản ủy quyền của các bên tham gia thỏa thuận hạn chế cạnh tranh bị cấm cho bên đại diện (nếu có).</w:t>
            </w:r>
          </w:p>
          <w:p w14:paraId="2BCC1960"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5043C4">
              <w:rPr>
                <w:rFonts w:ascii="Times New Roman" w:eastAsia="Times New Roman" w:hAnsi="Times New Roman"/>
                <w:i/>
                <w:iCs/>
                <w:color w:val="000000"/>
                <w:sz w:val="28"/>
                <w:szCs w:val="28"/>
              </w:rPr>
              <w:t xml:space="preserve">2. Doanh nghiệp nộp hồ sơ </w:t>
            </w:r>
            <w:r w:rsidRPr="005043C4">
              <w:rPr>
                <w:rFonts w:ascii="Times New Roman" w:eastAsia="Times New Roman" w:hAnsi="Times New Roman"/>
                <w:i/>
                <w:iCs/>
                <w:color w:val="000000"/>
                <w:sz w:val="28"/>
                <w:szCs w:val="28"/>
                <w:lang w:val="vi"/>
              </w:rPr>
              <w:t>theo hình thức trực tiếp</w:t>
            </w:r>
            <w:r w:rsidRPr="005043C4">
              <w:rPr>
                <w:rFonts w:ascii="Times New Roman" w:eastAsia="Times New Roman" w:hAnsi="Times New Roman"/>
                <w:i/>
                <w:iCs/>
                <w:color w:val="000000"/>
                <w:sz w:val="28"/>
                <w:szCs w:val="28"/>
              </w:rPr>
              <w:t xml:space="preserve">; </w:t>
            </w:r>
            <w:r w:rsidRPr="005043C4">
              <w:rPr>
                <w:rFonts w:ascii="Times New Roman" w:eastAsia="Times New Roman" w:hAnsi="Times New Roman"/>
                <w:i/>
                <w:iCs/>
                <w:color w:val="000000"/>
                <w:sz w:val="28"/>
                <w:szCs w:val="28"/>
                <w:lang w:val="vi"/>
              </w:rPr>
              <w:t>qua dịch vụ bưu chính hoặc trực tuyến tại Cổng Dịch vụ công quốc gia</w:t>
            </w:r>
            <w:r w:rsidRPr="005043C4">
              <w:rPr>
                <w:rFonts w:ascii="Times New Roman" w:eastAsia="Times New Roman" w:hAnsi="Times New Roman"/>
                <w:i/>
                <w:iCs/>
                <w:color w:val="000000"/>
                <w:sz w:val="28"/>
                <w:szCs w:val="28"/>
              </w:rPr>
              <w:t xml:space="preserve"> và chịu trách nhiệm về tính trung thực của hồ sơ. Tài liệu trong hồ sơ bằng tiếng nước ngoài thì phải kèm theo bản dịch tiếng Việt.</w:t>
            </w:r>
          </w:p>
          <w:p w14:paraId="4FF63D8F"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
              </w:rPr>
            </w:pPr>
            <w:r w:rsidRPr="005043C4">
              <w:rPr>
                <w:rFonts w:ascii="Times New Roman" w:eastAsia="Times New Roman" w:hAnsi="Times New Roman"/>
                <w:i/>
                <w:iCs/>
                <w:color w:val="000000"/>
                <w:sz w:val="28"/>
                <w:szCs w:val="28"/>
              </w:rPr>
              <w:lastRenderedPageBreak/>
              <w:t xml:space="preserve">3. </w:t>
            </w:r>
            <w:r w:rsidRPr="005043C4">
              <w:rPr>
                <w:rFonts w:ascii="Times New Roman" w:eastAsia="Times New Roman" w:hAnsi="Times New Roman"/>
                <w:i/>
                <w:iCs/>
                <w:color w:val="000000"/>
                <w:sz w:val="28"/>
                <w:szCs w:val="28"/>
                <w:lang w:val="vi"/>
              </w:rPr>
              <w:t xml:space="preserve">Đối với giấy tờ, tài liệu của nước ngoài </w:t>
            </w:r>
            <w:r w:rsidRPr="005043C4">
              <w:rPr>
                <w:rFonts w:ascii="Times New Roman" w:eastAsia="Times New Roman" w:hAnsi="Times New Roman"/>
                <w:i/>
                <w:iCs/>
                <w:color w:val="000000"/>
                <w:sz w:val="28"/>
                <w:szCs w:val="28"/>
              </w:rPr>
              <w:t xml:space="preserve">quy định tại điểm c, d và e khoản 1 Điều này </w:t>
            </w:r>
            <w:r w:rsidRPr="005043C4">
              <w:rPr>
                <w:rFonts w:ascii="Times New Roman" w:eastAsia="Times New Roman" w:hAnsi="Times New Roman"/>
                <w:i/>
                <w:iCs/>
                <w:color w:val="000000"/>
                <w:sz w:val="28"/>
                <w:szCs w:val="28"/>
                <w:lang w:val="vi"/>
              </w:rPr>
              <w:t>phải được hợp pháp hóa lãnh sự theo quy định của pháp luật về hợp pháp hóa lãnh sự.</w:t>
            </w:r>
          </w:p>
        </w:tc>
        <w:tc>
          <w:tcPr>
            <w:tcW w:w="5953" w:type="dxa"/>
            <w:vMerge w:val="restart"/>
            <w:tcBorders>
              <w:left w:val="nil"/>
              <w:right w:val="single" w:sz="6" w:space="0" w:color="000000"/>
            </w:tcBorders>
            <w:tcMar>
              <w:top w:w="0" w:type="dxa"/>
              <w:left w:w="100" w:type="dxa"/>
              <w:bottom w:w="0" w:type="dxa"/>
              <w:right w:w="100" w:type="dxa"/>
            </w:tcMar>
          </w:tcPr>
          <w:p w14:paraId="231A8BF9" w14:textId="77777777" w:rsidR="00175E21" w:rsidRPr="005043C4" w:rsidRDefault="00175E21" w:rsidP="005043C4">
            <w:pPr>
              <w:spacing w:before="120" w:line="240" w:lineRule="auto"/>
              <w:jc w:val="both"/>
              <w:rPr>
                <w:rFonts w:ascii="Times New Roman" w:eastAsia="Times New Roman" w:hAnsi="Times New Roman"/>
                <w:color w:val="000000"/>
                <w:sz w:val="28"/>
                <w:szCs w:val="28"/>
                <w:lang w:val="vi"/>
              </w:rPr>
            </w:pPr>
            <w:r w:rsidRPr="005043C4">
              <w:rPr>
                <w:rFonts w:ascii="Times New Roman" w:eastAsia="Times New Roman" w:hAnsi="Times New Roman"/>
                <w:color w:val="000000"/>
                <w:sz w:val="28"/>
                <w:szCs w:val="28"/>
                <w:lang w:val="vi"/>
              </w:rPr>
              <w:lastRenderedPageBreak/>
              <w:t>Cam kết về minh bạch hóa thủ tục hành chính tại Điều 2.14 và 2.22 Hiệp định EVFTA và Hiệp định BTA về công khai các biện pháp quản lý.</w:t>
            </w:r>
          </w:p>
          <w:p w14:paraId="36A296E0" w14:textId="360EAF49" w:rsidR="00087022" w:rsidRPr="00A5735B" w:rsidRDefault="00087022" w:rsidP="00175E21">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 xml:space="preserve">Hiệp định EVFTA </w:t>
            </w:r>
          </w:p>
          <w:p w14:paraId="282E5FF7" w14:textId="77777777" w:rsidR="00087022" w:rsidRPr="00A5735B" w:rsidRDefault="00087022" w:rsidP="00175E21">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 xml:space="preserve">Chương 10. Chính sách cạnh tranh </w:t>
            </w:r>
          </w:p>
          <w:p w14:paraId="183764BC" w14:textId="77777777" w:rsidR="00087022" w:rsidRPr="00A5735B" w:rsidRDefault="00087022" w:rsidP="00175E21">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 xml:space="preserve">Điều 10.3. Thực hiện </w:t>
            </w:r>
          </w:p>
          <w:p w14:paraId="063F24D0" w14:textId="77777777" w:rsidR="00087022" w:rsidRDefault="00087022" w:rsidP="00175E21">
            <w:pPr>
              <w:spacing w:before="120" w:line="240" w:lineRule="auto"/>
              <w:jc w:val="both"/>
              <w:rPr>
                <w:rFonts w:ascii="Times New Roman" w:eastAsia="Times New Roman" w:hAnsi="Times New Roman"/>
                <w:color w:val="000000"/>
                <w:sz w:val="28"/>
                <w:szCs w:val="28"/>
              </w:rPr>
            </w:pPr>
            <w:r w:rsidRPr="00087022">
              <w:rPr>
                <w:rFonts w:ascii="Times New Roman" w:eastAsia="Times New Roman" w:hAnsi="Times New Roman"/>
                <w:color w:val="000000"/>
                <w:sz w:val="28"/>
                <w:szCs w:val="28"/>
              </w:rPr>
              <w:t>5. Việc áp dụng pháp luật cạnh tranh không được cản trở việc thực thi, theo luật hoặc trong thực tế, các nhiệm vụ công ích cụ thể được giao cho doanh nghiệp. Các miễn trừ áp dụng pháp luật cạnh tranh của một Bên phải được giới hạn trong phạm vi nhiệm vụ công ích, tương ứng với mục tiêu chính sách công mong muốn và phải minh bạch</w:t>
            </w:r>
          </w:p>
          <w:p w14:paraId="3627AC05" w14:textId="77777777" w:rsidR="00087022" w:rsidRDefault="00087022" w:rsidP="00175E21">
            <w:pPr>
              <w:spacing w:before="120" w:line="240" w:lineRule="auto"/>
              <w:jc w:val="both"/>
              <w:rPr>
                <w:rFonts w:ascii="Times New Roman" w:eastAsia="Times New Roman" w:hAnsi="Times New Roman"/>
                <w:color w:val="000000"/>
                <w:sz w:val="28"/>
                <w:szCs w:val="28"/>
              </w:rPr>
            </w:pPr>
          </w:p>
          <w:p w14:paraId="4A5872BC" w14:textId="77777777" w:rsidR="00087022" w:rsidRPr="00A5735B" w:rsidRDefault="00087022" w:rsidP="00087022">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lastRenderedPageBreak/>
              <w:t xml:space="preserve">Hiệp định AANZFTA </w:t>
            </w:r>
          </w:p>
          <w:p w14:paraId="04D4F540" w14:textId="77777777" w:rsidR="00087022" w:rsidRPr="00A5735B" w:rsidRDefault="00087022" w:rsidP="00087022">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 xml:space="preserve">Chương 15. Cạnh tranh </w:t>
            </w:r>
          </w:p>
          <w:p w14:paraId="503B480F" w14:textId="77777777" w:rsidR="00087022" w:rsidRPr="00A5735B" w:rsidRDefault="00087022" w:rsidP="00087022">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 xml:space="preserve">Điều 3. Các Biện pháp Thích hợp Chống lại Hoạt động Phản cạnh tranh </w:t>
            </w:r>
          </w:p>
          <w:p w14:paraId="618353B0" w14:textId="70A049C7" w:rsidR="00087022" w:rsidRPr="00087022" w:rsidRDefault="00087022" w:rsidP="00087022">
            <w:pPr>
              <w:spacing w:before="120" w:line="240" w:lineRule="auto"/>
              <w:jc w:val="both"/>
              <w:rPr>
                <w:rFonts w:ascii="Times New Roman" w:eastAsia="Times New Roman" w:hAnsi="Times New Roman"/>
                <w:color w:val="000000"/>
                <w:sz w:val="28"/>
                <w:szCs w:val="28"/>
              </w:rPr>
            </w:pPr>
            <w:r w:rsidRPr="00087022">
              <w:rPr>
                <w:rFonts w:ascii="Times New Roman" w:eastAsia="Times New Roman" w:hAnsi="Times New Roman"/>
                <w:color w:val="000000"/>
                <w:sz w:val="28"/>
                <w:szCs w:val="28"/>
              </w:rPr>
              <w:t>5. Mỗi Bên phải áp dụng các quy định và pháp luật về cạnh tranh cho tất cả các chủ thể tham gia vào hoạt động thương mại không phụ thuộc vào hình thức sở hữu của các chủ thể này. Bất kỳ ngoại lệ hoặc miễn trừ nào đối với việc áp dụng các quy định và pháp luật về cạnh tranh của mỗi Bên phải minh bạch và dựa trên cơ sở chính sách công hoặc lợi ích công cộng.</w:t>
            </w:r>
          </w:p>
          <w:p w14:paraId="07102423" w14:textId="77777777" w:rsidR="00087022" w:rsidRPr="00A5735B" w:rsidRDefault="00087022" w:rsidP="00087022">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 xml:space="preserve">Hiệp định VKFTA </w:t>
            </w:r>
          </w:p>
          <w:p w14:paraId="507257FD" w14:textId="77777777" w:rsidR="00087022" w:rsidRPr="00A5735B" w:rsidRDefault="00087022" w:rsidP="00087022">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 xml:space="preserve">Chương 11. Cạnh tranh </w:t>
            </w:r>
          </w:p>
          <w:p w14:paraId="6D2EB66B" w14:textId="77777777" w:rsidR="00087022" w:rsidRPr="00A5735B" w:rsidRDefault="00087022" w:rsidP="00087022">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 xml:space="preserve">Điều 11.3. Thực hiện </w:t>
            </w:r>
          </w:p>
          <w:p w14:paraId="062E6008" w14:textId="5DD27065" w:rsidR="00087022" w:rsidRPr="00087022" w:rsidRDefault="00087022" w:rsidP="00087022">
            <w:pPr>
              <w:spacing w:before="120" w:line="240" w:lineRule="auto"/>
              <w:jc w:val="both"/>
              <w:rPr>
                <w:rFonts w:ascii="Times New Roman" w:eastAsia="Times New Roman" w:hAnsi="Times New Roman"/>
                <w:color w:val="000000"/>
                <w:sz w:val="28"/>
                <w:szCs w:val="28"/>
              </w:rPr>
            </w:pPr>
            <w:r w:rsidRPr="00087022">
              <w:rPr>
                <w:rFonts w:ascii="Times New Roman" w:eastAsia="Times New Roman" w:hAnsi="Times New Roman"/>
                <w:color w:val="000000"/>
                <w:sz w:val="28"/>
                <w:szCs w:val="28"/>
              </w:rPr>
              <w:t>Các Bên công nhận giá trị của việc thực thi pháp luật cạnh tranh của mỗi nước một cách càng minh bạch càng tốt và sẽ nỗ lực công bố hoặc cho công chúng có thể tiếp cận được các luật và quy định điều chỉnh về cạnh tranh công bằng, bao gồm thông tin về bất kỳ miễn trừ nào được áp dụng theo các luật và quy định đó. Mỗi Bên phải đảm bảo rằng bất kỳ trường hợp miễn trừ nào được áp dụng theo pháp luật cạnh tranh cần minh bạch và được thực hiện trên cơ sở chính sách công hoặc lợi ích công.</w:t>
            </w:r>
          </w:p>
          <w:p w14:paraId="542ED743" w14:textId="77777777" w:rsidR="00DC7599" w:rsidRPr="00A5735B" w:rsidRDefault="00087022" w:rsidP="00087022">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lastRenderedPageBreak/>
              <w:t>Hiệp định RCEP</w:t>
            </w:r>
          </w:p>
          <w:p w14:paraId="5853970D" w14:textId="77777777" w:rsidR="00DC7599" w:rsidRPr="00A5735B" w:rsidRDefault="00087022" w:rsidP="00087022">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 xml:space="preserve">Chương 13. Cạnh tranh </w:t>
            </w:r>
          </w:p>
          <w:p w14:paraId="21396BD3" w14:textId="77777777" w:rsidR="00DC7599" w:rsidRPr="00A5735B" w:rsidRDefault="00087022" w:rsidP="00087022">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Điều 13.3. Các Biện pháp Thích hợp Chống lại Hoạt động Phản cạnh tranh</w:t>
            </w:r>
          </w:p>
          <w:p w14:paraId="3C26C542" w14:textId="0D3DF52F" w:rsidR="00087022" w:rsidRPr="00087022" w:rsidRDefault="00087022" w:rsidP="00087022">
            <w:pPr>
              <w:spacing w:before="120" w:line="240" w:lineRule="auto"/>
              <w:jc w:val="both"/>
              <w:rPr>
                <w:rFonts w:ascii="Times New Roman" w:eastAsia="Times New Roman" w:hAnsi="Times New Roman"/>
                <w:color w:val="000000"/>
                <w:sz w:val="28"/>
                <w:szCs w:val="28"/>
              </w:rPr>
            </w:pPr>
            <w:r w:rsidRPr="00087022">
              <w:rPr>
                <w:rFonts w:ascii="Times New Roman" w:eastAsia="Times New Roman" w:hAnsi="Times New Roman"/>
                <w:color w:val="000000"/>
                <w:sz w:val="28"/>
                <w:szCs w:val="28"/>
              </w:rPr>
              <w:t>5. Mỗi Bên phải áp dụng luật và quy định cạnh tranh cho tất cả các chủ thể tham gia vào hoạt động thương mại không phụ thuộc quyền sở hữu của họ. Bất kỳ sự loại trừ hoặc miễn trừ nào đối với việc áp dụng luật và quy định cạnh tranh của mỗi Bên phải minh bạch và dựa trên cơ sở của chính sách công hoặc lợi ích công cộng</w:t>
            </w:r>
          </w:p>
          <w:p w14:paraId="4C7885A1" w14:textId="31A4BEC5" w:rsidR="00087022" w:rsidRPr="00A5735B" w:rsidRDefault="00087022" w:rsidP="00175E21">
            <w:pPr>
              <w:spacing w:before="120" w:line="240" w:lineRule="auto"/>
              <w:jc w:val="both"/>
              <w:rPr>
                <w:rFonts w:ascii="Times New Roman" w:eastAsia="Times New Roman" w:hAnsi="Times New Roman"/>
                <w:color w:val="000000"/>
                <w:sz w:val="28"/>
                <w:szCs w:val="28"/>
              </w:rPr>
            </w:pPr>
          </w:p>
        </w:tc>
        <w:tc>
          <w:tcPr>
            <w:tcW w:w="2698" w:type="dxa"/>
            <w:vMerge w:val="restart"/>
            <w:tcBorders>
              <w:top w:val="single" w:sz="6" w:space="0" w:color="000000"/>
              <w:left w:val="nil"/>
              <w:right w:val="single" w:sz="6" w:space="0" w:color="000000"/>
            </w:tcBorders>
            <w:tcMar>
              <w:top w:w="0" w:type="dxa"/>
              <w:left w:w="100" w:type="dxa"/>
              <w:bottom w:w="0" w:type="dxa"/>
              <w:right w:w="100" w:type="dxa"/>
            </w:tcMar>
          </w:tcPr>
          <w:p w14:paraId="46AB57D7" w14:textId="3908BE4B" w:rsidR="00175E21" w:rsidRPr="00A5735B" w:rsidRDefault="00175E21" w:rsidP="004C283E">
            <w:pPr>
              <w:spacing w:before="120" w:line="240" w:lineRule="auto"/>
              <w:jc w:val="both"/>
              <w:rPr>
                <w:rFonts w:ascii="Times New Roman" w:eastAsia="Times New Roman" w:hAnsi="Times New Roman"/>
                <w:color w:val="000000"/>
                <w:sz w:val="28"/>
                <w:szCs w:val="28"/>
              </w:rPr>
            </w:pPr>
            <w:r w:rsidRPr="005043C4">
              <w:rPr>
                <w:rFonts w:ascii="Times New Roman" w:eastAsia="Times New Roman" w:hAnsi="Times New Roman"/>
                <w:color w:val="000000"/>
                <w:sz w:val="28"/>
                <w:szCs w:val="28"/>
                <w:lang w:val="vi"/>
              </w:rPr>
              <w:lastRenderedPageBreak/>
              <w:t>Không trái với các cam kết quốc tế</w:t>
            </w:r>
            <w:r w:rsidR="001D5604">
              <w:rPr>
                <w:rFonts w:ascii="Times New Roman" w:eastAsia="Times New Roman" w:hAnsi="Times New Roman"/>
                <w:color w:val="000000"/>
                <w:sz w:val="28"/>
                <w:szCs w:val="28"/>
              </w:rPr>
              <w:t>.</w:t>
            </w:r>
          </w:p>
          <w:p w14:paraId="3655B197" w14:textId="77777777" w:rsidR="00175E21" w:rsidRPr="005043C4" w:rsidRDefault="00175E2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08AC992" w14:textId="77777777" w:rsidR="00175E21" w:rsidRPr="005043C4" w:rsidRDefault="00175E21" w:rsidP="004C283E">
            <w:pPr>
              <w:spacing w:before="120" w:line="240" w:lineRule="auto"/>
              <w:ind w:left="140" w:right="140"/>
              <w:jc w:val="both"/>
              <w:rPr>
                <w:rFonts w:ascii="Times New Roman" w:eastAsia="Times New Roman" w:hAnsi="Times New Roman"/>
                <w:color w:val="000000"/>
                <w:sz w:val="28"/>
                <w:szCs w:val="28"/>
                <w:lang w:val="vi"/>
              </w:rPr>
            </w:pPr>
          </w:p>
        </w:tc>
      </w:tr>
      <w:tr w:rsidR="00175E21" w:rsidRPr="005043C4" w14:paraId="5B47F702"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04E818E7"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lang w:val="vi"/>
              </w:rPr>
            </w:pPr>
            <w:r w:rsidRPr="005043C4">
              <w:rPr>
                <w:rFonts w:ascii="Times New Roman" w:eastAsia="Times New Roman" w:hAnsi="Times New Roman"/>
                <w:b/>
                <w:i/>
                <w:iCs/>
                <w:sz w:val="28"/>
                <w:szCs w:val="28"/>
                <w:lang w:val="vi"/>
              </w:rPr>
              <w:lastRenderedPageBreak/>
              <w:t>Điều</w:t>
            </w:r>
            <w:r w:rsidRPr="005043C4">
              <w:rPr>
                <w:rFonts w:ascii="Times New Roman" w:eastAsia="Times New Roman" w:hAnsi="Times New Roman"/>
                <w:b/>
                <w:i/>
                <w:iCs/>
                <w:sz w:val="28"/>
                <w:szCs w:val="28"/>
              </w:rPr>
              <w:t xml:space="preserve"> 13. </w:t>
            </w:r>
            <w:r w:rsidRPr="005043C4">
              <w:rPr>
                <w:rFonts w:ascii="Times New Roman" w:eastAsia="Times New Roman" w:hAnsi="Times New Roman"/>
                <w:b/>
                <w:i/>
                <w:iCs/>
                <w:sz w:val="28"/>
                <w:szCs w:val="28"/>
                <w:lang w:val="vi"/>
              </w:rPr>
              <w:t>Tiếp nhận, thụ lý hồ sơ đề nghị hưởng miễn trừ đối với thỏa thuận hạn chế cạnh tranh bị cấm</w:t>
            </w:r>
          </w:p>
          <w:p w14:paraId="57100725"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rPr>
            </w:pPr>
            <w:r w:rsidRPr="005043C4">
              <w:rPr>
                <w:rFonts w:ascii="Times New Roman" w:eastAsia="Times New Roman" w:hAnsi="Times New Roman"/>
                <w:i/>
                <w:iCs/>
                <w:sz w:val="28"/>
                <w:szCs w:val="28"/>
                <w:lang w:val="vi"/>
              </w:rPr>
              <w:t>1. Trong thời hạn 05 ngày làm việc kể từ ngày tiếp nhận hồ sơ đề nghị hưởng miễn trừ, Ủy ban Cạnh tranh Quốc gia có trách nhiệm thông báo bằng văn bản cho bên nộp hồ sơ về tính đầy đủ, đúng quy định của hồ sơ.</w:t>
            </w:r>
          </w:p>
          <w:p w14:paraId="1CEEFD3F"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rPr>
            </w:pPr>
            <w:r w:rsidRPr="005043C4">
              <w:rPr>
                <w:rFonts w:ascii="Times New Roman" w:eastAsia="Times New Roman" w:hAnsi="Times New Roman"/>
                <w:i/>
                <w:iCs/>
                <w:sz w:val="28"/>
                <w:szCs w:val="28"/>
              </w:rPr>
              <w:t xml:space="preserve">a) Trường hợp hồ sơ đầy đủ, đúng quy định tại Điều 12 của Nghị định này, Ủy ban Cạnh tranh Quốc gia có trách nhiệm thông báo bằng văn bản về việc thụ lý hồ sơ. </w:t>
            </w:r>
          </w:p>
          <w:p w14:paraId="17761575"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lang w:val="vi"/>
              </w:rPr>
            </w:pPr>
            <w:r w:rsidRPr="005043C4">
              <w:rPr>
                <w:rFonts w:ascii="Times New Roman" w:eastAsia="Times New Roman" w:hAnsi="Times New Roman"/>
                <w:i/>
                <w:iCs/>
                <w:sz w:val="28"/>
                <w:szCs w:val="28"/>
              </w:rPr>
              <w:t xml:space="preserve">b) </w:t>
            </w:r>
            <w:r w:rsidRPr="005043C4">
              <w:rPr>
                <w:rFonts w:ascii="Times New Roman" w:eastAsia="Times New Roman" w:hAnsi="Times New Roman"/>
                <w:i/>
                <w:iCs/>
                <w:sz w:val="28"/>
                <w:szCs w:val="28"/>
                <w:lang w:val="vi"/>
              </w:rPr>
              <w:t>Trường hợp hồ sơ chưa đầy đủ, đúng quy định, Ủy ban Cạnh tranh Quốc gia có trách nhiệm thông báo bằng văn bản các nội dung cụ thể cần sửa đổi, bổ sung để các bên sửa đổi, bổ sung hồ sơ trong thời hạn 25 ngày làm việc kể từ ngày ra thông báo.</w:t>
            </w:r>
          </w:p>
          <w:p w14:paraId="2821EC7E"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sz w:val="28"/>
                <w:szCs w:val="28"/>
                <w:lang w:val="vi"/>
              </w:rPr>
            </w:pPr>
            <w:r w:rsidRPr="005043C4">
              <w:rPr>
                <w:rFonts w:ascii="Times New Roman" w:eastAsia="Times New Roman" w:hAnsi="Times New Roman"/>
                <w:i/>
                <w:iCs/>
                <w:sz w:val="28"/>
                <w:szCs w:val="28"/>
              </w:rPr>
              <w:t xml:space="preserve">3. </w:t>
            </w:r>
            <w:r w:rsidRPr="005043C4">
              <w:rPr>
                <w:rFonts w:ascii="Times New Roman" w:eastAsia="Times New Roman" w:hAnsi="Times New Roman"/>
                <w:i/>
                <w:iCs/>
                <w:sz w:val="28"/>
                <w:szCs w:val="28"/>
                <w:lang w:val="vi"/>
              </w:rPr>
              <w:t xml:space="preserve">Khi kết thúc thời hạn mà bên được yêu cầu không sửa đổi, bổ sung hoặc sửa đổi, bổ sung hồ sơ không đầy đủ theo yêu cầu thì Ủy </w:t>
            </w:r>
            <w:r w:rsidRPr="005043C4">
              <w:rPr>
                <w:rFonts w:ascii="Times New Roman" w:eastAsia="Times New Roman" w:hAnsi="Times New Roman"/>
                <w:i/>
                <w:iCs/>
                <w:sz w:val="28"/>
                <w:szCs w:val="28"/>
                <w:lang w:val="vi"/>
              </w:rPr>
              <w:lastRenderedPageBreak/>
              <w:t>ban Cạnh tranh Quốc gia trả lại hồ sơ đề nghị hưởng miễn trừ.</w:t>
            </w:r>
          </w:p>
          <w:p w14:paraId="387A6016"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sz w:val="28"/>
                <w:szCs w:val="28"/>
                <w:lang w:val="vi-VN"/>
              </w:rPr>
            </w:pPr>
            <w:r w:rsidRPr="005043C4">
              <w:rPr>
                <w:rFonts w:ascii="Times New Roman" w:eastAsia="Times New Roman" w:hAnsi="Times New Roman"/>
                <w:i/>
                <w:iCs/>
                <w:sz w:val="28"/>
                <w:szCs w:val="28"/>
              </w:rPr>
              <w:t xml:space="preserve">4. </w:t>
            </w:r>
            <w:r w:rsidRPr="005043C4">
              <w:rPr>
                <w:rFonts w:ascii="Times New Roman" w:eastAsia="Times New Roman" w:hAnsi="Times New Roman"/>
                <w:i/>
                <w:iCs/>
                <w:sz w:val="28"/>
                <w:szCs w:val="28"/>
                <w:lang w:val="vi"/>
              </w:rPr>
              <w:t xml:space="preserve">Hồ sơ được thụ lý kể từ ngày Ủy ban Cạnh tranh Quốc gia ra thông báo </w:t>
            </w:r>
            <w:r w:rsidRPr="005043C4">
              <w:rPr>
                <w:rFonts w:ascii="Times New Roman" w:eastAsia="Times New Roman" w:hAnsi="Times New Roman"/>
                <w:i/>
                <w:iCs/>
                <w:sz w:val="28"/>
                <w:szCs w:val="28"/>
              </w:rPr>
              <w:t xml:space="preserve">theo quy định tại điểm a khoản 1 Điều này. </w:t>
            </w:r>
          </w:p>
        </w:tc>
        <w:tc>
          <w:tcPr>
            <w:tcW w:w="5953" w:type="dxa"/>
            <w:vMerge/>
            <w:tcBorders>
              <w:left w:val="nil"/>
              <w:right w:val="single" w:sz="6" w:space="0" w:color="000000"/>
            </w:tcBorders>
            <w:tcMar>
              <w:top w:w="0" w:type="dxa"/>
              <w:left w:w="100" w:type="dxa"/>
              <w:bottom w:w="0" w:type="dxa"/>
              <w:right w:w="100" w:type="dxa"/>
            </w:tcMar>
          </w:tcPr>
          <w:p w14:paraId="49C4FC51" w14:textId="77777777" w:rsidR="00175E21" w:rsidRPr="005043C4" w:rsidRDefault="00175E21" w:rsidP="004C283E">
            <w:pPr>
              <w:spacing w:before="120" w:line="240" w:lineRule="auto"/>
              <w:jc w:val="both"/>
              <w:rPr>
                <w:rFonts w:ascii="Times New Roman" w:eastAsia="Times New Roman" w:hAnsi="Times New Roman"/>
                <w:color w:val="000000"/>
                <w:sz w:val="28"/>
                <w:szCs w:val="28"/>
                <w:lang w:val="vi"/>
              </w:rPr>
            </w:pPr>
          </w:p>
        </w:tc>
        <w:tc>
          <w:tcPr>
            <w:tcW w:w="2698" w:type="dxa"/>
            <w:vMerge/>
            <w:tcBorders>
              <w:left w:val="nil"/>
              <w:right w:val="single" w:sz="6" w:space="0" w:color="000000"/>
            </w:tcBorders>
            <w:tcMar>
              <w:top w:w="0" w:type="dxa"/>
              <w:left w:w="100" w:type="dxa"/>
              <w:bottom w:w="0" w:type="dxa"/>
              <w:right w:w="100" w:type="dxa"/>
            </w:tcMar>
          </w:tcPr>
          <w:p w14:paraId="25107E7A" w14:textId="77777777" w:rsidR="00175E21" w:rsidRPr="005043C4" w:rsidRDefault="00175E2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4D0DA00" w14:textId="77777777" w:rsidR="00175E21" w:rsidRPr="005043C4" w:rsidRDefault="00175E21" w:rsidP="004C283E">
            <w:pPr>
              <w:spacing w:before="120" w:line="240" w:lineRule="auto"/>
              <w:ind w:left="140" w:right="140"/>
              <w:jc w:val="both"/>
              <w:rPr>
                <w:rFonts w:ascii="Times New Roman" w:eastAsia="Times New Roman" w:hAnsi="Times New Roman"/>
                <w:color w:val="000000"/>
                <w:sz w:val="28"/>
                <w:szCs w:val="28"/>
                <w:lang w:val="vi"/>
              </w:rPr>
            </w:pPr>
          </w:p>
        </w:tc>
      </w:tr>
      <w:tr w:rsidR="00175E21" w:rsidRPr="005043C4" w14:paraId="23345C09"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72DBECBA" w14:textId="77777777" w:rsidR="00175E21" w:rsidRPr="00175E21"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b/>
                <w:bCs/>
                <w:sz w:val="28"/>
                <w:szCs w:val="28"/>
                <w:lang w:val="vi-VN"/>
              </w:rPr>
            </w:pPr>
            <w:r w:rsidRPr="00175E21">
              <w:rPr>
                <w:rFonts w:ascii="Times New Roman" w:eastAsia="Times New Roman" w:hAnsi="Times New Roman"/>
                <w:b/>
                <w:bCs/>
                <w:sz w:val="28"/>
                <w:szCs w:val="28"/>
                <w:lang w:val="vi-VN"/>
              </w:rPr>
              <w:t>Điều 14. Yêu cầu bổ sung thông tin, tài liệu trong quá trình xem xét hồ sơ đề nghị hưởng miễn trừ đối với thỏa thuận hạn chế cạnh tranh bị cấm</w:t>
            </w:r>
          </w:p>
          <w:p w14:paraId="7A159613"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sz w:val="28"/>
                <w:szCs w:val="28"/>
                <w:lang w:val="vi-VN"/>
              </w:rPr>
            </w:pPr>
            <w:r w:rsidRPr="005043C4">
              <w:rPr>
                <w:rFonts w:ascii="Times New Roman" w:eastAsia="Times New Roman" w:hAnsi="Times New Roman"/>
                <w:sz w:val="28"/>
                <w:szCs w:val="28"/>
                <w:lang w:val="vi-VN"/>
              </w:rPr>
              <w:t>1.</w:t>
            </w:r>
            <w:r w:rsidRPr="005043C4">
              <w:rPr>
                <w:rFonts w:ascii="Times New Roman" w:eastAsia="Times New Roman" w:hAnsi="Times New Roman"/>
                <w:sz w:val="28"/>
                <w:szCs w:val="28"/>
                <w:lang w:val="vi-VN"/>
              </w:rPr>
              <w:tab/>
              <w:t xml:space="preserve"> Trong quá trình xem xét hồ sơ đề nghị hưởng miễn trừ đối với thỏa thuận hạn chế cạnh tranh bị cấm, Ủy ban Cạnh tranh Quốc gia yêu cầu bên nộp hồ sơ đề nghị hưởng miễn trừ bổ sung thông tin, tài liệu nhưng không quá 02 lần.</w:t>
            </w:r>
          </w:p>
          <w:p w14:paraId="292B5682"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sz w:val="28"/>
                <w:szCs w:val="28"/>
                <w:lang w:val="vi-VN"/>
              </w:rPr>
            </w:pPr>
            <w:r w:rsidRPr="005043C4">
              <w:rPr>
                <w:rFonts w:ascii="Times New Roman" w:eastAsia="Times New Roman" w:hAnsi="Times New Roman"/>
                <w:sz w:val="28"/>
                <w:szCs w:val="28"/>
                <w:lang w:val="vi-VN"/>
              </w:rPr>
              <w:t>2.</w:t>
            </w:r>
            <w:r w:rsidRPr="005043C4">
              <w:rPr>
                <w:rFonts w:ascii="Times New Roman" w:eastAsia="Times New Roman" w:hAnsi="Times New Roman"/>
                <w:sz w:val="28"/>
                <w:szCs w:val="28"/>
                <w:lang w:val="vi-VN"/>
              </w:rPr>
              <w:tab/>
              <w:t xml:space="preserve"> Các bên nộp hồ sơ thông báo tập trung kinh tế có trách nhiệm bổ sung thông tin, tài liệu cho Ủy ban Cạnh tranh Quốc gia theo hình thức trực tiếp; qua dịch vụ bưu chính hoặc trực tuyến tại Cổng Dịch vụ công quốc gia và chịu trách nhiệm về tính đầy đủ, trung thực, chính xác của thông tin, tài liệu được bổ sung theo yêu cầu của Ủy ban Cạnh tranh Quốc gia.</w:t>
            </w:r>
          </w:p>
          <w:p w14:paraId="7EA27996"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sz w:val="28"/>
                <w:szCs w:val="28"/>
                <w:lang w:val="vi-VN"/>
              </w:rPr>
            </w:pPr>
            <w:r w:rsidRPr="005043C4">
              <w:rPr>
                <w:rFonts w:ascii="Times New Roman" w:eastAsia="Times New Roman" w:hAnsi="Times New Roman"/>
                <w:sz w:val="28"/>
                <w:szCs w:val="28"/>
                <w:lang w:val="vi-VN"/>
              </w:rPr>
              <w:t>3.</w:t>
            </w:r>
            <w:r w:rsidRPr="005043C4">
              <w:rPr>
                <w:rFonts w:ascii="Times New Roman" w:eastAsia="Times New Roman" w:hAnsi="Times New Roman"/>
                <w:sz w:val="28"/>
                <w:szCs w:val="28"/>
                <w:lang w:val="vi-VN"/>
              </w:rPr>
              <w:tab/>
              <w:t xml:space="preserve"> Trường hợp bên được yêu cầu không bổ sung hoặc bổ sung không đầy đủ thông tin, </w:t>
            </w:r>
            <w:r w:rsidRPr="005043C4">
              <w:rPr>
                <w:rFonts w:ascii="Times New Roman" w:eastAsia="Times New Roman" w:hAnsi="Times New Roman"/>
                <w:sz w:val="28"/>
                <w:szCs w:val="28"/>
                <w:lang w:val="vi-VN"/>
              </w:rPr>
              <w:lastRenderedPageBreak/>
              <w:t>tài liệu theo yêu cầu, Ủy ban Cạnh tranh Quốc gia xem xét, quyết định về việc hưởng miễn trừ đối với thỏa thuận hạn chế cạnh tranh trên cơ sở thông tin, tài liệu đã có.</w:t>
            </w:r>
          </w:p>
          <w:p w14:paraId="3A1F70D2"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sz w:val="28"/>
                <w:szCs w:val="28"/>
                <w:lang w:val="vi-VN"/>
              </w:rPr>
            </w:pPr>
            <w:r w:rsidRPr="005043C4">
              <w:rPr>
                <w:rFonts w:ascii="Times New Roman" w:eastAsia="Times New Roman" w:hAnsi="Times New Roman"/>
                <w:sz w:val="28"/>
                <w:szCs w:val="28"/>
                <w:lang w:val="vi-VN"/>
              </w:rPr>
              <w:t>4.</w:t>
            </w:r>
            <w:r w:rsidRPr="005043C4">
              <w:rPr>
                <w:rFonts w:ascii="Times New Roman" w:eastAsia="Times New Roman" w:hAnsi="Times New Roman"/>
                <w:sz w:val="28"/>
                <w:szCs w:val="28"/>
                <w:lang w:val="vi-VN"/>
              </w:rPr>
              <w:tab/>
              <w:t xml:space="preserve"> Thời gian bổ sung thông tin, tài liệu quy định tại khoản 2 Điều này không được tính vào thời hạn ra quyết định về việc hưởng miễn trừ đối với thỏa thuận hạn chế cạnh tranh bị cấm quy định tại Điều 16 của Nghị định này.</w:t>
            </w:r>
          </w:p>
        </w:tc>
        <w:tc>
          <w:tcPr>
            <w:tcW w:w="5953" w:type="dxa"/>
            <w:vMerge/>
            <w:tcBorders>
              <w:left w:val="nil"/>
              <w:right w:val="single" w:sz="6" w:space="0" w:color="000000"/>
            </w:tcBorders>
            <w:tcMar>
              <w:top w:w="0" w:type="dxa"/>
              <w:left w:w="100" w:type="dxa"/>
              <w:bottom w:w="0" w:type="dxa"/>
              <w:right w:w="100" w:type="dxa"/>
            </w:tcMar>
          </w:tcPr>
          <w:p w14:paraId="6337EF8B" w14:textId="77777777" w:rsidR="00175E21" w:rsidRPr="005043C4" w:rsidRDefault="00175E21" w:rsidP="004C283E">
            <w:pPr>
              <w:spacing w:before="120" w:line="240" w:lineRule="auto"/>
              <w:jc w:val="both"/>
              <w:rPr>
                <w:rFonts w:ascii="Times New Roman" w:eastAsia="Times New Roman" w:hAnsi="Times New Roman"/>
                <w:color w:val="000000"/>
                <w:sz w:val="28"/>
                <w:szCs w:val="28"/>
                <w:lang w:val="vi"/>
              </w:rPr>
            </w:pPr>
          </w:p>
        </w:tc>
        <w:tc>
          <w:tcPr>
            <w:tcW w:w="2698" w:type="dxa"/>
            <w:vMerge/>
            <w:tcBorders>
              <w:left w:val="nil"/>
              <w:right w:val="single" w:sz="6" w:space="0" w:color="000000"/>
            </w:tcBorders>
            <w:tcMar>
              <w:top w:w="0" w:type="dxa"/>
              <w:left w:w="100" w:type="dxa"/>
              <w:bottom w:w="0" w:type="dxa"/>
              <w:right w:w="100" w:type="dxa"/>
            </w:tcMar>
          </w:tcPr>
          <w:p w14:paraId="73ED9DBB" w14:textId="77777777" w:rsidR="00175E21" w:rsidRPr="005043C4" w:rsidRDefault="00175E2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DC900E5" w14:textId="77777777" w:rsidR="00175E21" w:rsidRPr="005043C4" w:rsidRDefault="00175E21" w:rsidP="004C283E">
            <w:pPr>
              <w:spacing w:before="120" w:line="240" w:lineRule="auto"/>
              <w:ind w:left="140" w:right="140"/>
              <w:jc w:val="both"/>
              <w:rPr>
                <w:rFonts w:ascii="Times New Roman" w:eastAsia="Times New Roman" w:hAnsi="Times New Roman"/>
                <w:color w:val="000000"/>
                <w:sz w:val="28"/>
                <w:szCs w:val="28"/>
                <w:lang w:val="vi"/>
              </w:rPr>
            </w:pPr>
          </w:p>
        </w:tc>
      </w:tr>
      <w:tr w:rsidR="00175E21" w:rsidRPr="005043C4" w14:paraId="41DD69FE"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2ABB8F13"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5043C4">
              <w:rPr>
                <w:rFonts w:ascii="Times New Roman" w:eastAsia="Times New Roman" w:hAnsi="Times New Roman"/>
                <w:b/>
                <w:i/>
                <w:iCs/>
                <w:color w:val="000000"/>
                <w:sz w:val="28"/>
                <w:szCs w:val="28"/>
              </w:rPr>
              <w:t>Điều 15. T</w:t>
            </w:r>
            <w:r w:rsidRPr="005043C4">
              <w:rPr>
                <w:rFonts w:ascii="Times New Roman" w:eastAsia="Times New Roman" w:hAnsi="Times New Roman"/>
                <w:b/>
                <w:i/>
                <w:iCs/>
                <w:color w:val="000000"/>
                <w:sz w:val="28"/>
                <w:szCs w:val="28"/>
                <w:lang w:val="vi"/>
              </w:rPr>
              <w:t>ham vấn trong quá trình xem xét hồ sơ đề nghị hưởng miễn trừ đối với thỏa thuận hạn chế cạnh tranh bị cấm</w:t>
            </w:r>
          </w:p>
          <w:p w14:paraId="786CA284"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5043C4">
              <w:rPr>
                <w:rFonts w:ascii="Times New Roman" w:eastAsia="Times New Roman" w:hAnsi="Times New Roman"/>
                <w:i/>
                <w:iCs/>
                <w:color w:val="000000"/>
                <w:sz w:val="28"/>
                <w:szCs w:val="28"/>
              </w:rPr>
              <w:t xml:space="preserve">1. </w:t>
            </w:r>
            <w:r w:rsidRPr="005043C4">
              <w:rPr>
                <w:rFonts w:ascii="Times New Roman" w:eastAsia="Times New Roman" w:hAnsi="Times New Roman"/>
                <w:i/>
                <w:iCs/>
                <w:color w:val="000000"/>
                <w:sz w:val="28"/>
                <w:szCs w:val="28"/>
                <w:lang w:val="vi"/>
              </w:rPr>
              <w:t>Hồ sơ tham vấn ý kiến của cơ quan, tổ chức, cá nhân có liên quan về nội dung của thỏa thuận hạn chế cạnh tranh bị cấm đang được đề nghị hưởng miễn trừ của Ủy ban Cạnh tranh Quốc gia gồm:</w:t>
            </w:r>
          </w:p>
          <w:p w14:paraId="7AA3A141"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5043C4">
              <w:rPr>
                <w:rFonts w:ascii="Times New Roman" w:eastAsia="Times New Roman" w:hAnsi="Times New Roman"/>
                <w:i/>
                <w:iCs/>
                <w:color w:val="000000"/>
                <w:sz w:val="28"/>
                <w:szCs w:val="28"/>
                <w:lang w:val="vi"/>
              </w:rPr>
              <w:t xml:space="preserve">a) Văn bản nêu rõ các nội dung cần xin ý kiến của cơ quan tổ chức các nhân liên quan đến thỏa thuận hạn chế cạnh tranh bị cấm; </w:t>
            </w:r>
          </w:p>
          <w:p w14:paraId="726E2BD4"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5043C4">
              <w:rPr>
                <w:rFonts w:ascii="Times New Roman" w:eastAsia="Times New Roman" w:hAnsi="Times New Roman"/>
                <w:i/>
                <w:iCs/>
                <w:color w:val="000000"/>
                <w:sz w:val="28"/>
                <w:szCs w:val="28"/>
                <w:lang w:val="vi"/>
              </w:rPr>
              <w:t>b) Các tài liệu liên quan đến thỏa thuận hạn chế cạnh tranh bị cấm đang được đề nghị hưởng miễn trừ (nếu có).</w:t>
            </w:r>
          </w:p>
          <w:p w14:paraId="07944F8B"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5043C4">
              <w:rPr>
                <w:rFonts w:ascii="Times New Roman" w:eastAsia="Times New Roman" w:hAnsi="Times New Roman"/>
                <w:i/>
                <w:iCs/>
                <w:color w:val="000000"/>
                <w:sz w:val="28"/>
                <w:szCs w:val="28"/>
              </w:rPr>
              <w:t>2</w:t>
            </w:r>
            <w:r w:rsidRPr="005043C4">
              <w:rPr>
                <w:rFonts w:ascii="Times New Roman" w:eastAsia="Times New Roman" w:hAnsi="Times New Roman"/>
                <w:i/>
                <w:iCs/>
                <w:color w:val="000000"/>
                <w:sz w:val="28"/>
                <w:szCs w:val="28"/>
                <w:lang w:val="vi"/>
              </w:rPr>
              <w:t>. Trong thời hạn 1</w:t>
            </w:r>
            <w:r w:rsidRPr="005043C4">
              <w:rPr>
                <w:rFonts w:ascii="Times New Roman" w:eastAsia="Times New Roman" w:hAnsi="Times New Roman"/>
                <w:i/>
                <w:iCs/>
                <w:color w:val="000000"/>
                <w:sz w:val="28"/>
                <w:szCs w:val="28"/>
              </w:rPr>
              <w:t>0</w:t>
            </w:r>
            <w:r w:rsidRPr="005043C4">
              <w:rPr>
                <w:rFonts w:ascii="Times New Roman" w:eastAsia="Times New Roman" w:hAnsi="Times New Roman"/>
                <w:i/>
                <w:iCs/>
                <w:color w:val="000000"/>
                <w:sz w:val="28"/>
                <w:szCs w:val="28"/>
                <w:lang w:val="vi"/>
              </w:rPr>
              <w:t xml:space="preserve"> ngày</w:t>
            </w:r>
            <w:r w:rsidRPr="005043C4">
              <w:rPr>
                <w:rFonts w:ascii="Times New Roman" w:eastAsia="Times New Roman" w:hAnsi="Times New Roman"/>
                <w:i/>
                <w:iCs/>
                <w:color w:val="000000"/>
                <w:sz w:val="28"/>
                <w:szCs w:val="28"/>
              </w:rPr>
              <w:t xml:space="preserve"> làm việc</w:t>
            </w:r>
            <w:r w:rsidRPr="005043C4">
              <w:rPr>
                <w:rFonts w:ascii="Times New Roman" w:eastAsia="Times New Roman" w:hAnsi="Times New Roman"/>
                <w:i/>
                <w:iCs/>
                <w:color w:val="000000"/>
                <w:sz w:val="28"/>
                <w:szCs w:val="28"/>
                <w:lang w:val="vi"/>
              </w:rPr>
              <w:t xml:space="preserve"> kể từ ngày nhận được đề nghị tham vấn của Ủy </w:t>
            </w:r>
            <w:r w:rsidRPr="005043C4">
              <w:rPr>
                <w:rFonts w:ascii="Times New Roman" w:eastAsia="Times New Roman" w:hAnsi="Times New Roman"/>
                <w:i/>
                <w:iCs/>
                <w:color w:val="000000"/>
                <w:sz w:val="28"/>
                <w:szCs w:val="28"/>
                <w:lang w:val="vi"/>
              </w:rPr>
              <w:lastRenderedPageBreak/>
              <w:t xml:space="preserve">ban Cạnh tranh Quốc gia, cơ quan, tổ chức, cá nhân được tham vấn có trách nhiệm trả lời và cung cấp thông tin, tài liệu có liên quan về nội dung được tham vấn qua </w:t>
            </w:r>
            <w:r w:rsidRPr="005043C4">
              <w:rPr>
                <w:rFonts w:ascii="Times New Roman" w:eastAsia="Times New Roman" w:hAnsi="Times New Roman"/>
                <w:i/>
                <w:iCs/>
                <w:color w:val="000000"/>
                <w:sz w:val="28"/>
                <w:szCs w:val="28"/>
              </w:rPr>
              <w:t>dịch vụ bưu chính</w:t>
            </w:r>
            <w:r w:rsidRPr="005043C4">
              <w:rPr>
                <w:rFonts w:ascii="Times New Roman" w:eastAsia="Times New Roman" w:hAnsi="Times New Roman"/>
                <w:i/>
                <w:iCs/>
                <w:color w:val="000000"/>
                <w:sz w:val="28"/>
                <w:szCs w:val="28"/>
                <w:lang w:val="vi"/>
              </w:rPr>
              <w:t>, trực tuyến hoặc trục liên thông văn bản quốc gia.</w:t>
            </w:r>
          </w:p>
          <w:p w14:paraId="5FBC2DC8"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5043C4">
              <w:rPr>
                <w:rFonts w:ascii="Times New Roman" w:eastAsia="Times New Roman" w:hAnsi="Times New Roman"/>
                <w:i/>
                <w:iCs/>
                <w:color w:val="000000"/>
                <w:sz w:val="28"/>
                <w:szCs w:val="28"/>
              </w:rPr>
              <w:tab/>
              <w:t>3. Trường hợp cơ quan, tổ chức, cá nhân được tham vấn không cung cấp hoặc cung cấp không đầy đủ thông tin, tài liệu có liên quan về nội dung được tham vấn theo đề nghị, Ủy ban Cạnh tranh Quốc gia xem xét, quyết định về việc hưởng miễn trừ đối với thỏa thuận hạn chế cạnh tranh trên cơ sở thông tin, tài liệu đã có.</w:t>
            </w:r>
          </w:p>
          <w:p w14:paraId="51354AE4"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VN"/>
              </w:rPr>
            </w:pPr>
            <w:r w:rsidRPr="005043C4">
              <w:rPr>
                <w:rFonts w:ascii="Times New Roman" w:eastAsia="Times New Roman" w:hAnsi="Times New Roman"/>
                <w:i/>
                <w:iCs/>
                <w:color w:val="000000"/>
                <w:sz w:val="28"/>
                <w:szCs w:val="28"/>
              </w:rPr>
              <w:tab/>
              <w:t>4. Thời gian cung cấp thông tin, tài liệu được tham vấn theo quy định tại khoản 2 Điều này không được tính vào thời hạn ra quyết định về việc hưởng miễn trừ đối với thỏa thuận hạn chế cạnh tranh bị cấm quy định tại Điều 16 của Nghị định này.</w:t>
            </w:r>
          </w:p>
        </w:tc>
        <w:tc>
          <w:tcPr>
            <w:tcW w:w="5953" w:type="dxa"/>
            <w:vMerge/>
            <w:tcBorders>
              <w:left w:val="nil"/>
              <w:right w:val="single" w:sz="6" w:space="0" w:color="000000"/>
            </w:tcBorders>
            <w:tcMar>
              <w:top w:w="0" w:type="dxa"/>
              <w:left w:w="100" w:type="dxa"/>
              <w:bottom w:w="0" w:type="dxa"/>
              <w:right w:w="100" w:type="dxa"/>
            </w:tcMar>
          </w:tcPr>
          <w:p w14:paraId="0486E2A0" w14:textId="77777777" w:rsidR="00175E21" w:rsidRPr="005043C4" w:rsidRDefault="00175E21" w:rsidP="004C283E">
            <w:pPr>
              <w:spacing w:before="120" w:line="240" w:lineRule="auto"/>
              <w:jc w:val="both"/>
              <w:rPr>
                <w:rFonts w:ascii="Times New Roman" w:eastAsia="Times New Roman" w:hAnsi="Times New Roman"/>
                <w:color w:val="000000"/>
                <w:sz w:val="28"/>
                <w:szCs w:val="28"/>
                <w:lang w:val="vi"/>
              </w:rPr>
            </w:pPr>
          </w:p>
        </w:tc>
        <w:tc>
          <w:tcPr>
            <w:tcW w:w="2698" w:type="dxa"/>
            <w:vMerge/>
            <w:tcBorders>
              <w:left w:val="nil"/>
              <w:right w:val="single" w:sz="6" w:space="0" w:color="000000"/>
            </w:tcBorders>
            <w:tcMar>
              <w:top w:w="0" w:type="dxa"/>
              <w:left w:w="100" w:type="dxa"/>
              <w:bottom w:w="0" w:type="dxa"/>
              <w:right w:w="100" w:type="dxa"/>
            </w:tcMar>
          </w:tcPr>
          <w:p w14:paraId="45B0C6C7" w14:textId="77777777" w:rsidR="00175E21" w:rsidRPr="005043C4" w:rsidRDefault="00175E2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9C6920B" w14:textId="77777777" w:rsidR="00175E21" w:rsidRPr="005043C4" w:rsidRDefault="00175E21" w:rsidP="004C283E">
            <w:pPr>
              <w:spacing w:before="120" w:line="240" w:lineRule="auto"/>
              <w:ind w:left="140" w:right="140"/>
              <w:jc w:val="both"/>
              <w:rPr>
                <w:rFonts w:ascii="Times New Roman" w:eastAsia="Times New Roman" w:hAnsi="Times New Roman"/>
                <w:color w:val="000000"/>
                <w:sz w:val="28"/>
                <w:szCs w:val="28"/>
                <w:lang w:val="vi"/>
              </w:rPr>
            </w:pPr>
          </w:p>
        </w:tc>
      </w:tr>
      <w:tr w:rsidR="00175E21" w:rsidRPr="005043C4" w14:paraId="29D783EF"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6637FF60" w14:textId="77777777" w:rsidR="00175E21" w:rsidRPr="005043C4" w:rsidRDefault="00175E21" w:rsidP="004C283E">
            <w:pPr>
              <w:widowControl w:val="0"/>
              <w:pBdr>
                <w:top w:val="nil"/>
                <w:left w:val="nil"/>
                <w:bottom w:val="nil"/>
                <w:right w:val="nil"/>
                <w:between w:val="nil"/>
              </w:pBdr>
              <w:tabs>
                <w:tab w:val="left" w:pos="962"/>
              </w:tabs>
              <w:spacing w:before="120" w:line="240" w:lineRule="auto"/>
              <w:ind w:firstLine="720"/>
              <w:jc w:val="both"/>
              <w:rPr>
                <w:rFonts w:ascii="Times New Roman" w:eastAsia="Arial" w:hAnsi="Times New Roman"/>
                <w:b/>
                <w:i/>
                <w:iCs/>
                <w:color w:val="000000"/>
                <w:sz w:val="28"/>
                <w:szCs w:val="28"/>
                <w:lang w:val="vi"/>
              </w:rPr>
            </w:pPr>
            <w:r w:rsidRPr="005043C4">
              <w:rPr>
                <w:rFonts w:ascii="Times New Roman" w:eastAsia="Arial" w:hAnsi="Times New Roman"/>
                <w:b/>
                <w:i/>
                <w:iCs/>
                <w:color w:val="000000"/>
                <w:sz w:val="28"/>
                <w:szCs w:val="28"/>
                <w:lang w:val="vi"/>
              </w:rPr>
              <w:t>Điều</w:t>
            </w:r>
            <w:r w:rsidRPr="005043C4">
              <w:rPr>
                <w:rFonts w:ascii="Times New Roman" w:eastAsia="Arial" w:hAnsi="Times New Roman"/>
                <w:b/>
                <w:i/>
                <w:iCs/>
                <w:color w:val="000000"/>
                <w:sz w:val="28"/>
                <w:szCs w:val="28"/>
              </w:rPr>
              <w:t xml:space="preserve"> 16</w:t>
            </w:r>
            <w:r w:rsidRPr="005043C4">
              <w:rPr>
                <w:rFonts w:ascii="Times New Roman" w:eastAsia="Arial" w:hAnsi="Times New Roman"/>
                <w:b/>
                <w:i/>
                <w:iCs/>
                <w:color w:val="000000"/>
                <w:sz w:val="28"/>
                <w:szCs w:val="28"/>
                <w:lang w:val="vi"/>
              </w:rPr>
              <w:t xml:space="preserve">. </w:t>
            </w:r>
            <w:r w:rsidRPr="005043C4">
              <w:rPr>
                <w:rFonts w:ascii="Times New Roman" w:eastAsia="Arial" w:hAnsi="Times New Roman"/>
                <w:b/>
                <w:i/>
                <w:iCs/>
                <w:color w:val="000000"/>
                <w:sz w:val="28"/>
                <w:szCs w:val="28"/>
              </w:rPr>
              <w:t>T</w:t>
            </w:r>
            <w:r w:rsidRPr="005043C4">
              <w:rPr>
                <w:rFonts w:ascii="Times New Roman" w:eastAsia="Arial" w:hAnsi="Times New Roman"/>
                <w:b/>
                <w:i/>
                <w:iCs/>
                <w:color w:val="000000"/>
                <w:sz w:val="28"/>
                <w:szCs w:val="28"/>
                <w:lang w:val="vi"/>
              </w:rPr>
              <w:t>hời hạn ra quyết định về việc hưởng miễn trừ đối với thỏa thuận hạn chế cạnh tranh bị cấm</w:t>
            </w:r>
          </w:p>
          <w:p w14:paraId="0D4CF85E" w14:textId="77777777" w:rsidR="00175E21" w:rsidRPr="005043C4" w:rsidRDefault="00175E21" w:rsidP="004C283E">
            <w:pPr>
              <w:widowControl w:val="0"/>
              <w:pBdr>
                <w:top w:val="nil"/>
                <w:left w:val="nil"/>
                <w:bottom w:val="nil"/>
                <w:right w:val="nil"/>
                <w:between w:val="nil"/>
              </w:pBdr>
              <w:tabs>
                <w:tab w:val="left" w:pos="962"/>
              </w:tabs>
              <w:spacing w:before="120" w:line="240" w:lineRule="auto"/>
              <w:ind w:firstLine="720"/>
              <w:jc w:val="both"/>
              <w:rPr>
                <w:rFonts w:ascii="Times New Roman" w:eastAsia="Arial" w:hAnsi="Times New Roman"/>
                <w:i/>
                <w:iCs/>
                <w:color w:val="000000"/>
                <w:sz w:val="28"/>
                <w:szCs w:val="28"/>
                <w:lang w:val="vi"/>
              </w:rPr>
            </w:pPr>
            <w:r w:rsidRPr="005043C4">
              <w:rPr>
                <w:rFonts w:ascii="Times New Roman" w:eastAsia="Arial" w:hAnsi="Times New Roman"/>
                <w:i/>
                <w:iCs/>
                <w:color w:val="000000"/>
                <w:sz w:val="28"/>
                <w:szCs w:val="28"/>
                <w:lang w:val="vi"/>
              </w:rPr>
              <w:t xml:space="preserve">1. Trong thời hạn 45 ngày kể từ ngày thụ lý hồ sơ, Ủy ban Cạnh tranh Quốc gia hoàn thành việc xem xét hồ sơ và ban hành quyết định về việc hưởng miễn trừ đối với </w:t>
            </w:r>
            <w:r w:rsidRPr="005043C4">
              <w:rPr>
                <w:rFonts w:ascii="Times New Roman" w:eastAsia="Arial" w:hAnsi="Times New Roman"/>
                <w:i/>
                <w:iCs/>
                <w:color w:val="000000"/>
                <w:sz w:val="28"/>
                <w:szCs w:val="28"/>
                <w:lang w:val="vi"/>
              </w:rPr>
              <w:lastRenderedPageBreak/>
              <w:t>thỏa thuận hạn chế cạnh tranh bị cấm theo quy định tại khoản 3 Điều 20 của Luật Cạnh tranh.</w:t>
            </w:r>
          </w:p>
          <w:p w14:paraId="5CE0F69A" w14:textId="77777777" w:rsidR="00175E21" w:rsidRPr="005043C4" w:rsidRDefault="00175E21" w:rsidP="004C283E">
            <w:pPr>
              <w:widowControl w:val="0"/>
              <w:pBdr>
                <w:top w:val="nil"/>
                <w:left w:val="nil"/>
                <w:bottom w:val="nil"/>
                <w:right w:val="nil"/>
                <w:between w:val="nil"/>
              </w:pBdr>
              <w:tabs>
                <w:tab w:val="left" w:pos="962"/>
              </w:tabs>
              <w:spacing w:before="120" w:line="240" w:lineRule="auto"/>
              <w:ind w:firstLine="720"/>
              <w:jc w:val="both"/>
              <w:rPr>
                <w:rFonts w:ascii="Times New Roman" w:eastAsia="Arial" w:hAnsi="Times New Roman"/>
                <w:i/>
                <w:iCs/>
                <w:color w:val="000000"/>
                <w:sz w:val="28"/>
                <w:szCs w:val="28"/>
                <w:lang w:val="vi"/>
              </w:rPr>
            </w:pPr>
            <w:r w:rsidRPr="005043C4">
              <w:rPr>
                <w:rFonts w:ascii="Times New Roman" w:eastAsia="Arial" w:hAnsi="Times New Roman"/>
                <w:i/>
                <w:iCs/>
                <w:color w:val="000000"/>
                <w:sz w:val="28"/>
                <w:szCs w:val="28"/>
                <w:lang w:val="vi"/>
              </w:rPr>
              <w:t xml:space="preserve">2. Đối với vụ việc có tình tiết phức tạp hoặc cần bổ sung, xác minh, đánh giá thêm thông tin, tài liệu hoặc thực hiện tham vấn theo quy định của Luật Cạnh tranh và Nghị định này, thời hạn quy định tại khoản 1 Điều này có thể được gia hạn một lần nhưng không quá </w:t>
            </w:r>
            <w:r w:rsidRPr="005043C4">
              <w:rPr>
                <w:rFonts w:ascii="Times New Roman" w:eastAsia="Arial" w:hAnsi="Times New Roman"/>
                <w:i/>
                <w:iCs/>
                <w:color w:val="000000"/>
                <w:sz w:val="28"/>
                <w:szCs w:val="28"/>
              </w:rPr>
              <w:t>3</w:t>
            </w:r>
            <w:r w:rsidRPr="005043C4">
              <w:rPr>
                <w:rFonts w:ascii="Times New Roman" w:eastAsia="Arial" w:hAnsi="Times New Roman"/>
                <w:i/>
                <w:iCs/>
                <w:color w:val="000000"/>
                <w:sz w:val="28"/>
                <w:szCs w:val="28"/>
                <w:lang w:val="vi"/>
              </w:rPr>
              <w:t>0 ngày.</w:t>
            </w:r>
          </w:p>
          <w:p w14:paraId="3D616496"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
              </w:rPr>
            </w:pPr>
            <w:r w:rsidRPr="005043C4">
              <w:rPr>
                <w:rFonts w:ascii="Times New Roman" w:eastAsia="Arial" w:hAnsi="Times New Roman"/>
                <w:i/>
                <w:iCs/>
                <w:color w:val="000000"/>
                <w:sz w:val="28"/>
                <w:szCs w:val="28"/>
                <w:lang w:val="vi"/>
              </w:rPr>
              <w:t>3. Việc gia hạn phải được Ủy ban Cạnh tranh Quốc gia thông báo bằng văn bản cho doanh nghiệp nộp hồ sơ, trong đó nêu rõ lý do gia hạn và thời hạn gia hạn. Thông báo phải được gửi chậm nhất 03 ngày làm việc trước ngày hết thời hạn quy định tại khoản 1 Điều này</w:t>
            </w:r>
            <w:r w:rsidRPr="005043C4">
              <w:rPr>
                <w:rFonts w:ascii="Times New Roman" w:eastAsia="Times New Roman" w:hAnsi="Times New Roman"/>
                <w:i/>
                <w:iCs/>
                <w:color w:val="000000"/>
                <w:sz w:val="28"/>
                <w:szCs w:val="28"/>
              </w:rPr>
              <w:t>.</w:t>
            </w:r>
          </w:p>
        </w:tc>
        <w:tc>
          <w:tcPr>
            <w:tcW w:w="5953" w:type="dxa"/>
            <w:vMerge/>
            <w:tcBorders>
              <w:left w:val="nil"/>
              <w:right w:val="single" w:sz="6" w:space="0" w:color="000000"/>
            </w:tcBorders>
            <w:tcMar>
              <w:top w:w="0" w:type="dxa"/>
              <w:left w:w="100" w:type="dxa"/>
              <w:bottom w:w="0" w:type="dxa"/>
              <w:right w:w="100" w:type="dxa"/>
            </w:tcMar>
          </w:tcPr>
          <w:p w14:paraId="5C5CA4E2" w14:textId="77777777" w:rsidR="00175E21" w:rsidRPr="005043C4" w:rsidRDefault="00175E21" w:rsidP="004C283E">
            <w:pPr>
              <w:spacing w:before="120" w:line="240" w:lineRule="auto"/>
              <w:jc w:val="both"/>
              <w:rPr>
                <w:rFonts w:ascii="Times New Roman" w:eastAsia="Times New Roman" w:hAnsi="Times New Roman"/>
                <w:color w:val="000000"/>
                <w:sz w:val="28"/>
                <w:szCs w:val="28"/>
                <w:lang w:val="vi"/>
              </w:rPr>
            </w:pPr>
          </w:p>
        </w:tc>
        <w:tc>
          <w:tcPr>
            <w:tcW w:w="2698" w:type="dxa"/>
            <w:vMerge/>
            <w:tcBorders>
              <w:left w:val="nil"/>
              <w:right w:val="single" w:sz="6" w:space="0" w:color="000000"/>
            </w:tcBorders>
            <w:tcMar>
              <w:top w:w="0" w:type="dxa"/>
              <w:left w:w="100" w:type="dxa"/>
              <w:bottom w:w="0" w:type="dxa"/>
              <w:right w:w="100" w:type="dxa"/>
            </w:tcMar>
          </w:tcPr>
          <w:p w14:paraId="692E5C7F" w14:textId="77777777" w:rsidR="00175E21" w:rsidRPr="005043C4" w:rsidRDefault="00175E2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29F71A5" w14:textId="77777777" w:rsidR="00175E21" w:rsidRPr="005043C4" w:rsidRDefault="00175E21" w:rsidP="004C283E">
            <w:pPr>
              <w:spacing w:before="120" w:line="240" w:lineRule="auto"/>
              <w:ind w:left="140" w:right="140"/>
              <w:jc w:val="both"/>
              <w:rPr>
                <w:rFonts w:ascii="Times New Roman" w:eastAsia="Times New Roman" w:hAnsi="Times New Roman"/>
                <w:color w:val="000000"/>
                <w:sz w:val="28"/>
                <w:szCs w:val="28"/>
                <w:lang w:val="vi"/>
              </w:rPr>
            </w:pPr>
          </w:p>
        </w:tc>
      </w:tr>
      <w:tr w:rsidR="00175E21" w:rsidRPr="005043C4" w14:paraId="5CAB066A"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4BED3C1E"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5043C4">
              <w:rPr>
                <w:rFonts w:ascii="Times New Roman" w:eastAsia="Times New Roman" w:hAnsi="Times New Roman"/>
                <w:b/>
                <w:i/>
                <w:iCs/>
                <w:color w:val="000000"/>
                <w:sz w:val="28"/>
                <w:szCs w:val="28"/>
                <w:lang w:val="vi"/>
              </w:rPr>
              <w:t>Điều</w:t>
            </w:r>
            <w:r w:rsidRPr="005043C4">
              <w:rPr>
                <w:rFonts w:ascii="Times New Roman" w:eastAsia="Times New Roman" w:hAnsi="Times New Roman"/>
                <w:b/>
                <w:i/>
                <w:iCs/>
                <w:color w:val="000000"/>
                <w:sz w:val="28"/>
                <w:szCs w:val="28"/>
              </w:rPr>
              <w:t xml:space="preserve"> 17. </w:t>
            </w:r>
            <w:r w:rsidRPr="005043C4">
              <w:rPr>
                <w:rFonts w:ascii="Times New Roman" w:eastAsia="Times New Roman" w:hAnsi="Times New Roman"/>
                <w:b/>
                <w:i/>
                <w:iCs/>
                <w:color w:val="000000"/>
                <w:sz w:val="28"/>
                <w:szCs w:val="28"/>
                <w:lang w:val="vi"/>
              </w:rPr>
              <w:t>Rút hồ sơ đề nghị hưởng miễn trừ đối với thỏa thuận hạn chế cạnh tranh bị cấm</w:t>
            </w:r>
          </w:p>
          <w:p w14:paraId="672831FF"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5043C4">
              <w:rPr>
                <w:rFonts w:ascii="Times New Roman" w:eastAsia="Times New Roman" w:hAnsi="Times New Roman"/>
                <w:i/>
                <w:iCs/>
                <w:color w:val="000000"/>
                <w:sz w:val="28"/>
                <w:szCs w:val="28"/>
                <w:lang w:val="vi"/>
              </w:rPr>
              <w:t>1. Doanh nghiệp có quyền rút hồ sơ đề nghị hưởng miễn trừ đối với thỏa thuận hạn chế cạnh tranh bị cấm trước thời điểm Ủy ban Cạnh tranh Quốc gia ban hành quyết định</w:t>
            </w:r>
            <w:r w:rsidRPr="005043C4">
              <w:rPr>
                <w:rFonts w:ascii="Times New Roman" w:eastAsia="Times New Roman" w:hAnsi="Times New Roman"/>
                <w:i/>
                <w:iCs/>
                <w:color w:val="000000"/>
                <w:sz w:val="28"/>
                <w:szCs w:val="28"/>
              </w:rPr>
              <w:t xml:space="preserve"> về việc hưởng miễn trừ đối với thỏa thuận hạn chế cạnh tranh bị cấm</w:t>
            </w:r>
            <w:r w:rsidRPr="005043C4">
              <w:rPr>
                <w:rFonts w:ascii="Times New Roman" w:eastAsia="Times New Roman" w:hAnsi="Times New Roman"/>
                <w:i/>
                <w:iCs/>
                <w:color w:val="000000"/>
                <w:sz w:val="28"/>
                <w:szCs w:val="28"/>
                <w:lang w:val="vi"/>
              </w:rPr>
              <w:t xml:space="preserve">. Đề nghị rút hồ sơ phải được lập thành văn bản và gửi đến </w:t>
            </w:r>
            <w:r w:rsidRPr="005043C4">
              <w:rPr>
                <w:rFonts w:ascii="Times New Roman" w:eastAsia="Times New Roman" w:hAnsi="Times New Roman"/>
                <w:i/>
                <w:iCs/>
                <w:color w:val="000000"/>
                <w:sz w:val="28"/>
                <w:szCs w:val="28"/>
                <w:lang w:val="vi"/>
              </w:rPr>
              <w:lastRenderedPageBreak/>
              <w:t>Ủy ban Cạnh tranh Quốc gia.</w:t>
            </w:r>
          </w:p>
          <w:p w14:paraId="0C130172" w14:textId="77777777" w:rsidR="00175E21" w:rsidRPr="005043C4" w:rsidRDefault="00175E21"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VN"/>
              </w:rPr>
            </w:pPr>
            <w:r w:rsidRPr="005043C4">
              <w:rPr>
                <w:rFonts w:ascii="Times New Roman" w:eastAsia="Times New Roman" w:hAnsi="Times New Roman"/>
                <w:i/>
                <w:iCs/>
                <w:color w:val="000000"/>
                <w:sz w:val="28"/>
                <w:szCs w:val="28"/>
                <w:lang w:val="vi"/>
              </w:rPr>
              <w:t xml:space="preserve">2. Trong thời hạn 05 ngày làm việc kể từ ngày nhận được văn bản đề nghị rút hồ sơ, Ủy ban Cạnh tranh Quốc gia ban hành thông báo </w:t>
            </w:r>
            <w:r w:rsidRPr="005043C4">
              <w:rPr>
                <w:rFonts w:ascii="Times New Roman" w:eastAsia="Times New Roman" w:hAnsi="Times New Roman"/>
                <w:i/>
                <w:iCs/>
                <w:color w:val="000000"/>
                <w:sz w:val="28"/>
                <w:szCs w:val="28"/>
              </w:rPr>
              <w:t>trả lại</w:t>
            </w:r>
            <w:r w:rsidRPr="005043C4">
              <w:rPr>
                <w:rFonts w:ascii="Times New Roman" w:eastAsia="Times New Roman" w:hAnsi="Times New Roman"/>
                <w:i/>
                <w:iCs/>
                <w:color w:val="000000"/>
                <w:sz w:val="28"/>
                <w:szCs w:val="28"/>
                <w:lang w:val="vi"/>
              </w:rPr>
              <w:t xml:space="preserve"> hồ sơ đề nghị hưởng miễn trừ và gửi thông báo cho </w:t>
            </w:r>
            <w:r w:rsidRPr="005043C4">
              <w:rPr>
                <w:rFonts w:ascii="Times New Roman" w:eastAsia="Times New Roman" w:hAnsi="Times New Roman"/>
                <w:i/>
                <w:iCs/>
                <w:color w:val="000000"/>
                <w:sz w:val="28"/>
                <w:szCs w:val="28"/>
              </w:rPr>
              <w:t>bên</w:t>
            </w:r>
            <w:r w:rsidRPr="005043C4">
              <w:rPr>
                <w:rFonts w:ascii="Times New Roman" w:eastAsia="Times New Roman" w:hAnsi="Times New Roman"/>
                <w:i/>
                <w:iCs/>
                <w:color w:val="000000"/>
                <w:sz w:val="28"/>
                <w:szCs w:val="28"/>
                <w:lang w:val="vi"/>
              </w:rPr>
              <w:t xml:space="preserve"> nộp hồ sơ. </w:t>
            </w:r>
          </w:p>
        </w:tc>
        <w:tc>
          <w:tcPr>
            <w:tcW w:w="5953" w:type="dxa"/>
            <w:vMerge/>
            <w:tcBorders>
              <w:left w:val="nil"/>
              <w:bottom w:val="single" w:sz="6" w:space="0" w:color="000000"/>
              <w:right w:val="single" w:sz="6" w:space="0" w:color="000000"/>
            </w:tcBorders>
            <w:tcMar>
              <w:top w:w="0" w:type="dxa"/>
              <w:left w:w="100" w:type="dxa"/>
              <w:bottom w:w="0" w:type="dxa"/>
              <w:right w:w="100" w:type="dxa"/>
            </w:tcMar>
          </w:tcPr>
          <w:p w14:paraId="502B24EA" w14:textId="77777777" w:rsidR="00175E21" w:rsidRPr="005043C4" w:rsidRDefault="00175E21" w:rsidP="004C283E">
            <w:pPr>
              <w:spacing w:before="120" w:line="240" w:lineRule="auto"/>
              <w:jc w:val="both"/>
              <w:rPr>
                <w:rFonts w:ascii="Times New Roman" w:eastAsia="Times New Roman" w:hAnsi="Times New Roman"/>
                <w:color w:val="000000"/>
                <w:sz w:val="28"/>
                <w:szCs w:val="28"/>
                <w:lang w:val="vi"/>
              </w:rPr>
            </w:pPr>
          </w:p>
        </w:tc>
        <w:tc>
          <w:tcPr>
            <w:tcW w:w="2698" w:type="dxa"/>
            <w:vMerge/>
            <w:tcBorders>
              <w:left w:val="nil"/>
              <w:bottom w:val="single" w:sz="6" w:space="0" w:color="000000"/>
              <w:right w:val="single" w:sz="6" w:space="0" w:color="000000"/>
            </w:tcBorders>
            <w:tcMar>
              <w:top w:w="0" w:type="dxa"/>
              <w:left w:w="100" w:type="dxa"/>
              <w:bottom w:w="0" w:type="dxa"/>
              <w:right w:w="100" w:type="dxa"/>
            </w:tcMar>
          </w:tcPr>
          <w:p w14:paraId="22340F2F" w14:textId="77777777" w:rsidR="00175E21" w:rsidRPr="005043C4" w:rsidRDefault="00175E21"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2374050" w14:textId="77777777" w:rsidR="00175E21" w:rsidRPr="005043C4" w:rsidRDefault="00175E21" w:rsidP="004C283E">
            <w:pPr>
              <w:spacing w:before="120" w:line="240" w:lineRule="auto"/>
              <w:ind w:left="140" w:right="140"/>
              <w:jc w:val="both"/>
              <w:rPr>
                <w:rFonts w:ascii="Times New Roman" w:eastAsia="Times New Roman" w:hAnsi="Times New Roman"/>
                <w:color w:val="000000"/>
                <w:sz w:val="28"/>
                <w:szCs w:val="28"/>
                <w:lang w:val="vi"/>
              </w:rPr>
            </w:pPr>
          </w:p>
        </w:tc>
      </w:tr>
      <w:tr w:rsidR="004C283E" w:rsidRPr="005043C4" w14:paraId="707A699D"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28220A0B"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b/>
                <w:bCs/>
                <w:color w:val="000000"/>
                <w:sz w:val="28"/>
                <w:szCs w:val="28"/>
                <w:lang w:val="vi"/>
              </w:rPr>
            </w:pPr>
            <w:r w:rsidRPr="006E4319">
              <w:rPr>
                <w:rFonts w:ascii="Times New Roman" w:eastAsia="Times New Roman" w:hAnsi="Times New Roman"/>
                <w:b/>
                <w:bCs/>
                <w:color w:val="000000"/>
                <w:sz w:val="28"/>
                <w:szCs w:val="28"/>
                <w:lang w:val="vi"/>
              </w:rPr>
              <w:t>Điều 1</w:t>
            </w:r>
            <w:r w:rsidRPr="006E4319">
              <w:rPr>
                <w:rFonts w:ascii="Times New Roman" w:eastAsia="Times New Roman" w:hAnsi="Times New Roman"/>
                <w:b/>
                <w:bCs/>
                <w:i/>
                <w:iCs/>
                <w:color w:val="000000"/>
                <w:sz w:val="28"/>
                <w:szCs w:val="28"/>
              </w:rPr>
              <w:t>8</w:t>
            </w:r>
            <w:r w:rsidRPr="006E4319">
              <w:rPr>
                <w:rFonts w:ascii="Times New Roman" w:eastAsia="Times New Roman" w:hAnsi="Times New Roman"/>
                <w:b/>
                <w:bCs/>
                <w:color w:val="000000"/>
                <w:sz w:val="28"/>
                <w:szCs w:val="28"/>
                <w:lang w:val="vi"/>
              </w:rPr>
              <w:t xml:space="preserve">. Nội dung xác định sức mạnh thị trường đáng kể của doanh nghiệp và nhóm doanh nghiệp </w:t>
            </w:r>
            <w:r w:rsidRPr="006E4319">
              <w:rPr>
                <w:rFonts w:ascii="Times New Roman" w:eastAsia="Times New Roman" w:hAnsi="Times New Roman"/>
                <w:color w:val="000000"/>
                <w:sz w:val="28"/>
                <w:szCs w:val="28"/>
              </w:rPr>
              <w:t xml:space="preserve"> </w:t>
            </w:r>
            <w:r w:rsidRPr="006E4319">
              <w:rPr>
                <w:rFonts w:ascii="Times New Roman" w:eastAsia="Times New Roman" w:hAnsi="Times New Roman"/>
                <w:color w:val="000000"/>
                <w:sz w:val="28"/>
                <w:szCs w:val="28"/>
                <w:lang w:val="vi"/>
              </w:rPr>
              <w:t xml:space="preserve"> </w:t>
            </w:r>
          </w:p>
          <w:p w14:paraId="3CE8134D"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1. Ủy ban Cạnh tranh Quốc gia xác định sức mạnh thị trường đáng kể của doanh nghiệp, nhóm doanh nghiệp quy định tại Điều 26 Luật Cạnh tranh vào một hoặc một số yếu tố như sau:</w:t>
            </w:r>
          </w:p>
          <w:p w14:paraId="2E393981"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a) Tương quan thị phần giữa các doanh nghiệp trên thị trường liên quan được đánh giá trên cơ sở so sánh thị phần giữa các doanh nghiệp, nhóm doanh nghiệp trên thị trường liên quan</w:t>
            </w:r>
          </w:p>
          <w:p w14:paraId="645FDD1B"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 xml:space="preserve">b) Sức mạnh tài chính, quy mô của doanh nghiệp, nhóm doanh nghiệp được </w:t>
            </w:r>
            <w:r w:rsidRPr="006E4319">
              <w:rPr>
                <w:rFonts w:ascii="Times New Roman" w:eastAsia="Times New Roman" w:hAnsi="Times New Roman"/>
                <w:color w:val="000000"/>
                <w:sz w:val="28"/>
                <w:szCs w:val="28"/>
              </w:rPr>
              <w:t>đ</w:t>
            </w:r>
            <w:r w:rsidRPr="006E4319">
              <w:rPr>
                <w:rFonts w:ascii="Times New Roman" w:eastAsia="Times New Roman" w:hAnsi="Times New Roman"/>
                <w:color w:val="000000"/>
                <w:sz w:val="28"/>
                <w:szCs w:val="28"/>
                <w:lang w:val="vi"/>
              </w:rPr>
              <w:t xml:space="preserve">ánh giá căn cứ vào năng lực tài chính, khả năng tiếp cận nguồn vốn, tín dụng và các nguồn tài chính khác, tổng nguồn vốn, tổng tài sản, số lao động, quy mô sản xuất, mạng lưới phân phối, tiêu thụ </w:t>
            </w:r>
            <w:r w:rsidRPr="006E4319">
              <w:rPr>
                <w:rFonts w:ascii="Times New Roman" w:eastAsia="Times New Roman" w:hAnsi="Times New Roman"/>
                <w:i/>
                <w:iCs/>
                <w:color w:val="000000"/>
                <w:sz w:val="28"/>
                <w:szCs w:val="28"/>
              </w:rPr>
              <w:t>sản phẩm,</w:t>
            </w:r>
            <w:r w:rsidRPr="006E4319">
              <w:rPr>
                <w:rFonts w:ascii="Times New Roman" w:eastAsia="Times New Roman" w:hAnsi="Times New Roman"/>
                <w:color w:val="000000"/>
                <w:sz w:val="28"/>
                <w:szCs w:val="28"/>
              </w:rPr>
              <w:t xml:space="preserve"> </w:t>
            </w:r>
            <w:r w:rsidRPr="006E4319">
              <w:rPr>
                <w:rFonts w:ascii="Times New Roman" w:eastAsia="Times New Roman" w:hAnsi="Times New Roman"/>
                <w:color w:val="000000"/>
                <w:sz w:val="28"/>
                <w:szCs w:val="28"/>
                <w:lang w:val="vi"/>
              </w:rPr>
              <w:t xml:space="preserve">hàng hóa, dịch vụ </w:t>
            </w:r>
            <w:r w:rsidRPr="006E4319">
              <w:rPr>
                <w:rFonts w:ascii="Times New Roman" w:eastAsia="Times New Roman" w:hAnsi="Times New Roman"/>
                <w:color w:val="000000"/>
                <w:sz w:val="28"/>
                <w:szCs w:val="28"/>
                <w:lang w:val="vi"/>
              </w:rPr>
              <w:lastRenderedPageBreak/>
              <w:t>của doanh nghiệp, nhóm doanh nghiệp đó trong tương quan với các doanh nghiệp khác là đối thủ cạnh tranh;</w:t>
            </w:r>
          </w:p>
          <w:p w14:paraId="4CB24D71"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c) Rào cản gia nhập, mở rộng thị trường đối với doanh nghiệp khác được đánh giá dựa trên những yếu tố ảnh hưởng đến việc quyết định của doanh nghiệp khi gia nhập, mở rộng thị trường quy định tại Điều 8 Nghị định này;</w:t>
            </w:r>
          </w:p>
          <w:p w14:paraId="6F51D2D2"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d) Khả năng nắm giữ, tiếp cận, kiểm soát thị trường phân phối, tiêu thụ hàng hóa, dịch vụ hoặc nguồn cung hàng hóa, dịch vụ được đánh giá căn cứ vào ưu thế của doanh nghiệp, nhóm doanh nghiệp so với đối thủ cạnh tranh nhờ việc nắm giữ, kiểm soát mạng lưới phân phối, tiêu thụ hàng hóa, dịch vụ hoặc nguồn cung hàng hóa, dịch vụ trên thị trường;</w:t>
            </w:r>
          </w:p>
          <w:p w14:paraId="3111BC46"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đ) Lợi thế về công nghệ, hạ tầng kỹ thuật của doanh nghiệp, nhóm doanh nghiệp được đánh giá căn cứ vào ưu thế về công nghệ, hạ tầng kỹ thuật của doanh nghiệp, nhóm doanh nghiệp đang sở hữu hoặc sử dụng cho sản xuất, kinh doanh so với đối thủ cạnh tranh;</w:t>
            </w:r>
          </w:p>
          <w:p w14:paraId="1070982F"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 xml:space="preserve">e) Quyền sở hữu, nắm giữ, tiếp cận cơ sở hạ tầng được đánh giá để xác định ưu thế của doanh nghiệp, nhóm doanh nghiệp so với đối thủ cạnh tranh căn cứ vào mức độ thiết </w:t>
            </w:r>
            <w:r w:rsidRPr="006E4319">
              <w:rPr>
                <w:rFonts w:ascii="Times New Roman" w:eastAsia="Times New Roman" w:hAnsi="Times New Roman"/>
                <w:color w:val="000000"/>
                <w:sz w:val="28"/>
                <w:szCs w:val="28"/>
                <w:lang w:val="vi"/>
              </w:rPr>
              <w:lastRenderedPageBreak/>
              <w:t xml:space="preserve">yếu, khả năng tiếp cận cơ sở hạ tầng cho sản xuất, kinh doanh </w:t>
            </w:r>
            <w:r w:rsidRPr="006E4319">
              <w:rPr>
                <w:rFonts w:ascii="Times New Roman" w:eastAsia="Times New Roman" w:hAnsi="Times New Roman"/>
                <w:i/>
                <w:iCs/>
                <w:color w:val="000000"/>
                <w:sz w:val="28"/>
                <w:szCs w:val="28"/>
              </w:rPr>
              <w:t xml:space="preserve">sản phẩm, </w:t>
            </w:r>
            <w:r w:rsidRPr="006E4319">
              <w:rPr>
                <w:rFonts w:ascii="Times New Roman" w:eastAsia="Times New Roman" w:hAnsi="Times New Roman"/>
                <w:color w:val="000000"/>
                <w:sz w:val="28"/>
                <w:szCs w:val="28"/>
                <w:lang w:val="vi"/>
              </w:rPr>
              <w:t>hàng hóa, dịch vụ;</w:t>
            </w:r>
          </w:p>
          <w:p w14:paraId="4A8AF2E1"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 xml:space="preserve">g) Quyền sở hữu, quyền sử dụng đối tượng quyền sở hữu trí tuệ được đánh giá để xác định ưu thế của doanh nghiệp, nhóm doanh nghiệp so với đối thủ cạnh tranh căn cứ vào mức độ thiết yếu, khả năng tiếp cận đối tượng quyền sở hữu trí tuệ của doanh nghiệp trong hoạt động sản xuất, kinh doanh </w:t>
            </w:r>
            <w:r w:rsidRPr="006E4319">
              <w:rPr>
                <w:rFonts w:ascii="Times New Roman" w:eastAsia="Times New Roman" w:hAnsi="Times New Roman"/>
                <w:i/>
                <w:iCs/>
                <w:color w:val="000000"/>
                <w:sz w:val="28"/>
                <w:szCs w:val="28"/>
              </w:rPr>
              <w:t xml:space="preserve">sản phẩm, </w:t>
            </w:r>
            <w:r w:rsidRPr="006E4319">
              <w:rPr>
                <w:rFonts w:ascii="Times New Roman" w:eastAsia="Times New Roman" w:hAnsi="Times New Roman"/>
                <w:color w:val="000000"/>
                <w:sz w:val="28"/>
                <w:szCs w:val="28"/>
                <w:lang w:val="vi"/>
              </w:rPr>
              <w:t>hàng hóa, dịch vụ;</w:t>
            </w:r>
          </w:p>
          <w:p w14:paraId="4F94773B"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 xml:space="preserve">h) Khả năng chuyển sang nguồn cung hoặc cầu đối với các hàng hóa, dịch vụ liên quan khác được xác định dựa trên chi phí và thời gian cần thiết để khách hàng, doanh nghiệp chuyển sang mua, bán </w:t>
            </w:r>
            <w:r w:rsidRPr="006E4319">
              <w:rPr>
                <w:rFonts w:ascii="Times New Roman" w:eastAsia="Times New Roman" w:hAnsi="Times New Roman"/>
                <w:i/>
                <w:iCs/>
                <w:color w:val="000000"/>
                <w:sz w:val="28"/>
                <w:szCs w:val="28"/>
              </w:rPr>
              <w:t xml:space="preserve">sản phẩm, </w:t>
            </w:r>
            <w:r w:rsidRPr="006E4319">
              <w:rPr>
                <w:rFonts w:ascii="Times New Roman" w:eastAsia="Times New Roman" w:hAnsi="Times New Roman"/>
                <w:color w:val="000000"/>
                <w:sz w:val="28"/>
                <w:szCs w:val="28"/>
                <w:lang w:val="vi"/>
              </w:rPr>
              <w:t>hàng hóa, dịch vụ của doanh nghiệp khác trên cùng thị trường liên quan;</w:t>
            </w:r>
          </w:p>
          <w:p w14:paraId="0DAEF5F1"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i/>
                <w:iCs/>
                <w:color w:val="000000"/>
                <w:sz w:val="28"/>
                <w:szCs w:val="28"/>
                <w:lang w:val="vi"/>
              </w:rPr>
            </w:pPr>
            <w:r w:rsidRPr="006E4319">
              <w:rPr>
                <w:rFonts w:ascii="Times New Roman" w:eastAsia="Times New Roman" w:hAnsi="Times New Roman"/>
                <w:i/>
                <w:iCs/>
                <w:color w:val="000000"/>
                <w:sz w:val="28"/>
                <w:szCs w:val="28"/>
                <w:lang w:val="vi"/>
              </w:rPr>
              <w:t xml:space="preserve">i) </w:t>
            </w:r>
            <w:r w:rsidRPr="006E4319">
              <w:rPr>
                <w:rFonts w:ascii="Times New Roman" w:eastAsia="Times New Roman" w:hAnsi="Times New Roman"/>
                <w:i/>
                <w:iCs/>
                <w:color w:val="000000"/>
                <w:sz w:val="28"/>
                <w:szCs w:val="28"/>
              </w:rPr>
              <w:t>Tương quan</w:t>
            </w:r>
            <w:r w:rsidRPr="006E4319">
              <w:rPr>
                <w:rFonts w:ascii="Times New Roman" w:eastAsia="Times New Roman" w:hAnsi="Times New Roman"/>
                <w:i/>
                <w:iCs/>
                <w:color w:val="000000"/>
                <w:sz w:val="28"/>
                <w:szCs w:val="28"/>
                <w:lang w:val="vi"/>
              </w:rPr>
              <w:t xml:space="preserve"> </w:t>
            </w:r>
            <w:r w:rsidRPr="006E4319">
              <w:rPr>
                <w:rFonts w:ascii="Times New Roman" w:eastAsia="Times New Roman" w:hAnsi="Times New Roman"/>
                <w:i/>
                <w:iCs/>
                <w:color w:val="000000"/>
                <w:sz w:val="28"/>
                <w:szCs w:val="28"/>
              </w:rPr>
              <w:t xml:space="preserve">quy </w:t>
            </w:r>
            <w:r w:rsidRPr="006E4319">
              <w:rPr>
                <w:rFonts w:ascii="Times New Roman" w:eastAsia="Times New Roman" w:hAnsi="Times New Roman"/>
                <w:i/>
                <w:iCs/>
                <w:color w:val="000000"/>
                <w:sz w:val="28"/>
                <w:szCs w:val="28"/>
                <w:lang w:val="vi"/>
              </w:rPr>
              <w:t>mô số lượng khách hàng, người sử dụng của doanh nghiệp so với các doanh nghiệp khác trên cùng thị trường liên quan</w:t>
            </w:r>
            <w:r w:rsidRPr="006E4319">
              <w:rPr>
                <w:rFonts w:ascii="Times New Roman" w:eastAsia="Times New Roman" w:hAnsi="Times New Roman"/>
                <w:i/>
                <w:iCs/>
                <w:color w:val="000000"/>
                <w:sz w:val="28"/>
                <w:szCs w:val="28"/>
              </w:rPr>
              <w:t xml:space="preserve">; </w:t>
            </w:r>
            <w:r w:rsidRPr="006E4319">
              <w:rPr>
                <w:rFonts w:ascii="Times New Roman" w:eastAsia="Times New Roman" w:hAnsi="Times New Roman"/>
                <w:i/>
                <w:iCs/>
                <w:color w:val="000000"/>
                <w:sz w:val="28"/>
                <w:szCs w:val="28"/>
                <w:lang w:val="vi"/>
              </w:rPr>
              <w:t xml:space="preserve">mức độ phụ thuộc của khách hàng, người sử dụng đối với </w:t>
            </w:r>
            <w:r w:rsidRPr="006E4319">
              <w:rPr>
                <w:rFonts w:ascii="Times New Roman" w:eastAsia="Times New Roman" w:hAnsi="Times New Roman"/>
                <w:i/>
                <w:iCs/>
                <w:color w:val="000000"/>
                <w:sz w:val="28"/>
                <w:szCs w:val="28"/>
              </w:rPr>
              <w:t xml:space="preserve">sản phẩm, </w:t>
            </w:r>
            <w:r w:rsidRPr="006E4319">
              <w:rPr>
                <w:rFonts w:ascii="Times New Roman" w:eastAsia="Times New Roman" w:hAnsi="Times New Roman"/>
                <w:i/>
                <w:iCs/>
                <w:color w:val="000000"/>
                <w:sz w:val="28"/>
                <w:szCs w:val="28"/>
                <w:lang w:val="vi"/>
              </w:rPr>
              <w:t>hàng hóa, dịch vụ của doanh nghiệp;</w:t>
            </w:r>
          </w:p>
          <w:p w14:paraId="0C1DDA6C"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i/>
                <w:iCs/>
                <w:color w:val="000000"/>
                <w:sz w:val="28"/>
                <w:szCs w:val="28"/>
              </w:rPr>
            </w:pPr>
            <w:r w:rsidRPr="006E4319">
              <w:rPr>
                <w:rFonts w:ascii="Times New Roman" w:eastAsia="Times New Roman" w:hAnsi="Times New Roman"/>
                <w:i/>
                <w:iCs/>
                <w:color w:val="000000"/>
                <w:sz w:val="28"/>
                <w:szCs w:val="28"/>
                <w:lang w:val="vi"/>
              </w:rPr>
              <w:t xml:space="preserve">k) Khả năng thu thập, tích lũy, kiểm soát, xử lý và khai thác dữ liệu người sử dụng, dữ liệu giao dịch và dữ liệu thị trường được đánh giá căn cứ vào khả năng của doanh </w:t>
            </w:r>
            <w:r w:rsidRPr="006E4319">
              <w:rPr>
                <w:rFonts w:ascii="Times New Roman" w:eastAsia="Times New Roman" w:hAnsi="Times New Roman"/>
                <w:i/>
                <w:iCs/>
                <w:color w:val="000000"/>
                <w:sz w:val="28"/>
                <w:szCs w:val="28"/>
                <w:lang w:val="vi"/>
              </w:rPr>
              <w:lastRenderedPageBreak/>
              <w:t>nghiệp trong việc tạo lập</w:t>
            </w:r>
            <w:r w:rsidRPr="006E4319">
              <w:rPr>
                <w:rFonts w:ascii="Times New Roman" w:eastAsia="Times New Roman" w:hAnsi="Times New Roman"/>
                <w:i/>
                <w:iCs/>
                <w:color w:val="000000"/>
                <w:sz w:val="28"/>
                <w:szCs w:val="28"/>
              </w:rPr>
              <w:t xml:space="preserve"> hoặc duy trì</w:t>
            </w:r>
            <w:r w:rsidRPr="006E4319">
              <w:rPr>
                <w:rFonts w:ascii="Times New Roman" w:eastAsia="Times New Roman" w:hAnsi="Times New Roman"/>
                <w:i/>
                <w:iCs/>
                <w:color w:val="000000"/>
                <w:sz w:val="28"/>
                <w:szCs w:val="28"/>
                <w:lang w:val="vi"/>
              </w:rPr>
              <w:t xml:space="preserve"> lợi thế cạnh tranh thông qua quy mô, phạm vi, tính đa dạng, khả năng cập nhật, mức độ độc quyền hoặc khó tiếp cận của dữ liệu; khả năng kết hợp, phân tích và khai thác dữ liệu để nâng cao chất lượng sản phẩm, </w:t>
            </w:r>
            <w:r w:rsidRPr="006E4319">
              <w:rPr>
                <w:rFonts w:ascii="Times New Roman" w:eastAsia="Times New Roman" w:hAnsi="Times New Roman"/>
                <w:i/>
                <w:iCs/>
                <w:color w:val="000000"/>
                <w:sz w:val="28"/>
                <w:szCs w:val="28"/>
              </w:rPr>
              <w:t xml:space="preserve">hàng hóa, </w:t>
            </w:r>
            <w:r w:rsidRPr="006E4319">
              <w:rPr>
                <w:rFonts w:ascii="Times New Roman" w:eastAsia="Times New Roman" w:hAnsi="Times New Roman"/>
                <w:i/>
                <w:iCs/>
                <w:color w:val="000000"/>
                <w:sz w:val="28"/>
                <w:szCs w:val="28"/>
                <w:lang w:val="vi"/>
              </w:rPr>
              <w:t>dịch vụ, cá nhân hóa dịch vụ, cải thiện thuật toán hoặc tạo ra rào cản gia nhập, mở rộng thị trường đối với doanh nghiệp khác;</w:t>
            </w:r>
          </w:p>
          <w:p w14:paraId="705119BA"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i/>
                <w:iCs/>
                <w:color w:val="000000"/>
                <w:sz w:val="28"/>
                <w:szCs w:val="28"/>
                <w:lang w:val="vi"/>
              </w:rPr>
            </w:pPr>
            <w:r w:rsidRPr="006E4319">
              <w:rPr>
                <w:rFonts w:ascii="Times New Roman" w:eastAsia="Times New Roman" w:hAnsi="Times New Roman"/>
                <w:i/>
                <w:iCs/>
                <w:color w:val="000000"/>
                <w:sz w:val="28"/>
                <w:szCs w:val="28"/>
                <w:lang w:val="vi"/>
              </w:rPr>
              <w:t xml:space="preserve">l) Mức độ và phạm vi của hiệu ứng mạng trực tiếp hoặc hiệu ứng mạng gián tiếp từ các nhóm người sử dụng được đánh giá căn cứ vào mức độ gia tăng giá trị mà người sử dụng nhận được từ </w:t>
            </w:r>
            <w:r w:rsidRPr="006E4319">
              <w:rPr>
                <w:rFonts w:ascii="Times New Roman" w:eastAsia="Times New Roman" w:hAnsi="Times New Roman"/>
                <w:i/>
                <w:iCs/>
                <w:color w:val="000000"/>
                <w:sz w:val="28"/>
                <w:szCs w:val="28"/>
              </w:rPr>
              <w:t xml:space="preserve">sản phẩm, </w:t>
            </w:r>
            <w:r w:rsidRPr="006E4319">
              <w:rPr>
                <w:rFonts w:ascii="Times New Roman" w:eastAsia="Times New Roman" w:hAnsi="Times New Roman"/>
                <w:i/>
                <w:iCs/>
                <w:color w:val="000000"/>
                <w:sz w:val="28"/>
                <w:szCs w:val="28"/>
                <w:lang w:val="vi"/>
              </w:rPr>
              <w:t xml:space="preserve">hàng hóa, dịch vụ do sự gia tăng số lượng người sử dụng cùng nhóm hoặc </w:t>
            </w:r>
            <w:r w:rsidRPr="006E4319">
              <w:rPr>
                <w:rFonts w:ascii="Times New Roman" w:eastAsia="Times New Roman" w:hAnsi="Times New Roman"/>
                <w:i/>
                <w:iCs/>
                <w:color w:val="000000"/>
                <w:sz w:val="28"/>
                <w:szCs w:val="28"/>
              </w:rPr>
              <w:t xml:space="preserve">sự gia tăng quy mô của </w:t>
            </w:r>
            <w:r w:rsidRPr="006E4319">
              <w:rPr>
                <w:rFonts w:ascii="Times New Roman" w:eastAsia="Times New Roman" w:hAnsi="Times New Roman"/>
                <w:i/>
                <w:iCs/>
                <w:color w:val="000000"/>
                <w:sz w:val="28"/>
                <w:szCs w:val="28"/>
                <w:lang w:val="vi"/>
              </w:rPr>
              <w:t>nhóm người sử dụng khác</w:t>
            </w:r>
            <w:r w:rsidRPr="006E4319">
              <w:rPr>
                <w:rFonts w:ascii="Times New Roman" w:eastAsia="Times New Roman" w:hAnsi="Times New Roman"/>
                <w:i/>
                <w:iCs/>
                <w:color w:val="000000"/>
                <w:sz w:val="28"/>
                <w:szCs w:val="28"/>
              </w:rPr>
              <w:t xml:space="preserve"> của sản phẩm, hàng hóa, dịch vụ đó</w:t>
            </w:r>
            <w:r w:rsidRPr="006E4319">
              <w:rPr>
                <w:rFonts w:ascii="Times New Roman" w:eastAsia="Times New Roman" w:hAnsi="Times New Roman"/>
                <w:i/>
                <w:iCs/>
                <w:color w:val="000000"/>
                <w:sz w:val="28"/>
                <w:szCs w:val="28"/>
                <w:lang w:val="vi"/>
              </w:rPr>
              <w:t>;</w:t>
            </w:r>
          </w:p>
          <w:p w14:paraId="7254F31F"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i/>
                <w:iCs/>
                <w:color w:val="000000"/>
                <w:sz w:val="28"/>
                <w:szCs w:val="28"/>
                <w:lang w:val="vi"/>
              </w:rPr>
            </w:pPr>
            <w:r w:rsidRPr="006E4319">
              <w:rPr>
                <w:rFonts w:ascii="Times New Roman" w:eastAsia="Times New Roman" w:hAnsi="Times New Roman"/>
                <w:i/>
                <w:iCs/>
                <w:color w:val="000000"/>
                <w:sz w:val="28"/>
                <w:szCs w:val="28"/>
                <w:lang w:val="vi"/>
              </w:rPr>
              <w:t xml:space="preserve">m) Khả năng tạo ra hoặc duy trì rào cản đối với người bán, người mua hoặc đối tác kinh doanh khi chuyển sang sử dụng </w:t>
            </w:r>
            <w:r w:rsidRPr="006E4319">
              <w:rPr>
                <w:rFonts w:ascii="Times New Roman" w:eastAsia="Times New Roman" w:hAnsi="Times New Roman"/>
                <w:i/>
                <w:iCs/>
                <w:color w:val="000000"/>
                <w:sz w:val="28"/>
                <w:szCs w:val="28"/>
              </w:rPr>
              <w:t xml:space="preserve">sản phẩm, </w:t>
            </w:r>
            <w:r w:rsidRPr="006E4319">
              <w:rPr>
                <w:rFonts w:ascii="Times New Roman" w:eastAsia="Times New Roman" w:hAnsi="Times New Roman"/>
                <w:i/>
                <w:iCs/>
                <w:color w:val="000000"/>
                <w:sz w:val="28"/>
                <w:szCs w:val="28"/>
                <w:lang w:val="vi"/>
              </w:rPr>
              <w:t>hàng hóa, dịch vụ của doanh nghiệp khác được đánh giá căn cứ vào chi phí, thời gian, dữ liệu, điều kiện kỹ thuật, điều kiện hợp đồng hoặc các yếu tố khác làm hạn chế hoặc cản trở việc chuyển đổi;</w:t>
            </w:r>
          </w:p>
          <w:p w14:paraId="3FFFE486"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i/>
                <w:iCs/>
                <w:color w:val="000000"/>
                <w:sz w:val="28"/>
                <w:szCs w:val="28"/>
                <w:lang w:val="vi"/>
              </w:rPr>
            </w:pPr>
            <w:r w:rsidRPr="006E4319">
              <w:rPr>
                <w:rFonts w:ascii="Times New Roman" w:eastAsia="Times New Roman" w:hAnsi="Times New Roman"/>
                <w:i/>
                <w:iCs/>
                <w:color w:val="000000"/>
                <w:sz w:val="28"/>
                <w:szCs w:val="28"/>
                <w:lang w:val="vi"/>
              </w:rPr>
              <w:t xml:space="preserve">n) Mức độ tích hợp, liên kết các sản phẩm, dịch vụ trong cùng hệ sinh thái và khả năng </w:t>
            </w:r>
            <w:r w:rsidRPr="006E4319">
              <w:rPr>
                <w:rFonts w:ascii="Times New Roman" w:eastAsia="Times New Roman" w:hAnsi="Times New Roman"/>
                <w:i/>
                <w:iCs/>
                <w:color w:val="000000"/>
                <w:sz w:val="28"/>
                <w:szCs w:val="28"/>
                <w:lang w:val="vi"/>
              </w:rPr>
              <w:lastRenderedPageBreak/>
              <w:t>tận dụng lợi thế giữa các hạ tầng trong hệ sinh thái được đánh giá căn cứ vào khả năng doanh nghiệp kết hợp, khai thác lợi thế giữa các sản phẩm, dịch vụ hoặc hạ tầng để mở rộng, củng cố hoặc duy trì sức mạnh thị trường;</w:t>
            </w:r>
          </w:p>
          <w:p w14:paraId="56EEB0AF"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i/>
                <w:iCs/>
                <w:color w:val="000000"/>
                <w:sz w:val="28"/>
                <w:szCs w:val="28"/>
                <w:lang w:val="vi"/>
              </w:rPr>
            </w:pPr>
            <w:r w:rsidRPr="006E4319">
              <w:rPr>
                <w:rFonts w:ascii="Times New Roman" w:eastAsia="Times New Roman" w:hAnsi="Times New Roman"/>
                <w:i/>
                <w:iCs/>
                <w:color w:val="000000"/>
                <w:sz w:val="28"/>
                <w:szCs w:val="28"/>
                <w:lang w:val="vi"/>
              </w:rPr>
              <w:t>o) Khả năng kiểm soát việc tiếp cận thị trường của doanh nghiệp khác được đánh giá căn cứ vào khả năng doanh nghiệp quyết định hoặc ảnh hưởng đáng kể đến việc doanh nghiệp khác tiếp cận khách hàng, người sử dụng, nguồn cung, kênh phân phối, hạ tầng hoặc các điều kiện cần thiết khác để tham gia và cạnh tranh trên thị trường;</w:t>
            </w:r>
          </w:p>
          <w:p w14:paraId="1DFD18C5" w14:textId="77777777" w:rsidR="006E4319" w:rsidRPr="006E4319" w:rsidRDefault="006E4319" w:rsidP="006E4319">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rPr>
            </w:pPr>
            <w:r w:rsidRPr="006E4319">
              <w:rPr>
                <w:rFonts w:ascii="Times New Roman" w:eastAsia="Times New Roman" w:hAnsi="Times New Roman"/>
                <w:color w:val="000000"/>
                <w:sz w:val="28"/>
                <w:szCs w:val="28"/>
                <w:lang w:val="vi"/>
              </w:rPr>
              <w:t>p) Các yếu tố đặc thù trong ngành, lĩnh vực mà doanh nghiệp, nhóm doanh nghiệp đang hoạt động kinh doanh được đánh giá để xác định ưu thế của doanh nghiệp, nhóm doanh nghiệp so với các doanh nghiệp khác trong điều kiện cụ thể của ngành, lĩnh vực đó.</w:t>
            </w:r>
          </w:p>
          <w:p w14:paraId="11AC0653" w14:textId="77777777" w:rsidR="004C283E" w:rsidRPr="005043C4" w:rsidRDefault="006E4319"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
              </w:rPr>
            </w:pPr>
            <w:r w:rsidRPr="006E4319">
              <w:rPr>
                <w:rFonts w:ascii="Times New Roman" w:eastAsia="Times New Roman" w:hAnsi="Times New Roman"/>
                <w:color w:val="000000"/>
                <w:sz w:val="28"/>
                <w:szCs w:val="28"/>
                <w:lang w:val="vi"/>
              </w:rPr>
              <w:t>2. Trong quá trình xác định sức mạnh thị trường đáng kể của doanh nghiệp, nhóm doanh nghiệp, Ủy ban Cạnh tranh Quốc gia có quyền tham vấn ý kiến của các cơ quan, tổ chức, cá nhân liên quan và yêu cầu các doanh nghiệp cung cấp các thông tin, tài liệu cần thiết.</w:t>
            </w:r>
          </w:p>
        </w:tc>
        <w:tc>
          <w:tcPr>
            <w:tcW w:w="595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F7B5FF1" w14:textId="77777777" w:rsidR="004C283E" w:rsidRPr="005043C4" w:rsidRDefault="004C283E" w:rsidP="004C283E">
            <w:pPr>
              <w:spacing w:before="120" w:line="240" w:lineRule="auto"/>
              <w:jc w:val="both"/>
              <w:rPr>
                <w:rFonts w:ascii="Times New Roman" w:eastAsia="Times New Roman" w:hAnsi="Times New Roman"/>
                <w:color w:val="000000"/>
                <w:sz w:val="28"/>
                <w:szCs w:val="28"/>
                <w:lang w:val="vi"/>
              </w:rPr>
            </w:pPr>
            <w:r w:rsidRPr="005043C4">
              <w:rPr>
                <w:rFonts w:ascii="Times New Roman" w:eastAsia="Times New Roman" w:hAnsi="Times New Roman"/>
                <w:color w:val="000000"/>
                <w:sz w:val="28"/>
                <w:szCs w:val="28"/>
                <w:lang w:val="vi"/>
              </w:rPr>
              <w:lastRenderedPageBreak/>
              <w:t>Chương 10 Hiệp định EVFTA quy định về việc áp dụng pháp luật cạnh tranh dựa trên các nguyên tắc không phân biệt đối xử và minh bạch, bao gồm cả các hình thức kinh doanh mới.</w:t>
            </w:r>
          </w:p>
          <w:p w14:paraId="43C1F32D" w14:textId="77777777" w:rsidR="004C283E" w:rsidRDefault="004C283E" w:rsidP="004C283E">
            <w:pPr>
              <w:spacing w:before="120" w:line="240" w:lineRule="auto"/>
              <w:jc w:val="both"/>
              <w:rPr>
                <w:rFonts w:ascii="Times New Roman" w:eastAsia="Times New Roman" w:hAnsi="Times New Roman"/>
                <w:color w:val="000000"/>
                <w:sz w:val="28"/>
                <w:szCs w:val="28"/>
              </w:rPr>
            </w:pPr>
            <w:r w:rsidRPr="005043C4">
              <w:rPr>
                <w:rFonts w:ascii="Times New Roman" w:eastAsia="Times New Roman" w:hAnsi="Times New Roman"/>
                <w:color w:val="000000"/>
                <w:sz w:val="28"/>
                <w:szCs w:val="28"/>
                <w:lang w:val="vi"/>
              </w:rPr>
              <w:t>Cam kết về minh bạch hóa thủ tục hành chính tại Điều 2.14 và 2.22 Hiệp định EVFTA và Hiệp định BTA về công khai các biện pháp quản lý.</w:t>
            </w:r>
          </w:p>
          <w:p w14:paraId="53F9888C" w14:textId="77777777" w:rsidR="00DC7599" w:rsidRDefault="00DC7599" w:rsidP="00DC7599">
            <w:pPr>
              <w:spacing w:before="120" w:line="240" w:lineRule="auto"/>
              <w:jc w:val="both"/>
              <w:rPr>
                <w:rFonts w:ascii="Times New Roman" w:eastAsia="Times New Roman" w:hAnsi="Times New Roman"/>
                <w:color w:val="000000"/>
                <w:sz w:val="28"/>
                <w:szCs w:val="28"/>
              </w:rPr>
            </w:pPr>
            <w:r w:rsidRPr="00DC7599">
              <w:rPr>
                <w:rFonts w:ascii="Times New Roman" w:eastAsia="Times New Roman" w:hAnsi="Times New Roman"/>
                <w:b/>
                <w:bCs/>
                <w:color w:val="000000"/>
                <w:sz w:val="28"/>
                <w:szCs w:val="28"/>
              </w:rPr>
              <w:t>Hiệp định EVFTA</w:t>
            </w:r>
            <w:r w:rsidRPr="00DC7599">
              <w:rPr>
                <w:rFonts w:ascii="Times New Roman" w:eastAsia="Times New Roman" w:hAnsi="Times New Roman"/>
                <w:color w:val="000000"/>
                <w:sz w:val="28"/>
                <w:szCs w:val="28"/>
              </w:rPr>
              <w:t xml:space="preserve"> </w:t>
            </w:r>
          </w:p>
          <w:p w14:paraId="67040524" w14:textId="77777777" w:rsidR="00DC7599" w:rsidRPr="00A5735B" w:rsidRDefault="00DC7599" w:rsidP="00DC7599">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 xml:space="preserve">Chương 10. Chính sách cạnh tranh </w:t>
            </w:r>
          </w:p>
          <w:p w14:paraId="1069151A" w14:textId="71BC7C93" w:rsidR="00DC7599" w:rsidRPr="00A5735B" w:rsidRDefault="00DC7599" w:rsidP="00DC7599">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Điều 10.2. Khuôn khổ pháp lý</w:t>
            </w:r>
          </w:p>
          <w:p w14:paraId="2A5B47C9" w14:textId="77777777" w:rsidR="00DC7599" w:rsidRPr="00DC7599" w:rsidRDefault="00DC7599" w:rsidP="00A5735B">
            <w:pPr>
              <w:numPr>
                <w:ilvl w:val="0"/>
                <w:numId w:val="26"/>
              </w:numPr>
              <w:tabs>
                <w:tab w:val="clear" w:pos="720"/>
                <w:tab w:val="left" w:pos="612"/>
                <w:tab w:val="num" w:pos="1038"/>
              </w:tabs>
              <w:spacing w:before="120" w:line="240" w:lineRule="auto"/>
              <w:ind w:left="45" w:firstLine="142"/>
              <w:jc w:val="both"/>
              <w:rPr>
                <w:rFonts w:ascii="Times New Roman" w:eastAsia="Times New Roman" w:hAnsi="Times New Roman"/>
                <w:color w:val="000000"/>
                <w:sz w:val="28"/>
                <w:szCs w:val="28"/>
              </w:rPr>
            </w:pPr>
            <w:r w:rsidRPr="00DC7599">
              <w:rPr>
                <w:rFonts w:ascii="Times New Roman" w:eastAsia="Times New Roman" w:hAnsi="Times New Roman"/>
                <w:color w:val="000000"/>
                <w:sz w:val="28"/>
                <w:szCs w:val="28"/>
              </w:rPr>
              <w:t>Mỗi Bên phải áp dụng hoặc duy trì pháp luật cạnh tranh toàn diện nhằm cấm hành vi phản cạnh tranh, với mục tiêu thúc đẩy hiệu quả kinh tế và phúc lợi người tiêu dùng, và phải có những hành động thích đáng đối với các hành vi đó. Điều 10.3. Thực hiện</w:t>
            </w:r>
          </w:p>
          <w:p w14:paraId="0ADDAC7C" w14:textId="77777777" w:rsidR="00DC7599" w:rsidRPr="00DC7599" w:rsidRDefault="00DC7599" w:rsidP="00A5735B">
            <w:pPr>
              <w:numPr>
                <w:ilvl w:val="0"/>
                <w:numId w:val="26"/>
              </w:numPr>
              <w:tabs>
                <w:tab w:val="clear" w:pos="720"/>
                <w:tab w:val="left" w:pos="612"/>
                <w:tab w:val="num" w:pos="1038"/>
              </w:tabs>
              <w:spacing w:before="120" w:line="240" w:lineRule="auto"/>
              <w:ind w:left="45" w:firstLine="142"/>
              <w:jc w:val="both"/>
              <w:rPr>
                <w:rFonts w:ascii="Times New Roman" w:eastAsia="Times New Roman" w:hAnsi="Times New Roman"/>
                <w:color w:val="000000"/>
                <w:sz w:val="28"/>
                <w:szCs w:val="28"/>
              </w:rPr>
            </w:pPr>
            <w:r w:rsidRPr="00DC7599">
              <w:rPr>
                <w:rFonts w:ascii="Times New Roman" w:eastAsia="Times New Roman" w:hAnsi="Times New Roman"/>
                <w:color w:val="000000"/>
                <w:sz w:val="28"/>
                <w:szCs w:val="28"/>
              </w:rPr>
              <w:t xml:space="preserve">Mỗi Bên phải duy trì các cơ quan chịu trách nhiệm áp dụng đầy đủ và thực thi có hiệu quả pháp luật cạnh tranh, và đảm bảo rằng các cơ quan được </w:t>
            </w:r>
            <w:r w:rsidRPr="00DC7599">
              <w:rPr>
                <w:rFonts w:ascii="Times New Roman" w:eastAsia="Times New Roman" w:hAnsi="Times New Roman"/>
                <w:color w:val="000000"/>
                <w:sz w:val="28"/>
                <w:szCs w:val="28"/>
              </w:rPr>
              <w:lastRenderedPageBreak/>
              <w:t>trang bị phù hợp và có quyền hạn cần thiết để thực hiện trách nhiệm của mình.</w:t>
            </w:r>
          </w:p>
          <w:p w14:paraId="752EC8F1" w14:textId="77777777" w:rsidR="00DC7599" w:rsidRPr="00DC7599" w:rsidRDefault="00DC7599" w:rsidP="00A5735B">
            <w:pPr>
              <w:numPr>
                <w:ilvl w:val="0"/>
                <w:numId w:val="26"/>
              </w:numPr>
              <w:tabs>
                <w:tab w:val="clear" w:pos="720"/>
                <w:tab w:val="left" w:pos="612"/>
                <w:tab w:val="num" w:pos="1038"/>
              </w:tabs>
              <w:spacing w:before="120" w:line="240" w:lineRule="auto"/>
              <w:ind w:left="45" w:firstLine="142"/>
              <w:jc w:val="both"/>
              <w:rPr>
                <w:rFonts w:ascii="Times New Roman" w:eastAsia="Times New Roman" w:hAnsi="Times New Roman"/>
                <w:color w:val="000000"/>
                <w:sz w:val="28"/>
                <w:szCs w:val="28"/>
              </w:rPr>
            </w:pPr>
            <w:r w:rsidRPr="00DC7599">
              <w:rPr>
                <w:rFonts w:ascii="Times New Roman" w:eastAsia="Times New Roman" w:hAnsi="Times New Roman"/>
                <w:color w:val="000000"/>
                <w:sz w:val="28"/>
                <w:szCs w:val="28"/>
              </w:rPr>
              <w:t>Mỗi Bên phải áp dụng pháp luật cạnh tranh một cách minh bạch và không phân biệt đối xử đối với cả doanh nghiệp tư nhân và doanh nghiệp nhà nước, tôn trọng các nguyên tắc công bằng trong tố tụng và quyền được bảo vệ của doanh nghiệp liên quan.</w:t>
            </w:r>
          </w:p>
          <w:p w14:paraId="6A7C6080" w14:textId="77777777" w:rsidR="00DC7599" w:rsidRDefault="00DC7599" w:rsidP="00DC7599">
            <w:pPr>
              <w:spacing w:before="120" w:line="240" w:lineRule="auto"/>
              <w:jc w:val="both"/>
              <w:rPr>
                <w:rFonts w:ascii="Times New Roman" w:eastAsia="Times New Roman" w:hAnsi="Times New Roman"/>
                <w:color w:val="000000"/>
                <w:sz w:val="28"/>
                <w:szCs w:val="28"/>
              </w:rPr>
            </w:pPr>
            <w:r w:rsidRPr="00DC7599">
              <w:rPr>
                <w:rFonts w:ascii="Times New Roman" w:eastAsia="Times New Roman" w:hAnsi="Times New Roman"/>
                <w:b/>
                <w:bCs/>
                <w:color w:val="000000"/>
                <w:sz w:val="28"/>
                <w:szCs w:val="28"/>
              </w:rPr>
              <w:t>Hiệp định AANZFTA</w:t>
            </w:r>
            <w:r w:rsidRPr="00DC7599">
              <w:rPr>
                <w:rFonts w:ascii="Times New Roman" w:eastAsia="Times New Roman" w:hAnsi="Times New Roman"/>
                <w:color w:val="000000"/>
                <w:sz w:val="28"/>
                <w:szCs w:val="28"/>
              </w:rPr>
              <w:t xml:space="preserve"> </w:t>
            </w:r>
          </w:p>
          <w:p w14:paraId="00AC597A" w14:textId="77777777" w:rsidR="00DC7599" w:rsidRPr="00A5735B" w:rsidRDefault="00DC7599" w:rsidP="00DC7599">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 xml:space="preserve">Chương 15. Cạnh tranh </w:t>
            </w:r>
          </w:p>
          <w:p w14:paraId="1EDFB2B9" w14:textId="3734D3C1" w:rsidR="00DC7599" w:rsidRPr="00A5735B" w:rsidRDefault="00DC7599" w:rsidP="00DC7599">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Điều 3. Các Biện pháp Thích hợp Chống lại Hoạt động Phản cạnh tranh</w:t>
            </w:r>
          </w:p>
          <w:p w14:paraId="06D82FB6" w14:textId="77777777" w:rsidR="00DC7599" w:rsidRPr="00DC7599" w:rsidRDefault="00DC7599" w:rsidP="00A5735B">
            <w:pPr>
              <w:numPr>
                <w:ilvl w:val="0"/>
                <w:numId w:val="27"/>
              </w:numPr>
              <w:tabs>
                <w:tab w:val="clear" w:pos="720"/>
                <w:tab w:val="num" w:pos="471"/>
              </w:tabs>
              <w:spacing w:before="120" w:line="240" w:lineRule="auto"/>
              <w:ind w:left="45" w:firstLine="0"/>
              <w:jc w:val="both"/>
              <w:rPr>
                <w:rFonts w:ascii="Times New Roman" w:eastAsia="Times New Roman" w:hAnsi="Times New Roman"/>
                <w:color w:val="000000"/>
                <w:sz w:val="28"/>
                <w:szCs w:val="28"/>
              </w:rPr>
            </w:pPr>
            <w:r w:rsidRPr="00DC7599">
              <w:rPr>
                <w:rFonts w:ascii="Times New Roman" w:eastAsia="Times New Roman" w:hAnsi="Times New Roman"/>
                <w:color w:val="000000"/>
                <w:sz w:val="28"/>
                <w:szCs w:val="28"/>
              </w:rPr>
              <w:t>Mỗi Bên phải thông qua hoặc duy trì các quy định và pháp luật về cạnh tranh để ngăn chặn các hành vi phản cạnh tranh, và phải thực thi các quy định và pháp luật đó một cách phù hợp.</w:t>
            </w:r>
          </w:p>
          <w:p w14:paraId="2EAB1E0D" w14:textId="77777777" w:rsidR="00DC7599" w:rsidRPr="00DC7599" w:rsidRDefault="00DC7599" w:rsidP="00A5735B">
            <w:pPr>
              <w:numPr>
                <w:ilvl w:val="0"/>
                <w:numId w:val="27"/>
              </w:numPr>
              <w:tabs>
                <w:tab w:val="clear" w:pos="720"/>
                <w:tab w:val="num" w:pos="471"/>
              </w:tabs>
              <w:spacing w:before="120" w:line="240" w:lineRule="auto"/>
              <w:ind w:left="45" w:firstLine="0"/>
              <w:jc w:val="both"/>
              <w:rPr>
                <w:rFonts w:ascii="Times New Roman" w:eastAsia="Times New Roman" w:hAnsi="Times New Roman"/>
                <w:color w:val="000000"/>
                <w:sz w:val="28"/>
                <w:szCs w:val="28"/>
              </w:rPr>
            </w:pPr>
            <w:r w:rsidRPr="00DC7599">
              <w:rPr>
                <w:rFonts w:ascii="Times New Roman" w:eastAsia="Times New Roman" w:hAnsi="Times New Roman"/>
                <w:color w:val="000000"/>
                <w:sz w:val="28"/>
                <w:szCs w:val="28"/>
              </w:rPr>
              <w:t>Mỗi Bên phải thành lập và duy trì một hoặc các cơ quan có thẩm quyền để thực thi hiệu quả các quy định và pháp luật về cạnh tranh.</w:t>
            </w:r>
          </w:p>
          <w:p w14:paraId="75ACB6C1" w14:textId="77777777" w:rsidR="00DC7599" w:rsidRPr="00DC7599" w:rsidRDefault="00DC7599" w:rsidP="00A5735B">
            <w:pPr>
              <w:numPr>
                <w:ilvl w:val="0"/>
                <w:numId w:val="27"/>
              </w:numPr>
              <w:tabs>
                <w:tab w:val="clear" w:pos="720"/>
                <w:tab w:val="num" w:pos="471"/>
              </w:tabs>
              <w:spacing w:before="120" w:line="240" w:lineRule="auto"/>
              <w:ind w:left="45" w:firstLine="0"/>
              <w:jc w:val="both"/>
              <w:rPr>
                <w:rFonts w:ascii="Times New Roman" w:eastAsia="Times New Roman" w:hAnsi="Times New Roman"/>
                <w:color w:val="000000"/>
                <w:sz w:val="28"/>
                <w:szCs w:val="28"/>
              </w:rPr>
            </w:pPr>
            <w:r w:rsidRPr="00DC7599">
              <w:rPr>
                <w:rFonts w:ascii="Times New Roman" w:eastAsia="Times New Roman" w:hAnsi="Times New Roman"/>
                <w:color w:val="000000"/>
                <w:sz w:val="28"/>
                <w:szCs w:val="28"/>
              </w:rPr>
              <w:t>Mỗi Bên phải đảm bảo tính độc lập trong việc ra quyết định của một hoặc các cơ quan có thẩm quyền thực thi các quy định và pháp luật về cạnh tranh.</w:t>
            </w:r>
          </w:p>
          <w:p w14:paraId="7DEC08BD" w14:textId="77777777" w:rsidR="00DC7599" w:rsidRPr="00DC7599" w:rsidRDefault="00DC7599" w:rsidP="00A5735B">
            <w:pPr>
              <w:numPr>
                <w:ilvl w:val="0"/>
                <w:numId w:val="27"/>
              </w:numPr>
              <w:tabs>
                <w:tab w:val="clear" w:pos="720"/>
                <w:tab w:val="num" w:pos="471"/>
              </w:tabs>
              <w:spacing w:before="120" w:line="240" w:lineRule="auto"/>
              <w:ind w:left="45" w:firstLine="0"/>
              <w:jc w:val="both"/>
              <w:rPr>
                <w:rFonts w:ascii="Times New Roman" w:eastAsia="Times New Roman" w:hAnsi="Times New Roman"/>
                <w:color w:val="000000"/>
                <w:sz w:val="28"/>
                <w:szCs w:val="28"/>
              </w:rPr>
            </w:pPr>
            <w:r w:rsidRPr="00DC7599">
              <w:rPr>
                <w:rFonts w:ascii="Times New Roman" w:eastAsia="Times New Roman" w:hAnsi="Times New Roman"/>
                <w:color w:val="000000"/>
                <w:sz w:val="28"/>
                <w:szCs w:val="28"/>
              </w:rPr>
              <w:t>Mỗi Bên phải áp dụng và thực thi các quy định và pháp luật về cạnh tranh theo cách thức không phân biệt đối xử dựa trên quốc tịch.</w:t>
            </w:r>
          </w:p>
          <w:p w14:paraId="631839F6" w14:textId="77777777" w:rsidR="00DC7599" w:rsidRPr="00DC7599" w:rsidRDefault="00DC7599" w:rsidP="00A5735B">
            <w:pPr>
              <w:numPr>
                <w:ilvl w:val="0"/>
                <w:numId w:val="27"/>
              </w:numPr>
              <w:tabs>
                <w:tab w:val="clear" w:pos="720"/>
                <w:tab w:val="num" w:pos="471"/>
              </w:tabs>
              <w:spacing w:before="120" w:line="240" w:lineRule="auto"/>
              <w:ind w:left="45" w:firstLine="0"/>
              <w:jc w:val="both"/>
              <w:rPr>
                <w:rFonts w:ascii="Times New Roman" w:eastAsia="Times New Roman" w:hAnsi="Times New Roman"/>
                <w:color w:val="000000"/>
                <w:sz w:val="28"/>
                <w:szCs w:val="28"/>
              </w:rPr>
            </w:pPr>
            <w:r w:rsidRPr="00DC7599">
              <w:rPr>
                <w:rFonts w:ascii="Times New Roman" w:eastAsia="Times New Roman" w:hAnsi="Times New Roman"/>
                <w:color w:val="000000"/>
                <w:sz w:val="28"/>
                <w:szCs w:val="28"/>
              </w:rPr>
              <w:lastRenderedPageBreak/>
              <w:t>Mỗi Bên phải công bố rộng rãi các quy định và pháp luật về cạnh tranh cũng như bất kỳ hướng dẫn nào được ban hành liên quan đến việc thực thi các quy định và pháp luật đó, ngoại trừ các hướng dẫn lưu hành nội bộ.</w:t>
            </w:r>
          </w:p>
          <w:p w14:paraId="33748396" w14:textId="77777777" w:rsidR="00DC7599" w:rsidRPr="00DC7599" w:rsidRDefault="00DC7599" w:rsidP="00A5735B">
            <w:pPr>
              <w:numPr>
                <w:ilvl w:val="0"/>
                <w:numId w:val="27"/>
              </w:numPr>
              <w:tabs>
                <w:tab w:val="clear" w:pos="720"/>
                <w:tab w:val="num" w:pos="471"/>
              </w:tabs>
              <w:spacing w:before="120" w:line="240" w:lineRule="auto"/>
              <w:ind w:left="45" w:firstLine="0"/>
              <w:jc w:val="both"/>
              <w:rPr>
                <w:rFonts w:ascii="Times New Roman" w:eastAsia="Times New Roman" w:hAnsi="Times New Roman"/>
                <w:color w:val="000000"/>
                <w:sz w:val="28"/>
                <w:szCs w:val="28"/>
              </w:rPr>
            </w:pPr>
            <w:r w:rsidRPr="00DC7599">
              <w:rPr>
                <w:rFonts w:ascii="Times New Roman" w:eastAsia="Times New Roman" w:hAnsi="Times New Roman"/>
                <w:color w:val="000000"/>
                <w:sz w:val="28"/>
                <w:szCs w:val="28"/>
              </w:rPr>
              <w:t>Mỗi Bên phải công bố công khai cơ sở của bất kỳ quyết định cuối cùng hoặc lệnh áp dụng hình phạt hoặc biện pháp khắc phục theo các quy định và pháp luật về cạnh tranh; và bất kỳ kháng cáo nào sau đó....</w:t>
            </w:r>
          </w:p>
          <w:p w14:paraId="17E8D694" w14:textId="77777777" w:rsidR="00DC7599" w:rsidRPr="00DC7599" w:rsidRDefault="00DC7599" w:rsidP="00A5735B">
            <w:pPr>
              <w:numPr>
                <w:ilvl w:val="0"/>
                <w:numId w:val="27"/>
              </w:numPr>
              <w:tabs>
                <w:tab w:val="clear" w:pos="720"/>
                <w:tab w:val="num" w:pos="471"/>
              </w:tabs>
              <w:spacing w:before="120" w:line="240" w:lineRule="auto"/>
              <w:ind w:left="45" w:firstLine="0"/>
              <w:jc w:val="both"/>
              <w:rPr>
                <w:rFonts w:ascii="Times New Roman" w:eastAsia="Times New Roman" w:hAnsi="Times New Roman"/>
                <w:color w:val="000000"/>
                <w:sz w:val="28"/>
                <w:szCs w:val="28"/>
              </w:rPr>
            </w:pPr>
            <w:r w:rsidRPr="00DC7599">
              <w:rPr>
                <w:rFonts w:ascii="Times New Roman" w:eastAsia="Times New Roman" w:hAnsi="Times New Roman"/>
                <w:color w:val="000000"/>
                <w:sz w:val="28"/>
                <w:szCs w:val="28"/>
              </w:rPr>
              <w:t>Mỗi Bên đảm bảo trước khi áp đặt một hình phạt hoặc biện pháp nào đối với một cá nhân hoặc tổ chức do vi phạm các quy định và pháp luật về cạnh tranh, Bên đó phải cung cấp cho cá nhân hoặc tổ chức đó cơ sở, phải bằng văn bản nếu có thể, của các cáo buộc vi phạm các quy định và pháp luật về cạnh tranh của Bên đó, và cơ hội hợp lý để được trình bày chứng cứ để tự bảo vệ mình.</w:t>
            </w:r>
          </w:p>
          <w:p w14:paraId="2E55B09B" w14:textId="77777777" w:rsidR="00DC7599" w:rsidRDefault="00DC7599" w:rsidP="00DC7599">
            <w:pPr>
              <w:spacing w:before="120" w:line="240" w:lineRule="auto"/>
              <w:jc w:val="both"/>
              <w:rPr>
                <w:rFonts w:ascii="Times New Roman" w:eastAsia="Times New Roman" w:hAnsi="Times New Roman"/>
                <w:color w:val="000000"/>
                <w:sz w:val="28"/>
                <w:szCs w:val="28"/>
              </w:rPr>
            </w:pPr>
            <w:r w:rsidRPr="00DC7599">
              <w:rPr>
                <w:rFonts w:ascii="Times New Roman" w:eastAsia="Times New Roman" w:hAnsi="Times New Roman"/>
                <w:b/>
                <w:bCs/>
                <w:color w:val="000000"/>
                <w:sz w:val="28"/>
                <w:szCs w:val="28"/>
              </w:rPr>
              <w:t>Hiệp định VN-EAEU FTA</w:t>
            </w:r>
            <w:r w:rsidRPr="00DC7599">
              <w:rPr>
                <w:rFonts w:ascii="Times New Roman" w:eastAsia="Times New Roman" w:hAnsi="Times New Roman"/>
                <w:color w:val="000000"/>
                <w:sz w:val="28"/>
                <w:szCs w:val="28"/>
              </w:rPr>
              <w:t xml:space="preserve"> </w:t>
            </w:r>
          </w:p>
          <w:p w14:paraId="7AACEB29" w14:textId="77777777" w:rsidR="00DC7599" w:rsidRPr="00A5735B" w:rsidRDefault="00DC7599" w:rsidP="00DC7599">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 xml:space="preserve">Chương 11. Cạnh tranh </w:t>
            </w:r>
          </w:p>
          <w:p w14:paraId="428FD043" w14:textId="77777777" w:rsidR="00DC7599" w:rsidRPr="00A5735B" w:rsidRDefault="00DC7599" w:rsidP="00DC7599">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 xml:space="preserve">Điều 11.1. Các nguyên tắc cơ bản </w:t>
            </w:r>
          </w:p>
          <w:p w14:paraId="726D33DB" w14:textId="77777777" w:rsidR="00DC7599" w:rsidRDefault="00DC7599" w:rsidP="00DC7599">
            <w:pPr>
              <w:spacing w:before="120" w:line="240" w:lineRule="auto"/>
              <w:jc w:val="both"/>
              <w:rPr>
                <w:rFonts w:ascii="Times New Roman" w:eastAsia="Times New Roman" w:hAnsi="Times New Roman"/>
                <w:color w:val="000000"/>
                <w:sz w:val="28"/>
                <w:szCs w:val="28"/>
              </w:rPr>
            </w:pPr>
            <w:r w:rsidRPr="00DC7599">
              <w:rPr>
                <w:rFonts w:ascii="Times New Roman" w:eastAsia="Times New Roman" w:hAnsi="Times New Roman"/>
                <w:color w:val="000000"/>
                <w:sz w:val="28"/>
                <w:szCs w:val="28"/>
              </w:rPr>
              <w:t xml:space="preserve">2. Mỗi Bên cần phải áp dụng các biện pháp thỏa đáng để cấm các hành vi phản cạnh tranh phù hợp với pháp luật và quy định của Bên đó, nhằm thúc đẩy hoạt động hiệu quả của thị trường mỗi Bên và phúc lợi của người tiêu dùng. </w:t>
            </w:r>
          </w:p>
          <w:p w14:paraId="5A7CB15F" w14:textId="78265A90" w:rsidR="00DC7599" w:rsidRPr="00DC7599" w:rsidRDefault="00DC7599" w:rsidP="00DC7599">
            <w:pPr>
              <w:spacing w:before="120" w:line="240" w:lineRule="auto"/>
              <w:jc w:val="both"/>
              <w:rPr>
                <w:rFonts w:ascii="Times New Roman" w:eastAsia="Times New Roman" w:hAnsi="Times New Roman"/>
                <w:color w:val="000000"/>
                <w:sz w:val="28"/>
                <w:szCs w:val="28"/>
              </w:rPr>
            </w:pPr>
            <w:r w:rsidRPr="00DC7599">
              <w:rPr>
                <w:rFonts w:ascii="Times New Roman" w:eastAsia="Times New Roman" w:hAnsi="Times New Roman"/>
                <w:color w:val="000000"/>
                <w:sz w:val="28"/>
                <w:szCs w:val="28"/>
              </w:rPr>
              <w:lastRenderedPageBreak/>
              <w:t>3. Các biện pháp mà mỗi Bên áp dụng hoặc duy trì nhằm cấm hành vi phản cạnh tranh cần phải tuân thủ theo các nguyên tắc minh bạch, không phân biệt đối xử và công bằng.</w:t>
            </w:r>
          </w:p>
          <w:p w14:paraId="5E964EFC" w14:textId="77777777" w:rsidR="00DC7599" w:rsidRDefault="00DC7599" w:rsidP="00DC7599">
            <w:pPr>
              <w:spacing w:before="120" w:line="240" w:lineRule="auto"/>
              <w:jc w:val="both"/>
              <w:rPr>
                <w:rFonts w:ascii="Times New Roman" w:eastAsia="Times New Roman" w:hAnsi="Times New Roman"/>
                <w:b/>
                <w:bCs/>
                <w:color w:val="000000"/>
                <w:sz w:val="28"/>
                <w:szCs w:val="28"/>
              </w:rPr>
            </w:pPr>
            <w:r w:rsidRPr="00DC7599">
              <w:rPr>
                <w:rFonts w:ascii="Times New Roman" w:eastAsia="Times New Roman" w:hAnsi="Times New Roman"/>
                <w:b/>
                <w:bCs/>
                <w:color w:val="000000"/>
                <w:sz w:val="28"/>
                <w:szCs w:val="28"/>
              </w:rPr>
              <w:t>Hiệp định VKFTA</w:t>
            </w:r>
          </w:p>
          <w:p w14:paraId="70DDBFDB" w14:textId="77777777" w:rsidR="00DC7599" w:rsidRPr="00A5735B" w:rsidRDefault="00DC7599" w:rsidP="00DC7599">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 xml:space="preserve">Chương 11. Cạnh tranh </w:t>
            </w:r>
          </w:p>
          <w:p w14:paraId="20FEA3AD" w14:textId="77777777" w:rsidR="00DC7599" w:rsidRPr="00A5735B" w:rsidRDefault="00DC7599" w:rsidP="00DC7599">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 xml:space="preserve">Điều 11.2. Các nguyên tắc thực thi luật </w:t>
            </w:r>
          </w:p>
          <w:p w14:paraId="0F67EB4D" w14:textId="77777777" w:rsidR="00DC7599" w:rsidRDefault="00DC7599" w:rsidP="00DC7599">
            <w:pPr>
              <w:spacing w:before="120" w:line="240" w:lineRule="auto"/>
              <w:jc w:val="both"/>
              <w:rPr>
                <w:rFonts w:ascii="Times New Roman" w:eastAsia="Times New Roman" w:hAnsi="Times New Roman"/>
                <w:color w:val="000000"/>
                <w:sz w:val="28"/>
                <w:szCs w:val="28"/>
              </w:rPr>
            </w:pPr>
            <w:r w:rsidRPr="00DC7599">
              <w:rPr>
                <w:rFonts w:ascii="Times New Roman" w:eastAsia="Times New Roman" w:hAnsi="Times New Roman"/>
                <w:color w:val="000000"/>
                <w:sz w:val="28"/>
                <w:szCs w:val="28"/>
              </w:rPr>
              <w:t xml:space="preserve">Mỗi Bên cần phải áp dụng hoặc duy trì pháp luật cạnh tranh toàn diện nhằm thúc đẩy cạnh tranh trên thị trường bằng việc cấm các hành vi phản cạnh tranh, và cần phải thực hiện các hành động thích đáng đối với hành vi phản cạnh tranh nhằm mục tiêu thúc đẩy hiệu quả kinh tế và phúc lợi người tiêu dùng. Mỗi Bên cần phải duy trì một hoặc nhiều cơ quan có trách nhiệm thực thi pháp luật cạnh tranh của Bên đó. Việc thực thi pháp luật cạnh tranh của một Bên cần phải phù hợp với các nguyên tắc minh bạch, kịp thời, không phân biệt đối xử và công bằng trong trình tự, thủ tục. </w:t>
            </w:r>
          </w:p>
          <w:p w14:paraId="04928A4C" w14:textId="77777777" w:rsidR="00DC7599" w:rsidRPr="00A5735B" w:rsidRDefault="00DC7599" w:rsidP="00DC7599">
            <w:pPr>
              <w:spacing w:before="120" w:line="240" w:lineRule="auto"/>
              <w:jc w:val="both"/>
              <w:rPr>
                <w:rFonts w:ascii="Times New Roman" w:eastAsia="Times New Roman" w:hAnsi="Times New Roman"/>
                <w:b/>
                <w:bCs/>
                <w:color w:val="000000"/>
                <w:sz w:val="28"/>
                <w:szCs w:val="28"/>
              </w:rPr>
            </w:pPr>
            <w:r w:rsidRPr="00A5735B">
              <w:rPr>
                <w:rFonts w:ascii="Times New Roman" w:eastAsia="Times New Roman" w:hAnsi="Times New Roman"/>
                <w:b/>
                <w:bCs/>
                <w:color w:val="000000"/>
                <w:sz w:val="28"/>
                <w:szCs w:val="28"/>
              </w:rPr>
              <w:t>Điều 11.3. Thực hiện</w:t>
            </w:r>
          </w:p>
          <w:p w14:paraId="48D5FE4B" w14:textId="77777777" w:rsidR="00372FE4" w:rsidRDefault="00DC7599" w:rsidP="00DC7599">
            <w:pPr>
              <w:spacing w:before="120" w:line="240" w:lineRule="auto"/>
              <w:jc w:val="both"/>
              <w:rPr>
                <w:rFonts w:ascii="Times New Roman" w:eastAsia="Times New Roman" w:hAnsi="Times New Roman"/>
                <w:color w:val="000000"/>
                <w:sz w:val="28"/>
                <w:szCs w:val="28"/>
              </w:rPr>
            </w:pPr>
            <w:r w:rsidRPr="00DC7599">
              <w:rPr>
                <w:rFonts w:ascii="Times New Roman" w:eastAsia="Times New Roman" w:hAnsi="Times New Roman"/>
                <w:color w:val="000000"/>
                <w:sz w:val="28"/>
                <w:szCs w:val="28"/>
              </w:rPr>
              <w:t>Các Bên công nhận giá trị của việc thực thi pháp luật cạnh tranh của mỗi nước một cách càng minh bạch càng tốt và sẽ nỗ lực công bố hoặc cho công chúng có thể tiếp cận được các luật và quy định điều chỉnh về cạnh tranh công bằng.</w:t>
            </w:r>
          </w:p>
          <w:p w14:paraId="7CAD7FE5" w14:textId="529C14C7" w:rsidR="00DC7599" w:rsidRPr="00DC7599" w:rsidRDefault="00DC7599" w:rsidP="00DC7599">
            <w:pPr>
              <w:spacing w:before="120" w:line="240" w:lineRule="auto"/>
              <w:jc w:val="both"/>
              <w:rPr>
                <w:rFonts w:ascii="Times New Roman" w:eastAsia="Times New Roman" w:hAnsi="Times New Roman"/>
                <w:color w:val="000000"/>
                <w:sz w:val="28"/>
                <w:szCs w:val="28"/>
              </w:rPr>
            </w:pPr>
            <w:r w:rsidRPr="00DC7599">
              <w:rPr>
                <w:rFonts w:ascii="Times New Roman" w:eastAsia="Times New Roman" w:hAnsi="Times New Roman"/>
                <w:color w:val="000000"/>
                <w:sz w:val="28"/>
                <w:szCs w:val="28"/>
              </w:rPr>
              <w:lastRenderedPageBreak/>
              <w:t>Mỗi Bên phải đảm bảo rằng tất cả các quyết định chính thức của cơ quan cạnh tranh khi phát hiện hành vi vi phạm pháp luật cạnh tranh cần phải được thể hiện bằng hình thức văn bản và đưa ra mọi kết luận có liên quan cùng với việc phân tích lý do và cơ sở pháp lý để ban hành quyết định. Mỗi Bên phải đảm bảo rằng một người là đối tượng bị điều tra có cơ hội được lắng nghe và trình bày chứng cứ tại một phiên điều trần</w:t>
            </w:r>
          </w:p>
          <w:p w14:paraId="0B1C6676" w14:textId="6EAA28B2" w:rsidR="00DC7599" w:rsidRPr="00A5735B" w:rsidRDefault="00DC7599" w:rsidP="00DC7599">
            <w:pPr>
              <w:spacing w:before="120" w:line="240" w:lineRule="auto"/>
              <w:jc w:val="both"/>
              <w:rPr>
                <w:rFonts w:ascii="Times New Roman" w:eastAsia="Times New Roman" w:hAnsi="Times New Roman"/>
                <w:color w:val="000000"/>
                <w:sz w:val="28"/>
                <w:szCs w:val="28"/>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B938266" w14:textId="10D117E4" w:rsidR="004C283E" w:rsidRPr="00A5735B" w:rsidRDefault="004C283E" w:rsidP="004C283E">
            <w:pPr>
              <w:spacing w:before="120" w:line="240" w:lineRule="auto"/>
              <w:jc w:val="both"/>
              <w:rPr>
                <w:rFonts w:ascii="Times New Roman" w:eastAsia="Times New Roman" w:hAnsi="Times New Roman"/>
                <w:color w:val="000000"/>
                <w:sz w:val="28"/>
                <w:szCs w:val="28"/>
              </w:rPr>
            </w:pPr>
            <w:r w:rsidRPr="005043C4">
              <w:rPr>
                <w:rFonts w:ascii="Times New Roman" w:eastAsia="Times New Roman" w:hAnsi="Times New Roman"/>
                <w:color w:val="000000"/>
                <w:sz w:val="28"/>
                <w:szCs w:val="28"/>
                <w:lang w:val="vi"/>
              </w:rPr>
              <w:lastRenderedPageBreak/>
              <w:t>Không trái với các cam kết quốc tế</w:t>
            </w:r>
            <w:r w:rsidR="001D5604">
              <w:rPr>
                <w:rFonts w:ascii="Times New Roman" w:eastAsia="Times New Roman" w:hAnsi="Times New Roman"/>
                <w:color w:val="000000"/>
                <w:sz w:val="28"/>
                <w:szCs w:val="28"/>
              </w:rPr>
              <w:t>.</w:t>
            </w: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4FE7279" w14:textId="77777777" w:rsidR="004C283E" w:rsidRPr="005043C4" w:rsidRDefault="004C283E" w:rsidP="004C283E">
            <w:pPr>
              <w:spacing w:before="120" w:line="240" w:lineRule="auto"/>
              <w:ind w:left="140" w:right="140"/>
              <w:jc w:val="both"/>
              <w:rPr>
                <w:rFonts w:ascii="Times New Roman" w:eastAsia="Times New Roman" w:hAnsi="Times New Roman"/>
                <w:color w:val="000000"/>
                <w:sz w:val="28"/>
                <w:szCs w:val="28"/>
                <w:lang w:val="vi"/>
              </w:rPr>
            </w:pPr>
          </w:p>
        </w:tc>
      </w:tr>
      <w:tr w:rsidR="004C283E" w:rsidRPr="00CF4BCF" w14:paraId="5AF09274"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2332AE30" w14:textId="77777777" w:rsidR="004C283E" w:rsidRPr="00CF4BC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lang w:val="vi"/>
              </w:rPr>
            </w:pPr>
            <w:r w:rsidRPr="00CF4BCF">
              <w:rPr>
                <w:rFonts w:ascii="Times New Roman" w:eastAsia="Times New Roman" w:hAnsi="Times New Roman"/>
                <w:b/>
                <w:bCs/>
                <w:i/>
                <w:iCs/>
                <w:color w:val="000000"/>
                <w:sz w:val="28"/>
                <w:szCs w:val="28"/>
                <w:lang w:val="vi"/>
              </w:rPr>
              <w:lastRenderedPageBreak/>
              <w:t xml:space="preserve">Điều </w:t>
            </w:r>
            <w:r w:rsidRPr="00CF4BCF">
              <w:rPr>
                <w:rFonts w:ascii="Times New Roman" w:eastAsia="Times New Roman" w:hAnsi="Times New Roman"/>
                <w:b/>
                <w:bCs/>
                <w:i/>
                <w:iCs/>
                <w:color w:val="000000"/>
                <w:sz w:val="28"/>
                <w:szCs w:val="28"/>
              </w:rPr>
              <w:t>19</w:t>
            </w:r>
            <w:r w:rsidRPr="00CF4BCF">
              <w:rPr>
                <w:rFonts w:ascii="Times New Roman" w:eastAsia="Times New Roman" w:hAnsi="Times New Roman"/>
                <w:b/>
                <w:bCs/>
                <w:i/>
                <w:iCs/>
                <w:color w:val="000000"/>
                <w:sz w:val="28"/>
                <w:szCs w:val="28"/>
                <w:lang w:val="vi"/>
              </w:rPr>
              <w:t>. Các hình thức tập trung kinh tế khác</w:t>
            </w:r>
          </w:p>
          <w:p w14:paraId="6A512E8B" w14:textId="77777777" w:rsidR="004C283E" w:rsidRPr="00CF4BC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CF4BCF">
              <w:rPr>
                <w:rFonts w:ascii="Times New Roman" w:eastAsia="Times New Roman" w:hAnsi="Times New Roman"/>
                <w:i/>
                <w:iCs/>
                <w:color w:val="000000"/>
                <w:sz w:val="28"/>
                <w:szCs w:val="28"/>
              </w:rPr>
              <w:t>1. Hai hoặc nhiều doanh nghiệp thỏa thuận để cùng tham gia quyết định các vấn đề quy định tại điểm c khoản 1 Điều 2 Nghị định này đối với một doanh nghiệp khác mà không doanh nghiệp nào có quyền tự mình quyết định.</w:t>
            </w:r>
          </w:p>
          <w:p w14:paraId="477372CC" w14:textId="77777777" w:rsidR="004C283E" w:rsidRPr="00CF4BC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CF4BCF">
              <w:rPr>
                <w:rFonts w:ascii="Times New Roman" w:eastAsia="Times New Roman" w:hAnsi="Times New Roman"/>
                <w:i/>
                <w:iCs/>
                <w:color w:val="000000"/>
                <w:sz w:val="28"/>
                <w:szCs w:val="28"/>
              </w:rPr>
              <w:t xml:space="preserve">2. Hai hoặc nhiều doanh nghiệp thành lập hoặc thực hiện bằng hình thức khác để có bộ phận điều hành chung theo quy định tại khoản 3 Điều 3 Nghị định này. </w:t>
            </w:r>
          </w:p>
          <w:p w14:paraId="3307CFF5" w14:textId="77777777" w:rsidR="004C283E" w:rsidRPr="00CF4BC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213"/>
              </w:tabs>
              <w:spacing w:before="120" w:line="240" w:lineRule="auto"/>
              <w:jc w:val="both"/>
              <w:rPr>
                <w:rFonts w:ascii="Times New Roman" w:eastAsia="Times New Roman" w:hAnsi="Times New Roman"/>
                <w:color w:val="000000"/>
                <w:sz w:val="28"/>
                <w:szCs w:val="28"/>
                <w:lang w:val="vi"/>
              </w:rPr>
            </w:pPr>
            <w:r w:rsidRPr="00CF4BCF">
              <w:rPr>
                <w:rFonts w:ascii="Times New Roman" w:eastAsia="Times New Roman" w:hAnsi="Times New Roman"/>
                <w:i/>
                <w:iCs/>
                <w:color w:val="000000"/>
                <w:sz w:val="28"/>
                <w:szCs w:val="28"/>
              </w:rPr>
              <w:t xml:space="preserve">3. Doanh nghiệp giành quyền kiểm soát, chi phối đối với doanh nghiệp khác theo quy định tại điểm c khoản 1 Điều 2 Nghị định này thông qua thỏa thuận hoặc các phương thức khác ngoài mua vốn góp, tài sản. </w:t>
            </w:r>
          </w:p>
        </w:tc>
        <w:tc>
          <w:tcPr>
            <w:tcW w:w="595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DC1A74B" w14:textId="77777777" w:rsidR="004C283E" w:rsidRPr="00CF4BCF" w:rsidRDefault="004C283E" w:rsidP="004C283E">
            <w:pPr>
              <w:spacing w:before="120" w:line="240" w:lineRule="auto"/>
              <w:jc w:val="both"/>
              <w:rPr>
                <w:rFonts w:ascii="Times New Roman" w:eastAsia="Times New Roman" w:hAnsi="Times New Roman"/>
                <w:color w:val="000000"/>
                <w:sz w:val="28"/>
                <w:szCs w:val="28"/>
                <w:lang w:val="vi"/>
              </w:rPr>
            </w:pPr>
            <w:r w:rsidRPr="00CF4BCF">
              <w:rPr>
                <w:rFonts w:ascii="Times New Roman" w:eastAsia="Times New Roman" w:hAnsi="Times New Roman"/>
                <w:color w:val="000000"/>
                <w:sz w:val="28"/>
                <w:szCs w:val="28"/>
                <w:lang w:val="vi"/>
              </w:rPr>
              <w:t>Chương 10 Hiệp định EVFTA quy định về việc áp dụng pháp luật cạnh tranh dựa trên các nguyên tắc không phân biệt đối xử và minh bạch, bao gồm cả các hình thức kinh doanh mới.</w:t>
            </w:r>
          </w:p>
          <w:p w14:paraId="193BD86B" w14:textId="77777777" w:rsidR="004C283E" w:rsidRPr="00CF4BCF" w:rsidRDefault="004C283E" w:rsidP="004C283E">
            <w:pPr>
              <w:spacing w:before="120" w:line="240" w:lineRule="auto"/>
              <w:jc w:val="both"/>
              <w:rPr>
                <w:rFonts w:ascii="Times New Roman" w:eastAsia="Times New Roman" w:hAnsi="Times New Roman"/>
                <w:color w:val="000000"/>
                <w:sz w:val="28"/>
                <w:szCs w:val="28"/>
                <w:lang w:val="vi"/>
              </w:rPr>
            </w:pPr>
            <w:r w:rsidRPr="00CF4BCF">
              <w:rPr>
                <w:rFonts w:ascii="Times New Roman" w:eastAsia="Times New Roman" w:hAnsi="Times New Roman"/>
                <w:color w:val="000000"/>
                <w:sz w:val="28"/>
                <w:szCs w:val="28"/>
                <w:lang w:val="vi"/>
              </w:rPr>
              <w:t>Cam kết về minh bạch hóa thủ tục hành chính tại Điều 2.14 và 2.22 Hiệp định EVFTA và Hiệp định BTA về công khai các biện pháp quản lý.</w:t>
            </w: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7EA3120" w14:textId="3EBADE62" w:rsidR="004C283E" w:rsidRPr="00A5735B" w:rsidRDefault="004C283E" w:rsidP="004C283E">
            <w:pPr>
              <w:spacing w:before="120" w:line="240" w:lineRule="auto"/>
              <w:jc w:val="both"/>
              <w:rPr>
                <w:rFonts w:ascii="Times New Roman" w:eastAsia="Times New Roman" w:hAnsi="Times New Roman"/>
                <w:color w:val="000000"/>
                <w:sz w:val="28"/>
                <w:szCs w:val="28"/>
              </w:rPr>
            </w:pPr>
            <w:r w:rsidRPr="00CF4BCF">
              <w:rPr>
                <w:rFonts w:ascii="Times New Roman" w:eastAsia="Times New Roman" w:hAnsi="Times New Roman"/>
                <w:color w:val="000000"/>
                <w:sz w:val="28"/>
                <w:szCs w:val="28"/>
                <w:lang w:val="vi"/>
              </w:rPr>
              <w:t>Không trái với các cam kết quốc tế</w:t>
            </w:r>
            <w:r w:rsidR="001D5604">
              <w:rPr>
                <w:rFonts w:ascii="Times New Roman" w:eastAsia="Times New Roman" w:hAnsi="Times New Roman"/>
                <w:color w:val="000000"/>
                <w:sz w:val="28"/>
                <w:szCs w:val="28"/>
              </w:rPr>
              <w:t>.</w:t>
            </w: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E6B7190" w14:textId="77777777" w:rsidR="004C283E" w:rsidRPr="00CF4BCF" w:rsidRDefault="004C283E" w:rsidP="004C283E">
            <w:pPr>
              <w:spacing w:before="120" w:line="240" w:lineRule="auto"/>
              <w:ind w:left="140" w:right="140"/>
              <w:jc w:val="both"/>
              <w:rPr>
                <w:rFonts w:ascii="Times New Roman" w:eastAsia="Times New Roman" w:hAnsi="Times New Roman"/>
                <w:color w:val="000000"/>
                <w:sz w:val="28"/>
                <w:szCs w:val="28"/>
                <w:lang w:val="vi"/>
              </w:rPr>
            </w:pPr>
          </w:p>
        </w:tc>
      </w:tr>
      <w:tr w:rsidR="004C283E" w:rsidRPr="005043C4" w14:paraId="584762F4"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5A2F509E" w14:textId="77777777" w:rsidR="004C283E" w:rsidRPr="005043C4"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b/>
                <w:bCs/>
                <w:i/>
                <w:iCs/>
                <w:color w:val="000000"/>
                <w:sz w:val="28"/>
                <w:szCs w:val="28"/>
                <w:lang w:val="vi"/>
              </w:rPr>
            </w:pPr>
            <w:r w:rsidRPr="005043C4">
              <w:rPr>
                <w:rFonts w:ascii="Times New Roman" w:eastAsia="Times New Roman" w:hAnsi="Times New Roman"/>
                <w:b/>
                <w:bCs/>
                <w:i/>
                <w:iCs/>
                <w:color w:val="000000"/>
                <w:sz w:val="28"/>
                <w:szCs w:val="28"/>
                <w:lang w:val="vi"/>
              </w:rPr>
              <w:tab/>
              <w:t xml:space="preserve">Điều </w:t>
            </w:r>
            <w:r w:rsidRPr="005043C4">
              <w:rPr>
                <w:rFonts w:ascii="Times New Roman" w:eastAsia="Times New Roman" w:hAnsi="Times New Roman"/>
                <w:b/>
                <w:bCs/>
                <w:i/>
                <w:iCs/>
                <w:color w:val="000000"/>
                <w:sz w:val="28"/>
                <w:szCs w:val="28"/>
              </w:rPr>
              <w:t>20</w:t>
            </w:r>
            <w:r w:rsidRPr="005043C4">
              <w:rPr>
                <w:rFonts w:ascii="Times New Roman" w:eastAsia="Times New Roman" w:hAnsi="Times New Roman"/>
                <w:b/>
                <w:bCs/>
                <w:i/>
                <w:iCs/>
                <w:color w:val="000000"/>
                <w:sz w:val="28"/>
                <w:szCs w:val="28"/>
                <w:lang w:val="vi"/>
              </w:rPr>
              <w:t>. Các trường hợp được miễn thủ tục thông báo tập trung kinh tế</w:t>
            </w:r>
          </w:p>
          <w:p w14:paraId="6434AD7D" w14:textId="77777777" w:rsidR="004C283E" w:rsidRPr="005043C4"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5043C4">
              <w:rPr>
                <w:rFonts w:ascii="Times New Roman" w:eastAsia="Times New Roman" w:hAnsi="Times New Roman"/>
                <w:i/>
                <w:iCs/>
                <w:color w:val="000000"/>
                <w:sz w:val="28"/>
                <w:szCs w:val="28"/>
              </w:rPr>
              <w:tab/>
              <w:t>1. Doanh nghiệp nhận hợp nhất, doanh nghiệp nhận sáp nhập, doanh nghiệp mua lại đã sở hữu trực tiếp hoặc gián tiếp trên 50% phần vốn có quyền biểu quyết của doanh nghiệp bị hợp nhất, doanh nghiệp bị sáp nhập, doanh nghiệp bị mua lại trước khi thực hiện giao dịch. </w:t>
            </w:r>
          </w:p>
          <w:p w14:paraId="53F08A6C" w14:textId="77777777" w:rsidR="004C283E" w:rsidRPr="005043C4"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5043C4">
              <w:rPr>
                <w:rFonts w:ascii="Times New Roman" w:eastAsia="Times New Roman" w:hAnsi="Times New Roman"/>
                <w:i/>
                <w:iCs/>
                <w:color w:val="000000"/>
                <w:sz w:val="28"/>
                <w:szCs w:val="28"/>
              </w:rPr>
              <w:lastRenderedPageBreak/>
              <w:tab/>
              <w:t>2. Các doanh nghiệp dự định tham gia giao dịch hợp nhất, sáp nhập, mua lại doanh nghiệp, liên doanh và các giao dịch Điều 19 Nghị định này cùng được một doanh nghiệp khác sở hữu trực tiếp hoặc gián tiếp trên 50% phần vốn có quyền biểu quyết.</w:t>
            </w:r>
          </w:p>
          <w:p w14:paraId="4DFB2E4B" w14:textId="77777777" w:rsidR="004C283E" w:rsidRPr="005043C4"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i/>
                <w:iCs/>
                <w:color w:val="000000"/>
                <w:sz w:val="28"/>
                <w:szCs w:val="28"/>
              </w:rPr>
            </w:pPr>
            <w:r w:rsidRPr="005043C4">
              <w:rPr>
                <w:rFonts w:ascii="Times New Roman" w:eastAsia="Times New Roman" w:hAnsi="Times New Roman"/>
                <w:i/>
                <w:iCs/>
                <w:color w:val="000000"/>
                <w:sz w:val="28"/>
                <w:szCs w:val="28"/>
              </w:rPr>
              <w:tab/>
              <w:t xml:space="preserve">3. Các doanh nghiệp dự định thành lập liên doanh sở hữu trực tiếp hoặc gián tiếp trên 50% phần vốn có quyền biểu quyết của nhau. </w:t>
            </w:r>
          </w:p>
          <w:p w14:paraId="382BE404" w14:textId="77777777" w:rsidR="004C283E" w:rsidRPr="005043C4"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b/>
                <w:bCs/>
                <w:i/>
                <w:iCs/>
                <w:color w:val="000000"/>
                <w:sz w:val="28"/>
                <w:szCs w:val="28"/>
                <w:lang w:val="vi"/>
              </w:rPr>
            </w:pPr>
            <w:r w:rsidRPr="005043C4">
              <w:rPr>
                <w:rFonts w:ascii="Times New Roman" w:eastAsia="Times New Roman" w:hAnsi="Times New Roman"/>
                <w:i/>
                <w:iCs/>
                <w:color w:val="000000"/>
                <w:sz w:val="28"/>
                <w:szCs w:val="28"/>
              </w:rPr>
              <w:tab/>
              <w:t xml:space="preserve">4. Việc tập trung kinh tế giữa các doanh nghiệp đã được Thủ tướng Chính phủ phê duyệt hoặc quyết định theo quy định của pháp luật.  </w:t>
            </w:r>
          </w:p>
        </w:tc>
        <w:tc>
          <w:tcPr>
            <w:tcW w:w="595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6D72F18" w14:textId="77777777" w:rsidR="004D13E0" w:rsidRPr="004D13E0" w:rsidRDefault="004D13E0" w:rsidP="004D13E0">
            <w:pPr>
              <w:spacing w:before="120" w:line="240" w:lineRule="auto"/>
              <w:jc w:val="both"/>
              <w:rPr>
                <w:rFonts w:ascii="Times New Roman" w:eastAsia="Times New Roman" w:hAnsi="Times New Roman"/>
                <w:b/>
                <w:bCs/>
                <w:color w:val="000000"/>
                <w:sz w:val="28"/>
                <w:szCs w:val="28"/>
                <w:lang w:val="vi"/>
              </w:rPr>
            </w:pPr>
            <w:r w:rsidRPr="004D13E0">
              <w:rPr>
                <w:rFonts w:ascii="Times New Roman" w:eastAsia="Times New Roman" w:hAnsi="Times New Roman"/>
                <w:b/>
                <w:bCs/>
                <w:color w:val="000000"/>
                <w:sz w:val="28"/>
                <w:szCs w:val="28"/>
                <w:lang w:val="es-MX"/>
              </w:rPr>
              <w:lastRenderedPageBreak/>
              <w:t>Hiệp định CPTPP</w:t>
            </w:r>
          </w:p>
          <w:p w14:paraId="083663B2" w14:textId="77777777" w:rsidR="004D13E0" w:rsidRPr="004D13E0" w:rsidRDefault="004D13E0" w:rsidP="004D13E0">
            <w:pPr>
              <w:spacing w:before="120" w:line="240" w:lineRule="auto"/>
              <w:jc w:val="both"/>
              <w:rPr>
                <w:rFonts w:ascii="Times New Roman" w:eastAsia="Times New Roman" w:hAnsi="Times New Roman"/>
                <w:color w:val="000000"/>
                <w:sz w:val="28"/>
                <w:szCs w:val="28"/>
                <w:lang w:val="vi"/>
              </w:rPr>
            </w:pPr>
            <w:r w:rsidRPr="004D13E0">
              <w:rPr>
                <w:rFonts w:ascii="Times New Roman" w:eastAsia="Times New Roman" w:hAnsi="Times New Roman"/>
                <w:color w:val="000000"/>
                <w:sz w:val="28"/>
                <w:szCs w:val="28"/>
                <w:lang w:val="vi"/>
              </w:rPr>
              <w:t>Điều 16.1: Luật và các cơ quan thực thi về cạnh tranh và hành vi kinh doanh phản cạnh tranh</w:t>
            </w:r>
          </w:p>
          <w:p w14:paraId="299B4B14" w14:textId="77777777" w:rsidR="004D13E0" w:rsidRDefault="004D13E0" w:rsidP="004D13E0">
            <w:pPr>
              <w:spacing w:before="120" w:line="240" w:lineRule="auto"/>
              <w:jc w:val="both"/>
              <w:rPr>
                <w:rFonts w:ascii="Times New Roman" w:eastAsia="Times New Roman" w:hAnsi="Times New Roman"/>
                <w:color w:val="000000"/>
                <w:sz w:val="28"/>
                <w:szCs w:val="28"/>
                <w:lang w:val="vi"/>
              </w:rPr>
            </w:pPr>
            <w:r w:rsidRPr="004D13E0">
              <w:rPr>
                <w:rFonts w:ascii="Times New Roman" w:eastAsia="Times New Roman" w:hAnsi="Times New Roman"/>
                <w:color w:val="000000"/>
                <w:sz w:val="28"/>
                <w:szCs w:val="28"/>
                <w:lang w:val="vi"/>
              </w:rPr>
              <w:t xml:space="preserve">2. Mỗi Bên phải nỗ lực áp dụng luật cạnh tranh quốc gia đối với tất cả các hoạt động thương mại trong phạm vi lãnh thổ nước mình. Tuy nhiên, mỗi Bên có thể đưa ra những miễn trừ nhất định trong việc áp dụng luật cạnh tranh quốc gia với điều kiện các </w:t>
            </w:r>
            <w:r w:rsidRPr="004D13E0">
              <w:rPr>
                <w:rFonts w:ascii="Times New Roman" w:eastAsia="Times New Roman" w:hAnsi="Times New Roman"/>
                <w:color w:val="000000"/>
                <w:sz w:val="28"/>
                <w:szCs w:val="28"/>
                <w:lang w:val="vi"/>
              </w:rPr>
              <w:lastRenderedPageBreak/>
              <w:t>miễn trừ đó là minh bạch và dựa trên cơ sở chính sách công hoặc lợi ích công.</w:t>
            </w:r>
          </w:p>
          <w:p w14:paraId="459C0692" w14:textId="77777777" w:rsidR="004D13E0" w:rsidRPr="004D13E0" w:rsidRDefault="004D13E0" w:rsidP="004D13E0">
            <w:pPr>
              <w:spacing w:before="120" w:line="240" w:lineRule="auto"/>
              <w:jc w:val="both"/>
              <w:rPr>
                <w:rFonts w:ascii="Times New Roman" w:eastAsia="Times New Roman" w:hAnsi="Times New Roman"/>
                <w:b/>
                <w:color w:val="000000"/>
                <w:sz w:val="28"/>
                <w:szCs w:val="28"/>
                <w:lang w:val="es-MX"/>
              </w:rPr>
            </w:pPr>
            <w:r w:rsidRPr="004D13E0">
              <w:rPr>
                <w:rFonts w:ascii="Times New Roman" w:eastAsia="Times New Roman" w:hAnsi="Times New Roman"/>
                <w:b/>
                <w:color w:val="000000"/>
                <w:sz w:val="28"/>
                <w:szCs w:val="28"/>
                <w:lang w:val="es-MX"/>
              </w:rPr>
              <w:t>Hiệp định VKFTA</w:t>
            </w:r>
          </w:p>
          <w:p w14:paraId="0DB4F3BF" w14:textId="77777777" w:rsidR="004D13E0" w:rsidRPr="004D13E0" w:rsidRDefault="004D13E0" w:rsidP="004D13E0">
            <w:pPr>
              <w:spacing w:before="120" w:line="240" w:lineRule="auto"/>
              <w:jc w:val="both"/>
              <w:rPr>
                <w:rFonts w:ascii="Times New Roman" w:eastAsia="Times New Roman" w:hAnsi="Times New Roman"/>
                <w:b/>
                <w:color w:val="000000"/>
                <w:sz w:val="28"/>
                <w:szCs w:val="28"/>
                <w:lang w:val="fr-FR"/>
              </w:rPr>
            </w:pPr>
            <w:r w:rsidRPr="004D13E0">
              <w:rPr>
                <w:rFonts w:ascii="Times New Roman" w:eastAsia="Times New Roman" w:hAnsi="Times New Roman"/>
                <w:b/>
                <w:color w:val="000000"/>
                <w:sz w:val="28"/>
                <w:szCs w:val="28"/>
                <w:lang w:val="fr-FR"/>
              </w:rPr>
              <w:t>Điều 11.3 : Thực hiện</w:t>
            </w:r>
          </w:p>
          <w:p w14:paraId="71F79EA8" w14:textId="77777777" w:rsidR="004D13E0" w:rsidRPr="004D13E0" w:rsidRDefault="004D13E0" w:rsidP="004D13E0">
            <w:pPr>
              <w:tabs>
                <w:tab w:val="left" w:pos="295"/>
              </w:tabs>
              <w:spacing w:before="120" w:line="240" w:lineRule="auto"/>
              <w:jc w:val="both"/>
              <w:rPr>
                <w:rFonts w:ascii="Times New Roman" w:eastAsia="Times New Roman" w:hAnsi="Times New Roman"/>
                <w:color w:val="000000"/>
                <w:sz w:val="28"/>
                <w:szCs w:val="28"/>
                <w:u w:val="single"/>
                <w:lang w:val="fr-FR"/>
              </w:rPr>
            </w:pPr>
            <w:r w:rsidRPr="004D13E0">
              <w:rPr>
                <w:rFonts w:ascii="Times New Roman" w:eastAsia="Times New Roman" w:hAnsi="Times New Roman"/>
                <w:color w:val="000000"/>
                <w:sz w:val="28"/>
                <w:szCs w:val="28"/>
                <w:lang w:val="fr-FR"/>
              </w:rPr>
              <w:t>1.</w:t>
            </w:r>
            <w:r w:rsidRPr="004D13E0">
              <w:rPr>
                <w:rFonts w:ascii="Times New Roman" w:eastAsia="Times New Roman" w:hAnsi="Times New Roman"/>
                <w:color w:val="000000"/>
                <w:sz w:val="28"/>
                <w:szCs w:val="28"/>
                <w:lang w:val="fr-FR"/>
              </w:rPr>
              <w:tab/>
              <w:t>Các Bên công nhận giá trị của việc thực thi pháp luật cạnh tranh của mỗi nước một cách càng minh bạch càng tốt và sẽ nỗ lực công bố hoặc cho công chúng có thể tiếp cận được các luật và quy định điều chỉnh về cạnh tranh công bằng, bao gồm thông tin về bất kỳ miễn trừ nào được áp dụng theo các luật và quy định đó.</w:t>
            </w:r>
          </w:p>
          <w:p w14:paraId="438E7CAE" w14:textId="77777777" w:rsidR="004D13E0" w:rsidRPr="004D13E0" w:rsidRDefault="004D13E0" w:rsidP="004D13E0">
            <w:pPr>
              <w:tabs>
                <w:tab w:val="left" w:pos="295"/>
              </w:tabs>
              <w:spacing w:before="120" w:line="240" w:lineRule="auto"/>
              <w:jc w:val="both"/>
              <w:rPr>
                <w:rFonts w:ascii="Times New Roman" w:eastAsia="Times New Roman" w:hAnsi="Times New Roman"/>
                <w:color w:val="000000"/>
                <w:sz w:val="28"/>
                <w:szCs w:val="28"/>
                <w:lang w:val="fr-FR"/>
              </w:rPr>
            </w:pPr>
            <w:r w:rsidRPr="004D13E0">
              <w:rPr>
                <w:rFonts w:ascii="Times New Roman" w:eastAsia="Times New Roman" w:hAnsi="Times New Roman"/>
                <w:color w:val="000000"/>
                <w:sz w:val="28"/>
                <w:szCs w:val="28"/>
                <w:lang w:val="fr-FR"/>
              </w:rPr>
              <w:t>2.</w:t>
            </w:r>
            <w:r w:rsidRPr="004D13E0">
              <w:rPr>
                <w:rFonts w:ascii="Times New Roman" w:eastAsia="Times New Roman" w:hAnsi="Times New Roman"/>
                <w:color w:val="000000"/>
                <w:sz w:val="28"/>
                <w:szCs w:val="28"/>
                <w:lang w:val="fr-FR"/>
              </w:rPr>
              <w:tab/>
              <w:t>Mỗi Bên phải đảm bảo rằng bất kỳ trường hợp miễn trừ nào được áp dụng theo pháp luật cạnh tranh cần minh bạch và được thực hiện trên cơ sở chính sách công hoặc lợi ích công.</w:t>
            </w:r>
          </w:p>
          <w:p w14:paraId="4C51FD8C" w14:textId="77777777" w:rsidR="005043C4" w:rsidRPr="005043C4" w:rsidRDefault="005043C4" w:rsidP="005043C4">
            <w:pPr>
              <w:spacing w:before="120" w:line="240" w:lineRule="auto"/>
              <w:jc w:val="both"/>
              <w:rPr>
                <w:rFonts w:ascii="Times New Roman" w:eastAsia="Times New Roman" w:hAnsi="Times New Roman"/>
                <w:color w:val="000000"/>
                <w:sz w:val="28"/>
                <w:szCs w:val="28"/>
                <w:lang w:val="vi"/>
              </w:rPr>
            </w:pPr>
            <w:r w:rsidRPr="005043C4">
              <w:rPr>
                <w:rFonts w:ascii="Times New Roman" w:eastAsia="Times New Roman" w:hAnsi="Times New Roman"/>
                <w:color w:val="000000"/>
                <w:sz w:val="28"/>
                <w:szCs w:val="28"/>
                <w:lang w:val="vi"/>
              </w:rPr>
              <w:t>Chương 10 Hiệp định EVFTA quy định về việc áp dụng pháp luật cạnh tranh dựa trên các nguyên tắc không phân biệt đối xử và minh bạch, bao gồm cả các hình thức kinh doanh mới.</w:t>
            </w:r>
          </w:p>
          <w:p w14:paraId="0078B1A4" w14:textId="77777777" w:rsidR="004C283E" w:rsidRPr="005043C4" w:rsidRDefault="005043C4" w:rsidP="005043C4">
            <w:pPr>
              <w:spacing w:before="120" w:line="240" w:lineRule="auto"/>
              <w:jc w:val="both"/>
              <w:rPr>
                <w:rFonts w:ascii="Times New Roman" w:eastAsia="Times New Roman" w:hAnsi="Times New Roman"/>
                <w:color w:val="000000"/>
                <w:sz w:val="28"/>
                <w:szCs w:val="28"/>
                <w:lang w:val="vi"/>
              </w:rPr>
            </w:pPr>
            <w:r w:rsidRPr="005043C4">
              <w:rPr>
                <w:rFonts w:ascii="Times New Roman" w:eastAsia="Times New Roman" w:hAnsi="Times New Roman"/>
                <w:color w:val="000000"/>
                <w:sz w:val="28"/>
                <w:szCs w:val="28"/>
                <w:lang w:val="vi"/>
              </w:rPr>
              <w:t>Cam kết về minh bạch hóa thủ tục hành chính tại Điều 2.14 và 2.22 Hiệp định EVFTA và Hiệp định BTA về công khai các biện pháp quản lý.</w:t>
            </w: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1438286" w14:textId="5AC76C9E" w:rsidR="004C283E" w:rsidRPr="00A5735B" w:rsidRDefault="00CF4BCF" w:rsidP="004C283E">
            <w:pPr>
              <w:spacing w:before="120" w:line="240" w:lineRule="auto"/>
              <w:jc w:val="both"/>
              <w:rPr>
                <w:rFonts w:ascii="Times New Roman" w:eastAsia="Times New Roman" w:hAnsi="Times New Roman"/>
                <w:color w:val="000000"/>
                <w:sz w:val="28"/>
                <w:szCs w:val="28"/>
              </w:rPr>
            </w:pPr>
            <w:r w:rsidRPr="00CF4BCF">
              <w:rPr>
                <w:rFonts w:ascii="Times New Roman" w:eastAsia="Times New Roman" w:hAnsi="Times New Roman"/>
                <w:color w:val="000000"/>
                <w:sz w:val="28"/>
                <w:szCs w:val="28"/>
                <w:lang w:val="vi"/>
              </w:rPr>
              <w:lastRenderedPageBreak/>
              <w:t>Không trái với các cam kết quốc tế</w:t>
            </w:r>
            <w:r w:rsidR="001D5604">
              <w:rPr>
                <w:rFonts w:ascii="Times New Roman" w:eastAsia="Times New Roman" w:hAnsi="Times New Roman"/>
                <w:color w:val="000000"/>
                <w:sz w:val="28"/>
                <w:szCs w:val="28"/>
              </w:rPr>
              <w:t>.</w:t>
            </w: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5F30D06" w14:textId="77777777" w:rsidR="004C283E" w:rsidRPr="005043C4" w:rsidRDefault="004C283E" w:rsidP="004C283E">
            <w:pPr>
              <w:spacing w:before="120" w:line="240" w:lineRule="auto"/>
              <w:ind w:left="140" w:right="140"/>
              <w:jc w:val="both"/>
              <w:rPr>
                <w:rFonts w:ascii="Times New Roman" w:eastAsia="Times New Roman" w:hAnsi="Times New Roman"/>
                <w:color w:val="000000"/>
                <w:sz w:val="28"/>
                <w:szCs w:val="28"/>
                <w:lang w:val="vi"/>
              </w:rPr>
            </w:pPr>
          </w:p>
        </w:tc>
      </w:tr>
      <w:tr w:rsidR="004C283E" w:rsidRPr="00CF4BCF" w14:paraId="2FEEEE44"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45ABFC93"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CF4BCF">
              <w:rPr>
                <w:rFonts w:ascii="Times New Roman" w:eastAsia="Arial" w:hAnsi="Times New Roman"/>
                <w:b/>
                <w:bCs/>
                <w:color w:val="000000"/>
                <w:sz w:val="28"/>
                <w:szCs w:val="28"/>
                <w:lang w:val="vi"/>
              </w:rPr>
              <w:t xml:space="preserve">Điều </w:t>
            </w:r>
            <w:r w:rsidRPr="00CF4BCF">
              <w:rPr>
                <w:rFonts w:ascii="Times New Roman" w:eastAsia="Arial" w:hAnsi="Times New Roman"/>
                <w:b/>
                <w:bCs/>
                <w:color w:val="000000"/>
                <w:sz w:val="28"/>
                <w:szCs w:val="28"/>
              </w:rPr>
              <w:t>21</w:t>
            </w:r>
            <w:r w:rsidRPr="00CF4BCF">
              <w:rPr>
                <w:rFonts w:ascii="Times New Roman" w:eastAsia="Arial" w:hAnsi="Times New Roman"/>
                <w:b/>
                <w:bCs/>
                <w:color w:val="000000"/>
                <w:sz w:val="28"/>
                <w:szCs w:val="28"/>
                <w:lang w:val="vi"/>
              </w:rPr>
              <w:t xml:space="preserve">. Ngưỡng thông báo tập trung kinh tế </w:t>
            </w:r>
          </w:p>
          <w:p w14:paraId="720571F6" w14:textId="77777777" w:rsidR="004C283E" w:rsidRPr="00CF4BCF" w:rsidRDefault="004C283E" w:rsidP="004C283E">
            <w:pPr>
              <w:widowControl w:val="0"/>
              <w:pBdr>
                <w:top w:val="nil"/>
                <w:left w:val="nil"/>
                <w:bottom w:val="nil"/>
                <w:right w:val="nil"/>
                <w:between w:val="nil"/>
              </w:pBdr>
              <w:tabs>
                <w:tab w:val="left" w:pos="904"/>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 xml:space="preserve">1. Các doanh nghiệp dự định tham gia tập trung kinh tế, trừ các doanh nghiệp quy định </w:t>
            </w:r>
            <w:r w:rsidRPr="00CF4BCF">
              <w:rPr>
                <w:rFonts w:ascii="Times New Roman" w:eastAsia="Arial" w:hAnsi="Times New Roman"/>
                <w:color w:val="000000"/>
                <w:sz w:val="28"/>
                <w:szCs w:val="28"/>
                <w:lang w:val="vi"/>
              </w:rPr>
              <w:lastRenderedPageBreak/>
              <w:t>tại khoản 2 Điều này, theo quy định tại khoản 1 Điều 33 của Luật Cạnh tranh, phải thông báo cho Ủy ban Cạnh tranh Quốc gia trước khi thực hiện tập trung kinh tế nếu thuộc trong một trong các trường hợp sau đây:</w:t>
            </w:r>
          </w:p>
          <w:p w14:paraId="55F1CD0C" w14:textId="77777777" w:rsidR="004C283E" w:rsidRPr="00CF4BCF" w:rsidRDefault="004C283E" w:rsidP="004C283E">
            <w:pPr>
              <w:widowControl w:val="0"/>
              <w:pBdr>
                <w:top w:val="nil"/>
                <w:left w:val="nil"/>
                <w:bottom w:val="nil"/>
                <w:right w:val="nil"/>
                <w:between w:val="nil"/>
              </w:pBdr>
              <w:tabs>
                <w:tab w:val="left" w:pos="921"/>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 xml:space="preserve">a) Tổng tài sản trên thị trường Việt Nam của doanh nghiệp hoặc nhóm doanh nghiệp liên kết mà doanh nghiệp đó là thành viên đạt </w:t>
            </w:r>
            <w:r w:rsidRPr="00CF4BCF">
              <w:rPr>
                <w:rFonts w:ascii="Times New Roman" w:eastAsia="Arial" w:hAnsi="Times New Roman"/>
                <w:i/>
                <w:iCs/>
                <w:color w:val="000000"/>
                <w:sz w:val="28"/>
                <w:szCs w:val="28"/>
              </w:rPr>
              <w:t>6</w:t>
            </w:r>
            <w:r w:rsidRPr="00CF4BCF">
              <w:rPr>
                <w:rFonts w:ascii="Times New Roman" w:eastAsia="Arial" w:hAnsi="Times New Roman"/>
                <w:i/>
                <w:iCs/>
                <w:color w:val="000000"/>
                <w:sz w:val="28"/>
                <w:szCs w:val="28"/>
                <w:lang w:val="vi"/>
              </w:rPr>
              <w:t>.000</w:t>
            </w:r>
            <w:r w:rsidRPr="00CF4BCF">
              <w:rPr>
                <w:rFonts w:ascii="Times New Roman" w:eastAsia="Arial" w:hAnsi="Times New Roman"/>
                <w:color w:val="000000"/>
                <w:sz w:val="28"/>
                <w:szCs w:val="28"/>
                <w:lang w:val="vi"/>
              </w:rPr>
              <w:t xml:space="preserve"> tỷ đồng trở lên trong năm tài chính liền kề trước năm dự kiến thực hiện tập trung kinh tế;</w:t>
            </w:r>
          </w:p>
          <w:p w14:paraId="385427BE" w14:textId="77777777" w:rsidR="004C283E" w:rsidRPr="00CF4BCF" w:rsidRDefault="004C283E" w:rsidP="004C283E">
            <w:pPr>
              <w:widowControl w:val="0"/>
              <w:pBdr>
                <w:top w:val="nil"/>
                <w:left w:val="nil"/>
                <w:bottom w:val="nil"/>
                <w:right w:val="nil"/>
                <w:between w:val="nil"/>
              </w:pBdr>
              <w:tabs>
                <w:tab w:val="left" w:pos="949"/>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 xml:space="preserve">b) Tổng doanh thu bán ra hoặc doanh số mua vào trên thị trường Việt Nam của doanh nghiệp hoặc nhóm doanh nghiệp liên kết mà doanh nghiệp đó là thành viên đạt </w:t>
            </w:r>
            <w:r w:rsidRPr="00CF4BCF">
              <w:rPr>
                <w:rFonts w:ascii="Times New Roman" w:eastAsia="Arial" w:hAnsi="Times New Roman"/>
                <w:i/>
                <w:iCs/>
                <w:color w:val="000000"/>
                <w:sz w:val="28"/>
                <w:szCs w:val="28"/>
              </w:rPr>
              <w:t>6</w:t>
            </w:r>
            <w:r w:rsidRPr="00CF4BCF">
              <w:rPr>
                <w:rFonts w:ascii="Times New Roman" w:eastAsia="Arial" w:hAnsi="Times New Roman"/>
                <w:i/>
                <w:iCs/>
                <w:color w:val="000000"/>
                <w:sz w:val="28"/>
                <w:szCs w:val="28"/>
                <w:lang w:val="vi"/>
              </w:rPr>
              <w:t>.000</w:t>
            </w:r>
            <w:r w:rsidRPr="00CF4BCF">
              <w:rPr>
                <w:rFonts w:ascii="Times New Roman" w:eastAsia="Arial" w:hAnsi="Times New Roman"/>
                <w:color w:val="000000"/>
                <w:sz w:val="28"/>
                <w:szCs w:val="28"/>
                <w:lang w:val="vi"/>
              </w:rPr>
              <w:t xml:space="preserve"> tỷ đồng trở lên trong năm tài chính liền kề trước năm dự kiến thực hiện tập trung kinh tế;</w:t>
            </w:r>
          </w:p>
          <w:p w14:paraId="0F856A76" w14:textId="77777777" w:rsidR="004C283E" w:rsidRPr="00CF4BCF" w:rsidRDefault="004C283E" w:rsidP="004C283E">
            <w:pPr>
              <w:widowControl w:val="0"/>
              <w:pBdr>
                <w:top w:val="nil"/>
                <w:left w:val="nil"/>
                <w:bottom w:val="nil"/>
                <w:right w:val="nil"/>
                <w:between w:val="nil"/>
              </w:pBdr>
              <w:tabs>
                <w:tab w:val="left" w:pos="973"/>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 xml:space="preserve">c) Giá trị giao dịch của tập trung kinh tế từ </w:t>
            </w:r>
            <w:r w:rsidRPr="00CF4BCF">
              <w:rPr>
                <w:rFonts w:ascii="Times New Roman" w:eastAsia="Arial" w:hAnsi="Times New Roman"/>
                <w:i/>
                <w:iCs/>
                <w:color w:val="000000"/>
                <w:sz w:val="28"/>
                <w:szCs w:val="28"/>
              </w:rPr>
              <w:t>2</w:t>
            </w:r>
            <w:r w:rsidRPr="00CF4BCF">
              <w:rPr>
                <w:rFonts w:ascii="Times New Roman" w:eastAsia="Arial" w:hAnsi="Times New Roman"/>
                <w:i/>
                <w:iCs/>
                <w:color w:val="000000"/>
                <w:sz w:val="28"/>
                <w:szCs w:val="28"/>
                <w:lang w:val="vi"/>
              </w:rPr>
              <w:t>.000</w:t>
            </w:r>
            <w:r w:rsidRPr="00CF4BCF">
              <w:rPr>
                <w:rFonts w:ascii="Times New Roman" w:eastAsia="Arial" w:hAnsi="Times New Roman"/>
                <w:color w:val="000000"/>
                <w:sz w:val="28"/>
                <w:szCs w:val="28"/>
                <w:lang w:val="vi"/>
              </w:rPr>
              <w:t xml:space="preserve"> tỷ đồng trở lên;</w:t>
            </w:r>
          </w:p>
          <w:p w14:paraId="0C51DA75" w14:textId="77777777" w:rsidR="004C283E" w:rsidRPr="00CF4BCF" w:rsidRDefault="004C283E" w:rsidP="004C283E">
            <w:pPr>
              <w:widowControl w:val="0"/>
              <w:pBdr>
                <w:top w:val="nil"/>
                <w:left w:val="nil"/>
                <w:bottom w:val="nil"/>
                <w:right w:val="nil"/>
                <w:between w:val="nil"/>
              </w:pBdr>
              <w:tabs>
                <w:tab w:val="left" w:pos="954"/>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d) Thị phần kết hợp của các doanh nghiệp dự định tham gia tập trung kinh tế từ 20% trở lên trên thị trường liên quan trong năm tài chính liền kề trước năm dự kiến thực hiện tập trung kinh tế.</w:t>
            </w:r>
          </w:p>
          <w:p w14:paraId="3B3666B6" w14:textId="77777777" w:rsidR="004C283E" w:rsidRPr="00CF4BCF" w:rsidRDefault="004C283E" w:rsidP="004C283E">
            <w:pPr>
              <w:widowControl w:val="0"/>
              <w:pBdr>
                <w:top w:val="nil"/>
                <w:left w:val="nil"/>
                <w:bottom w:val="nil"/>
                <w:right w:val="nil"/>
                <w:between w:val="nil"/>
              </w:pBdr>
              <w:tabs>
                <w:tab w:val="left" w:pos="910"/>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 xml:space="preserve">2. Các doanh nghiệp là tổ chức tín dụng, </w:t>
            </w:r>
            <w:r w:rsidRPr="00CF4BCF">
              <w:rPr>
                <w:rFonts w:ascii="Times New Roman" w:eastAsia="Arial" w:hAnsi="Times New Roman"/>
                <w:color w:val="000000"/>
                <w:sz w:val="28"/>
                <w:szCs w:val="28"/>
                <w:lang w:val="vi"/>
              </w:rPr>
              <w:lastRenderedPageBreak/>
              <w:t>doanh nghiệp bảo hiểmdự định tham gia tập trung kinh tế theo quy định tại khoản 1 Điều 33 của Luật Cạnh tranh phải thông báo cho Ủy ban Cạnh tranh Quốc gia trước khi thực hiện tập trung kinh tế nếu thuộc trong một trong các trường hợp sau đây:</w:t>
            </w:r>
          </w:p>
          <w:p w14:paraId="310F3467" w14:textId="77777777" w:rsidR="004C283E" w:rsidRPr="00CF4BCF" w:rsidRDefault="004C283E" w:rsidP="004C283E">
            <w:pPr>
              <w:widowControl w:val="0"/>
              <w:pBdr>
                <w:top w:val="nil"/>
                <w:left w:val="nil"/>
                <w:bottom w:val="nil"/>
                <w:right w:val="nil"/>
                <w:between w:val="nil"/>
              </w:pBdr>
              <w:tabs>
                <w:tab w:val="left" w:pos="921"/>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a) Tổng tài sản trên thị trường Việt Nam của doanh nghiệp hoặc nhóm doanh nghiệp bảo hiểm liên kết mà doanh nghiệp đó là thành viênđạt 15.000 tỷ đồng trở lên trong năm tài chính liền kề trước năm dự kiến thực hiện tập trung kinh tế; tổng tài sản trên thị trường Việt Nam của tổ chức tín dụng hoặc nhóm tổ chức tín dụng liên kết mà tổ chức tín dụng đó là thành viên đạt 20% trở lên trên tổng tài sản của hệ thống các tổ chức tín dụng trên thị trường Việt Nam trong năm tài chính liền kề trước năm dự kiến thực hiện tập trung kinh tế;</w:t>
            </w:r>
          </w:p>
          <w:p w14:paraId="2F5A168E" w14:textId="77777777" w:rsidR="004C283E" w:rsidRPr="00CF4BCF" w:rsidRDefault="004C283E" w:rsidP="004C283E">
            <w:pPr>
              <w:widowControl w:val="0"/>
              <w:pBdr>
                <w:top w:val="nil"/>
                <w:left w:val="nil"/>
                <w:bottom w:val="nil"/>
                <w:right w:val="nil"/>
                <w:between w:val="nil"/>
              </w:pBdr>
              <w:tabs>
                <w:tab w:val="left" w:pos="949"/>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 xml:space="preserve">b) Tổng doanh thu bán ra hoặc doanh số mua vào trên thị trường Việt Nam của doanh nghiệp hoặc nhóm doanh nghiệp bảo hiểm liên kết mà doanh nghiệp đó là thành viên đạt 10.000 tỷ đồng trở lên trong năm tài chính liền kề trước năm dự kiến thực hiện tập trung kinh tế; tổng doanh thu trên thị trường Việt Nam của tổ chức tín dụng hoặc nhóm tổ chức tín dụng liên kết mà tổ chức tín dụng đó là thành viên đạt từ 20% trở lên </w:t>
            </w:r>
            <w:r w:rsidRPr="00CF4BCF">
              <w:rPr>
                <w:rFonts w:ascii="Times New Roman" w:eastAsia="Arial" w:hAnsi="Times New Roman"/>
                <w:color w:val="000000"/>
                <w:sz w:val="28"/>
                <w:szCs w:val="28"/>
                <w:lang w:val="vi"/>
              </w:rPr>
              <w:lastRenderedPageBreak/>
              <w:t>trên tổng doanh thu của hệ thống các tổ chức tín dụng trong năm tài chính liền kề trước năm dự kiến thực hiện tập trung kinh tế;</w:t>
            </w:r>
          </w:p>
          <w:p w14:paraId="2E2015D6" w14:textId="77777777" w:rsidR="004C283E" w:rsidRPr="00CF4BCF" w:rsidRDefault="004C283E" w:rsidP="004C283E">
            <w:pPr>
              <w:widowControl w:val="0"/>
              <w:pBdr>
                <w:top w:val="nil"/>
                <w:left w:val="nil"/>
                <w:bottom w:val="nil"/>
                <w:right w:val="nil"/>
                <w:between w:val="nil"/>
              </w:pBdr>
              <w:tabs>
                <w:tab w:val="left" w:pos="941"/>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 xml:space="preserve">c) Giá trị giao dịch của tập trung kinh tế của doanh nghiệp bảo hiểmtừ 3.000 tỷ đồng trở lên; giá trị giao dịch của tập trung kinh tế của tổ chức tín dụng từ 20% trở lên trên tổng vốn điều lệ của hệ thống các tổ chức </w:t>
            </w:r>
            <w:r w:rsidRPr="00CF4BCF">
              <w:rPr>
                <w:rFonts w:ascii="Times New Roman" w:eastAsia="Arial" w:hAnsi="Times New Roman"/>
                <w:color w:val="000000"/>
                <w:spacing w:val="-6"/>
                <w:sz w:val="28"/>
                <w:szCs w:val="28"/>
                <w:lang w:val="vi"/>
              </w:rPr>
              <w:t>tín dụng trong năm tài chính liền kề trước năm dự kiến thực hiện tập trung kinh tế;</w:t>
            </w:r>
          </w:p>
          <w:p w14:paraId="1FF27AD3" w14:textId="77777777" w:rsidR="004C283E" w:rsidRPr="00CF4BCF" w:rsidRDefault="004C283E" w:rsidP="004C283E">
            <w:pPr>
              <w:widowControl w:val="0"/>
              <w:pBdr>
                <w:top w:val="nil"/>
                <w:left w:val="nil"/>
                <w:bottom w:val="nil"/>
                <w:right w:val="nil"/>
                <w:between w:val="nil"/>
              </w:pBdr>
              <w:tabs>
                <w:tab w:val="left" w:pos="974"/>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d) Thị phần kết hợp của các doanh nghiệp dự định tham gia tập trung kinh tế từ 20% trở lên trên thị trường liên quan trong năm tài chính li</w:t>
            </w:r>
            <w:r w:rsidRPr="00CF4BCF">
              <w:rPr>
                <w:rFonts w:ascii="Times New Roman" w:eastAsia="Arial" w:hAnsi="Times New Roman"/>
                <w:color w:val="000000"/>
                <w:sz w:val="28"/>
                <w:szCs w:val="28"/>
              </w:rPr>
              <w:t>ề</w:t>
            </w:r>
            <w:r w:rsidRPr="00CF4BCF">
              <w:rPr>
                <w:rFonts w:ascii="Times New Roman" w:eastAsia="Arial" w:hAnsi="Times New Roman"/>
                <w:color w:val="000000"/>
                <w:sz w:val="28"/>
                <w:szCs w:val="28"/>
                <w:lang w:val="vi"/>
              </w:rPr>
              <w:t>n kề trước năm dự kiến thực hiện tập trung kinh tế.</w:t>
            </w:r>
          </w:p>
          <w:p w14:paraId="345EC074" w14:textId="77777777" w:rsidR="004C283E" w:rsidRPr="00CF4BCF" w:rsidRDefault="004C283E" w:rsidP="004C283E">
            <w:pPr>
              <w:widowControl w:val="0"/>
              <w:pBdr>
                <w:top w:val="dotted" w:sz="8" w:space="0" w:color="FFFFFF"/>
                <w:left w:val="dotted" w:sz="8" w:space="0" w:color="FFFFFF"/>
                <w:bottom w:val="dotted" w:sz="8" w:space="15" w:color="FFFFFF"/>
                <w:right w:val="dotted" w:sz="8" w:space="29" w:color="FFFFFF"/>
              </w:pBdr>
              <w:shd w:val="clear" w:color="auto" w:fill="FFFFFF"/>
              <w:tabs>
                <w:tab w:val="left" w:pos="311"/>
              </w:tabs>
              <w:spacing w:before="120" w:line="240" w:lineRule="auto"/>
              <w:jc w:val="both"/>
              <w:rPr>
                <w:rFonts w:ascii="Times New Roman" w:eastAsia="Times New Roman" w:hAnsi="Times New Roman"/>
                <w:b/>
                <w:bCs/>
                <w:i/>
                <w:iCs/>
                <w:color w:val="000000"/>
                <w:sz w:val="28"/>
                <w:szCs w:val="28"/>
                <w:lang w:val="vi"/>
              </w:rPr>
            </w:pPr>
            <w:r w:rsidRPr="00CF4BCF">
              <w:rPr>
                <w:rFonts w:ascii="Times New Roman" w:eastAsia="Arial" w:hAnsi="Times New Roman"/>
                <w:color w:val="000000"/>
                <w:sz w:val="28"/>
                <w:szCs w:val="28"/>
                <w:lang w:val="vi"/>
              </w:rPr>
              <w:t>3. Trường hợp tập trung kinh tế được thực hiện ngoài lãnh thổ Việt Nam, ngưỡng thông báo tập trung kinh tế được áp dụng theo điểm a, b hoặc d của khoản 1, điểm a, b hoặc d của khoản 2 Điều này.</w:t>
            </w:r>
          </w:p>
        </w:tc>
        <w:tc>
          <w:tcPr>
            <w:tcW w:w="595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209E6C7" w14:textId="77777777" w:rsidR="00CF4BCF" w:rsidRPr="00CF4BCF" w:rsidRDefault="00CF4BCF" w:rsidP="00CF4BCF">
            <w:pPr>
              <w:spacing w:before="120" w:line="240" w:lineRule="auto"/>
              <w:jc w:val="both"/>
              <w:rPr>
                <w:rFonts w:ascii="Times New Roman" w:eastAsia="Times New Roman" w:hAnsi="Times New Roman"/>
                <w:color w:val="000000"/>
                <w:sz w:val="28"/>
                <w:szCs w:val="28"/>
                <w:lang w:val="vi"/>
              </w:rPr>
            </w:pPr>
            <w:r w:rsidRPr="00CF4BCF">
              <w:rPr>
                <w:rFonts w:ascii="Times New Roman" w:eastAsia="Times New Roman" w:hAnsi="Times New Roman"/>
                <w:color w:val="000000"/>
                <w:sz w:val="28"/>
                <w:szCs w:val="28"/>
                <w:lang w:val="vi"/>
              </w:rPr>
              <w:lastRenderedPageBreak/>
              <w:t>Chương 10 Hiệp định EVFTA quy định về việc áp dụng pháp luật cạnh tranh dựa trên các nguyên tắc không phân biệt đối xử và minh bạch, bao gồm cả các hình thức kinh doanh mới.</w:t>
            </w:r>
          </w:p>
          <w:p w14:paraId="40E72274" w14:textId="77777777" w:rsidR="004C283E" w:rsidRPr="00CF4BCF" w:rsidRDefault="00CF4BCF" w:rsidP="00CF4BCF">
            <w:pPr>
              <w:spacing w:before="120" w:line="240" w:lineRule="auto"/>
              <w:jc w:val="both"/>
              <w:rPr>
                <w:rFonts w:ascii="Times New Roman" w:eastAsia="Times New Roman" w:hAnsi="Times New Roman"/>
                <w:color w:val="000000"/>
                <w:sz w:val="28"/>
                <w:szCs w:val="28"/>
                <w:lang w:val="vi"/>
              </w:rPr>
            </w:pPr>
            <w:r w:rsidRPr="00CF4BCF">
              <w:rPr>
                <w:rFonts w:ascii="Times New Roman" w:eastAsia="Times New Roman" w:hAnsi="Times New Roman"/>
                <w:color w:val="000000"/>
                <w:sz w:val="28"/>
                <w:szCs w:val="28"/>
                <w:lang w:val="vi"/>
              </w:rPr>
              <w:lastRenderedPageBreak/>
              <w:t>Cam kết về minh bạch hóa thủ tục hành chính tại Điều 2.14 và 2.22 Hiệp định EVFTA và Hiệp định BTA về công khai các biện pháp quản lý.</w:t>
            </w: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E21A4E3" w14:textId="3FD5653A" w:rsidR="004C283E" w:rsidRPr="00A5735B" w:rsidRDefault="00CF4BCF" w:rsidP="004C283E">
            <w:pPr>
              <w:spacing w:before="120" w:line="240" w:lineRule="auto"/>
              <w:jc w:val="both"/>
              <w:rPr>
                <w:rFonts w:ascii="Times New Roman" w:eastAsia="Times New Roman" w:hAnsi="Times New Roman"/>
                <w:color w:val="000000"/>
                <w:sz w:val="28"/>
                <w:szCs w:val="28"/>
              </w:rPr>
            </w:pPr>
            <w:r w:rsidRPr="00CF4BCF">
              <w:rPr>
                <w:rFonts w:ascii="Times New Roman" w:eastAsia="Times New Roman" w:hAnsi="Times New Roman"/>
                <w:color w:val="000000"/>
                <w:sz w:val="28"/>
                <w:szCs w:val="28"/>
                <w:lang w:val="vi"/>
              </w:rPr>
              <w:lastRenderedPageBreak/>
              <w:t>Không trái với các cam kết quốc tế</w:t>
            </w:r>
            <w:r w:rsidR="001D5604">
              <w:rPr>
                <w:rFonts w:ascii="Times New Roman" w:eastAsia="Times New Roman" w:hAnsi="Times New Roman"/>
                <w:color w:val="000000"/>
                <w:sz w:val="28"/>
                <w:szCs w:val="28"/>
              </w:rPr>
              <w:t>.</w:t>
            </w: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BBF961E" w14:textId="77777777" w:rsidR="004C283E" w:rsidRPr="00CF4BCF" w:rsidRDefault="004C283E" w:rsidP="004C283E">
            <w:pPr>
              <w:spacing w:before="120" w:line="240" w:lineRule="auto"/>
              <w:ind w:left="140" w:right="140"/>
              <w:jc w:val="both"/>
              <w:rPr>
                <w:rFonts w:ascii="Times New Roman" w:eastAsia="Times New Roman" w:hAnsi="Times New Roman"/>
                <w:color w:val="000000"/>
                <w:sz w:val="28"/>
                <w:szCs w:val="28"/>
                <w:lang w:val="vi"/>
              </w:rPr>
            </w:pPr>
          </w:p>
        </w:tc>
      </w:tr>
      <w:tr w:rsidR="004C283E" w:rsidRPr="005043C4" w14:paraId="3B788A2B"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7C3779CC"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rPr>
            </w:pPr>
            <w:r w:rsidRPr="005043C4">
              <w:rPr>
                <w:rFonts w:ascii="Times New Roman" w:eastAsia="Arial" w:hAnsi="Times New Roman"/>
                <w:b/>
                <w:bCs/>
                <w:i/>
                <w:iCs/>
                <w:color w:val="000000"/>
                <w:sz w:val="28"/>
                <w:szCs w:val="28"/>
              </w:rPr>
              <w:lastRenderedPageBreak/>
              <w:t xml:space="preserve">Điều 22. Hồ sơ thông báo tập trung kinh tế </w:t>
            </w:r>
          </w:p>
          <w:p w14:paraId="774871CE"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t>1. Doanh nghiệp nộp 01 bộ hồ sơ thông báo tập trung kinh tế bao gồm:</w:t>
            </w:r>
          </w:p>
          <w:p w14:paraId="3142DEDA"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t>a) Thông báo tập trung kinh tế theo Mẫu do Ủy ban Cạnh tranh Quốc gia ban hành;</w:t>
            </w:r>
          </w:p>
          <w:p w14:paraId="6D6C2423"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t xml:space="preserve">b) Dự thảo nội dung thỏa thuận tập trung </w:t>
            </w:r>
            <w:r w:rsidRPr="005043C4">
              <w:rPr>
                <w:rFonts w:ascii="Times New Roman" w:eastAsia="Arial" w:hAnsi="Times New Roman"/>
                <w:i/>
                <w:iCs/>
                <w:color w:val="000000"/>
                <w:sz w:val="28"/>
                <w:szCs w:val="28"/>
              </w:rPr>
              <w:lastRenderedPageBreak/>
              <w:t>kinh tế hoặc dự thảo hợp đồng, biên bản ghi nhớ hoặc tài liệu tương đương về việc tập trung kinh tế;</w:t>
            </w:r>
          </w:p>
          <w:p w14:paraId="68B355D6"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t>c) Bản sao giấy chứng nhận đăng ký doanh nghiệp hoặc văn bản tương đương của từng doanh nghiệp tham gia tập trung kinh tế đối với doanh nghiệp không thành lập theo quy định pháp luật về doanh nghiệp.</w:t>
            </w:r>
          </w:p>
          <w:p w14:paraId="42F0EE26"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t>Đối với giấy tờ, tài liệu của nước ngoài thì phải được hợp pháp hóa lãnh sự theo quy định của pháp luật về hợp pháp hóa lãnh sự.</w:t>
            </w:r>
          </w:p>
          <w:p w14:paraId="2FED07DD"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t>d) Báo cáo tài chính của từng doanh nghiệp tham gia tập trung kinh tế trong 02 năm liên tiếp liền kề trước năm thông báo tập trung kinh tế hoặc báo cáo tài chính từ thời điểm thành lập đến thời điểm thông báo tập trung kinh tế đối với doanh nghiệp mới thành lập có xác nhận của tổ chức kiểm toán theo quy định của pháp luật;</w:t>
            </w:r>
          </w:p>
          <w:p w14:paraId="33537DE1"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t>đ) Danh sách các công ty mẹ, công ty con, công ty thành viên, chi nhánh, văn phòng đại diện và các đơn vị phụ thuộc khác của từng doanh nghiệp tham gia tập trung kinh tế (nếu có);</w:t>
            </w:r>
          </w:p>
          <w:p w14:paraId="2510FD5A"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t>e) Danh sách các loại hàng hóa, dịch vụ mà từng doanh nghiệp tham gia tập trung kinh tế đang kinh doanh;</w:t>
            </w:r>
          </w:p>
          <w:p w14:paraId="17D42CA8"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lastRenderedPageBreak/>
              <w:t>g) Thông tin về thị phần trong lĩnh vực dự định tập trung kinh tế của từng doanh nghiệp tham gia tập trung kinh tế trong 02 năm liên tiếp liền kề trước năm thông báo tập trung kinh tế;</w:t>
            </w:r>
          </w:p>
          <w:p w14:paraId="41C1DD08"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t>h) Phương án khắc phục khả năng gây tác động hạn chế cạnh tranh của việc tập trung kinh tế;</w:t>
            </w:r>
          </w:p>
          <w:p w14:paraId="454957FE"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t>i) Báo cáo đánh giá tác động tích cực của việc tập trung kinh tế và các biện pháp tăng cường tác động tích cực của việc tập trung kinh tế.</w:t>
            </w:r>
          </w:p>
          <w:p w14:paraId="29C18E2E"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t xml:space="preserve">2. Tổ chức, cá nhân nộp hồ sơ thông báo tập trung kinh tế theo hình thức trực tiếp hoặc thông qua dịch vụ bưu chính hoặc trực tuyến tại Cổng Dịch vụ công quốc gia. </w:t>
            </w:r>
          </w:p>
          <w:p w14:paraId="01784B90"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t>3. Tổ chức, cá nhân nộp hồ sơ thông báo tập trung kinh tế chịu trách nhiệm về tính trung thực của hồ sơ. Tài liệu trong hồ sơ bằng tiếng nước ngoài thì phải kèm theo bản dịch tiếng Việt.</w:t>
            </w:r>
          </w:p>
          <w:p w14:paraId="7EF78669"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b/>
                <w:bCs/>
                <w:i/>
                <w:iCs/>
                <w:color w:val="000000"/>
                <w:sz w:val="28"/>
                <w:szCs w:val="28"/>
              </w:rPr>
              <w:t>Điều 23. Tiếp nhận hồ sơ thông báo tập trung kinh tế</w:t>
            </w:r>
          </w:p>
          <w:p w14:paraId="78EC65B3"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t>1. Ủy ban Cạnh tranh Quốc gia có trách nhiệm tiếp nhận hồ sơ thông báo tập trung kinh tế.</w:t>
            </w:r>
          </w:p>
          <w:p w14:paraId="20067DA3"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lastRenderedPageBreak/>
              <w:t>2. Trong thời hạn 07 ngày làm việc kể từ ngày tiếp nhận hồ sơ thông báo tập trung kinh tế, Ủy ban Cạnh tranh Quốc gia có trách nhiệm thông báo bằng văn bản cho bên nộp hồ sơ về tính đầy đủ, hợp lệ của hồ sơ.</w:t>
            </w:r>
          </w:p>
          <w:p w14:paraId="340EA890"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5043C4">
              <w:rPr>
                <w:rFonts w:ascii="Times New Roman" w:eastAsia="Arial" w:hAnsi="Times New Roman"/>
                <w:i/>
                <w:iCs/>
                <w:color w:val="000000"/>
                <w:sz w:val="28"/>
                <w:szCs w:val="28"/>
              </w:rPr>
              <w:t>Trường hợp hồ sơ chưa đầy đủ, hợp lệ, Ủy ban Cạnh tranh Quốc gia có trách nhiệm thông báo bằng văn bản các nội dung cụ thể cần sửa đổi, bổ sung để các bên sửa đổi, bổ sung hồ sơ trong thời hạn 30 ngày kể từ ngày ra thông báo.</w:t>
            </w:r>
          </w:p>
          <w:p w14:paraId="316567B1" w14:textId="77777777" w:rsidR="004C283E" w:rsidRPr="005043C4"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5043C4">
              <w:rPr>
                <w:rFonts w:ascii="Times New Roman" w:eastAsia="Arial" w:hAnsi="Times New Roman"/>
                <w:i/>
                <w:iCs/>
                <w:color w:val="000000"/>
                <w:sz w:val="28"/>
                <w:szCs w:val="28"/>
              </w:rPr>
              <w:t>Khi kết thúc thời hạn mà bên được yêu cầu không sửa đổi, bổ sung hồ sơ hoặc sửa đổi, bổ sung không đầy đủ theo yêu cầu thì Ủy ban Cạnh tranh Quốc gia trả lại hồ sơ thông báo tập trung kinh tế.</w:t>
            </w:r>
          </w:p>
        </w:tc>
        <w:tc>
          <w:tcPr>
            <w:tcW w:w="595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A47C0CD" w14:textId="77777777" w:rsidR="005043C4" w:rsidRPr="005043C4" w:rsidRDefault="005043C4" w:rsidP="005043C4">
            <w:pPr>
              <w:spacing w:before="120" w:line="240" w:lineRule="auto"/>
              <w:jc w:val="both"/>
              <w:rPr>
                <w:rFonts w:ascii="Times New Roman" w:eastAsia="Times New Roman" w:hAnsi="Times New Roman"/>
                <w:color w:val="000000"/>
                <w:sz w:val="28"/>
                <w:szCs w:val="28"/>
                <w:lang w:val="vi"/>
              </w:rPr>
            </w:pPr>
            <w:r w:rsidRPr="005043C4">
              <w:rPr>
                <w:rFonts w:ascii="Times New Roman" w:eastAsia="Times New Roman" w:hAnsi="Times New Roman"/>
                <w:color w:val="000000"/>
                <w:sz w:val="28"/>
                <w:szCs w:val="28"/>
                <w:lang w:val="vi"/>
              </w:rPr>
              <w:lastRenderedPageBreak/>
              <w:t>Chương 10 Hiệp định EVFTA quy định về việc áp dụng pháp luật cạnh tranh dựa trên các nguyên tắc không phân biệt đối xử và minh bạch, bao gồm cả các hình thức kinh doanh mới.</w:t>
            </w:r>
          </w:p>
          <w:p w14:paraId="4DBC4799" w14:textId="77777777" w:rsidR="004C283E" w:rsidRPr="005043C4" w:rsidRDefault="005043C4" w:rsidP="005043C4">
            <w:pPr>
              <w:spacing w:before="120" w:line="240" w:lineRule="auto"/>
              <w:jc w:val="both"/>
              <w:rPr>
                <w:rFonts w:ascii="Times New Roman" w:eastAsia="Times New Roman" w:hAnsi="Times New Roman"/>
                <w:color w:val="000000"/>
                <w:sz w:val="28"/>
                <w:szCs w:val="28"/>
                <w:lang w:val="vi"/>
              </w:rPr>
            </w:pPr>
            <w:r w:rsidRPr="005043C4">
              <w:rPr>
                <w:rFonts w:ascii="Times New Roman" w:eastAsia="Times New Roman" w:hAnsi="Times New Roman"/>
                <w:color w:val="000000"/>
                <w:sz w:val="28"/>
                <w:szCs w:val="28"/>
                <w:lang w:val="vi"/>
              </w:rPr>
              <w:lastRenderedPageBreak/>
              <w:t>Cam kết về minh bạch hóa thủ tục hành chính tại Điều 2.14 và 2.22 Hiệp định EVFTA và Hiệp định BTA về công khai các biện pháp quản lý.</w:t>
            </w: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B138B3A" w14:textId="77777777" w:rsidR="004C283E" w:rsidRPr="005043C4" w:rsidRDefault="004C283E"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7D11752" w14:textId="77777777" w:rsidR="004C283E" w:rsidRPr="005043C4" w:rsidRDefault="004C283E" w:rsidP="004C283E">
            <w:pPr>
              <w:spacing w:before="120" w:line="240" w:lineRule="auto"/>
              <w:ind w:left="140" w:right="140"/>
              <w:jc w:val="both"/>
              <w:rPr>
                <w:rFonts w:ascii="Times New Roman" w:eastAsia="Times New Roman" w:hAnsi="Times New Roman"/>
                <w:color w:val="000000"/>
                <w:sz w:val="28"/>
                <w:szCs w:val="28"/>
                <w:lang w:val="vi"/>
              </w:rPr>
            </w:pPr>
          </w:p>
        </w:tc>
      </w:tr>
      <w:tr w:rsidR="004C283E" w:rsidRPr="00CF4BCF" w14:paraId="02017926"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1A59643F"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b/>
                <w:bCs/>
                <w:color w:val="000000"/>
                <w:sz w:val="28"/>
                <w:szCs w:val="28"/>
                <w:lang w:val="vi"/>
              </w:rPr>
              <w:lastRenderedPageBreak/>
              <w:t xml:space="preserve">Điều </w:t>
            </w:r>
            <w:r w:rsidRPr="00CF4BCF">
              <w:rPr>
                <w:rFonts w:ascii="Times New Roman" w:eastAsia="Arial" w:hAnsi="Times New Roman"/>
                <w:b/>
                <w:bCs/>
                <w:color w:val="000000"/>
                <w:sz w:val="28"/>
                <w:szCs w:val="28"/>
              </w:rPr>
              <w:t>24</w:t>
            </w:r>
            <w:r w:rsidRPr="00CF4BCF">
              <w:rPr>
                <w:rFonts w:ascii="Times New Roman" w:eastAsia="Arial" w:hAnsi="Times New Roman"/>
                <w:b/>
                <w:bCs/>
                <w:color w:val="000000"/>
                <w:sz w:val="28"/>
                <w:szCs w:val="28"/>
                <w:lang w:val="vi"/>
              </w:rPr>
              <w:t>. Thẩm định sơ bộ việc tập trung kinh tế</w:t>
            </w:r>
          </w:p>
          <w:p w14:paraId="72678971"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rPr>
            </w:pPr>
            <w:r w:rsidRPr="00CF4BCF">
              <w:rPr>
                <w:rFonts w:ascii="Times New Roman" w:eastAsia="Arial" w:hAnsi="Times New Roman"/>
                <w:color w:val="000000"/>
                <w:sz w:val="28"/>
                <w:szCs w:val="28"/>
                <w:lang w:val="vi"/>
              </w:rPr>
              <w:t xml:space="preserve"> 1. Trong thời hạn 30 ngày kể từ ngày tiếp nhận hồ sơ thông báo tập trung kinh tế đầy đủ, hợp lệ, Ủy ban Cạnh tranh Quốc gia ra thông báo kết quả thẩm định sơ bộ việc tập trung kinh tế về một trong các nội dung sau đây:</w:t>
            </w:r>
            <w:r w:rsidRPr="00CF4BCF">
              <w:rPr>
                <w:rFonts w:ascii="Times New Roman" w:eastAsia="Arial" w:hAnsi="Times New Roman"/>
                <w:color w:val="000000"/>
                <w:sz w:val="28"/>
                <w:szCs w:val="28"/>
              </w:rPr>
              <w:t xml:space="preserve"> </w:t>
            </w:r>
          </w:p>
          <w:p w14:paraId="0910BBF9" w14:textId="77777777" w:rsidR="004C283E" w:rsidRPr="00CF4BCF" w:rsidRDefault="004C283E" w:rsidP="004C283E">
            <w:pPr>
              <w:widowControl w:val="0"/>
              <w:pBdr>
                <w:top w:val="nil"/>
                <w:left w:val="nil"/>
                <w:bottom w:val="nil"/>
                <w:right w:val="nil"/>
                <w:between w:val="nil"/>
              </w:pBdr>
              <w:tabs>
                <w:tab w:val="left" w:pos="851"/>
                <w:tab w:val="left" w:pos="971"/>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a) Tập trung kinh tế được thực hiện;</w:t>
            </w:r>
          </w:p>
          <w:p w14:paraId="6208061D"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 xml:space="preserve">b) Tập trung kinh tế phải thẩm định chính </w:t>
            </w:r>
            <w:r w:rsidRPr="00CF4BCF">
              <w:rPr>
                <w:rFonts w:ascii="Times New Roman" w:eastAsia="Arial" w:hAnsi="Times New Roman"/>
                <w:color w:val="000000"/>
                <w:sz w:val="28"/>
                <w:szCs w:val="28"/>
                <w:lang w:val="vi"/>
              </w:rPr>
              <w:lastRenderedPageBreak/>
              <w:t>thức.</w:t>
            </w:r>
          </w:p>
          <w:p w14:paraId="68DF6B63"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rPr>
            </w:pPr>
            <w:r w:rsidRPr="00CF4BCF">
              <w:rPr>
                <w:rFonts w:ascii="Times New Roman" w:eastAsia="Arial" w:hAnsi="Times New Roman"/>
                <w:color w:val="000000"/>
                <w:sz w:val="28"/>
                <w:szCs w:val="28"/>
                <w:lang w:val="vi"/>
              </w:rPr>
              <w:t xml:space="preserve">2. </w:t>
            </w:r>
            <w:r w:rsidRPr="00CF4BCF">
              <w:rPr>
                <w:rFonts w:ascii="Times New Roman" w:eastAsia="Arial" w:hAnsi="Times New Roman"/>
                <w:i/>
                <w:iCs/>
                <w:color w:val="000000"/>
                <w:sz w:val="28"/>
                <w:szCs w:val="28"/>
              </w:rPr>
              <w:t xml:space="preserve">Trừ trường hợp quy định tại khoản 3 Điều này, </w:t>
            </w:r>
            <w:r w:rsidRPr="00CF4BCF">
              <w:rPr>
                <w:rFonts w:ascii="Times New Roman" w:eastAsia="Arial" w:hAnsi="Times New Roman"/>
                <w:color w:val="000000"/>
                <w:sz w:val="28"/>
                <w:szCs w:val="28"/>
              </w:rPr>
              <w:t>việc tập trung kinh tế được thực hiện khi thuộc một trong các trường hợp sau:</w:t>
            </w:r>
          </w:p>
          <w:p w14:paraId="5E27A189"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rPr>
              <w:t xml:space="preserve">a) </w:t>
            </w:r>
            <w:r w:rsidRPr="00CF4BCF">
              <w:rPr>
                <w:rFonts w:ascii="Times New Roman" w:eastAsia="Arial" w:hAnsi="Times New Roman"/>
                <w:color w:val="000000"/>
                <w:sz w:val="28"/>
                <w:szCs w:val="28"/>
                <w:lang w:val="vi"/>
              </w:rPr>
              <w:t>Thị phần kết hợp của các doanh nghiệp dự định tham gia tập trung kinh tế ít hơn 20% trên thị trường liên quan;</w:t>
            </w:r>
          </w:p>
          <w:p w14:paraId="316CE62D" w14:textId="77777777" w:rsidR="004C283E" w:rsidRPr="00CF4BCF" w:rsidRDefault="004C283E" w:rsidP="004C283E">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rPr>
              <w:t xml:space="preserve">b) </w:t>
            </w:r>
            <w:r w:rsidRPr="00CF4BCF">
              <w:rPr>
                <w:rFonts w:ascii="Times New Roman" w:eastAsia="Arial" w:hAnsi="Times New Roman"/>
                <w:color w:val="000000"/>
                <w:sz w:val="28"/>
                <w:szCs w:val="28"/>
                <w:lang w:val="vi"/>
              </w:rPr>
              <w:t>Thị phần kết hợp của các doanh nghiệp dự định tham gia tập trung kinh tế từ 20% trở lên trên thị trường liên quan và tổng bình phương mức thị phần của các doanh nghiệp sau tập trung kinh tế trên thị trường liên quan thấp hơn 1.800;</w:t>
            </w:r>
          </w:p>
          <w:p w14:paraId="39C72B48" w14:textId="77777777" w:rsidR="004C283E" w:rsidRPr="00CF4BCF" w:rsidRDefault="004C283E" w:rsidP="004C283E">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color w:val="000000"/>
                <w:sz w:val="28"/>
                <w:szCs w:val="28"/>
              </w:rPr>
            </w:pPr>
            <w:r w:rsidRPr="00CF4BCF">
              <w:rPr>
                <w:rFonts w:ascii="Times New Roman" w:eastAsia="Arial" w:hAnsi="Times New Roman"/>
                <w:color w:val="000000"/>
                <w:sz w:val="28"/>
                <w:szCs w:val="28"/>
                <w:lang w:val="vi"/>
              </w:rPr>
              <w:t>c) Thị phần kết hợp của các doanh nghiệp tham gia tập trung kinh tế từ 20% trở lên trên thị trường liên quan, tổng bình phương mức thị phần của các doanh nghiệp sau tập trung kinh tế trên thị trường liên quan trên 1.800 và biên độ tăng tổng bình phương mức thị phần của các doanh nghiệp trên thị trường liên quan trước và sau tập trung kinh tế thấp hơn 100;</w:t>
            </w:r>
          </w:p>
          <w:p w14:paraId="28D44851" w14:textId="77777777" w:rsidR="004C283E" w:rsidRPr="00CF4BCF" w:rsidRDefault="004C283E" w:rsidP="004C283E">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color w:val="000000"/>
                <w:sz w:val="28"/>
                <w:szCs w:val="28"/>
              </w:rPr>
            </w:pPr>
            <w:r w:rsidRPr="00CF4BCF">
              <w:rPr>
                <w:rFonts w:ascii="Times New Roman" w:eastAsia="Arial" w:hAnsi="Times New Roman"/>
                <w:color w:val="000000"/>
                <w:sz w:val="28"/>
                <w:szCs w:val="28"/>
              </w:rPr>
              <w:t>d) C</w:t>
            </w:r>
            <w:r w:rsidRPr="00CF4BCF">
              <w:rPr>
                <w:rFonts w:ascii="Times New Roman" w:eastAsia="Arial" w:hAnsi="Times New Roman"/>
                <w:color w:val="000000"/>
                <w:sz w:val="28"/>
                <w:szCs w:val="28"/>
                <w:lang w:val="vi"/>
              </w:rPr>
              <w:t xml:space="preserve">ác doanh nghiệp tham gia tập trung kinh tế có quan hệ với nhau trong chuỗi sản xuất, phân phối, cung ứng đối với một loại hàng hóa, dịch vụ nhất định hoặc ngành, nghề kinh doanh của các doanh nghiệp tham gia </w:t>
            </w:r>
            <w:r w:rsidRPr="00CF4BCF">
              <w:rPr>
                <w:rFonts w:ascii="Times New Roman" w:eastAsia="Arial" w:hAnsi="Times New Roman"/>
                <w:color w:val="000000"/>
                <w:sz w:val="28"/>
                <w:szCs w:val="28"/>
                <w:lang w:val="vi"/>
              </w:rPr>
              <w:lastRenderedPageBreak/>
              <w:t>tập trung kinh tế là đầu vào của nhau hoặc bổ trợ cho nhau có thị phần thấp hơn 20% trên từng thị trường liên quan</w:t>
            </w:r>
            <w:r w:rsidRPr="00CF4BCF">
              <w:rPr>
                <w:rFonts w:ascii="Times New Roman" w:eastAsia="Arial" w:hAnsi="Times New Roman"/>
                <w:color w:val="000000"/>
                <w:sz w:val="28"/>
                <w:szCs w:val="28"/>
              </w:rPr>
              <w:t>.</w:t>
            </w:r>
          </w:p>
          <w:p w14:paraId="72E71920" w14:textId="77777777" w:rsidR="004C283E" w:rsidRPr="00CF4BCF" w:rsidRDefault="004C283E" w:rsidP="004C283E">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i/>
                <w:iCs/>
                <w:color w:val="000000"/>
                <w:sz w:val="28"/>
                <w:szCs w:val="28"/>
              </w:rPr>
            </w:pPr>
            <w:r w:rsidRPr="00CF4BCF">
              <w:rPr>
                <w:rFonts w:ascii="Times New Roman" w:eastAsia="Arial" w:hAnsi="Times New Roman"/>
                <w:i/>
                <w:iCs/>
                <w:color w:val="000000"/>
                <w:sz w:val="28"/>
                <w:szCs w:val="28"/>
              </w:rPr>
              <w:t>đ) Các</w:t>
            </w:r>
            <w:r w:rsidRPr="00CF4BCF">
              <w:rPr>
                <w:rFonts w:ascii="Times New Roman" w:eastAsia="Arial" w:hAnsi="Times New Roman"/>
                <w:i/>
                <w:iCs/>
                <w:color w:val="000000"/>
                <w:sz w:val="28"/>
                <w:szCs w:val="28"/>
                <w:lang w:val="vi"/>
              </w:rPr>
              <w:t xml:space="preserve"> doanh nghiệp tham gia tập trung kinh tế là các doanh nghiệp</w:t>
            </w:r>
            <w:r w:rsidRPr="00CF4BCF">
              <w:rPr>
                <w:rFonts w:ascii="Times New Roman" w:eastAsia="Arial" w:hAnsi="Times New Roman"/>
                <w:i/>
                <w:iCs/>
                <w:color w:val="000000"/>
                <w:sz w:val="28"/>
                <w:szCs w:val="28"/>
              </w:rPr>
              <w:t xml:space="preserve"> không</w:t>
            </w:r>
            <w:r w:rsidRPr="00CF4BCF">
              <w:rPr>
                <w:rFonts w:ascii="Times New Roman" w:eastAsia="Arial" w:hAnsi="Times New Roman"/>
                <w:i/>
                <w:iCs/>
                <w:color w:val="000000"/>
                <w:sz w:val="28"/>
                <w:szCs w:val="28"/>
                <w:lang w:val="vi"/>
              </w:rPr>
              <w:t xml:space="preserve"> kinh doanh </w:t>
            </w:r>
            <w:r w:rsidRPr="00CF4BCF">
              <w:rPr>
                <w:rFonts w:ascii="Times New Roman" w:eastAsia="Arial" w:hAnsi="Times New Roman"/>
                <w:i/>
                <w:iCs/>
                <w:color w:val="000000"/>
                <w:sz w:val="28"/>
                <w:szCs w:val="28"/>
              </w:rPr>
              <w:t xml:space="preserve">trên cùng thị trường liên quan; không kinh doanh </w:t>
            </w:r>
            <w:r w:rsidRPr="00CF4BCF">
              <w:rPr>
                <w:rFonts w:ascii="Times New Roman" w:eastAsia="Arial" w:hAnsi="Times New Roman"/>
                <w:i/>
                <w:iCs/>
                <w:color w:val="000000"/>
                <w:sz w:val="28"/>
                <w:szCs w:val="28"/>
                <w:lang w:val="vi"/>
              </w:rPr>
              <w:t xml:space="preserve">ở các công đoạn khác nhau trong cùng một chuỗi sản xuất, phân phối, cung ứng đối với một loại hàng hóa, dịch vụ nhất định </w:t>
            </w:r>
            <w:r w:rsidRPr="00CF4BCF">
              <w:rPr>
                <w:rFonts w:ascii="Times New Roman" w:eastAsia="Arial" w:hAnsi="Times New Roman"/>
                <w:i/>
                <w:iCs/>
                <w:color w:val="000000"/>
                <w:sz w:val="28"/>
                <w:szCs w:val="28"/>
              </w:rPr>
              <w:t>và</w:t>
            </w:r>
            <w:r w:rsidRPr="00CF4BCF">
              <w:rPr>
                <w:rFonts w:ascii="Times New Roman" w:eastAsia="Arial" w:hAnsi="Times New Roman"/>
                <w:i/>
                <w:iCs/>
                <w:color w:val="000000"/>
                <w:sz w:val="28"/>
                <w:szCs w:val="28"/>
                <w:lang w:val="vi"/>
              </w:rPr>
              <w:t xml:space="preserve"> ngành, nghề kinh doanh của các doanh nghiệp tham gia tập trung kinh tế </w:t>
            </w:r>
            <w:r w:rsidRPr="00CF4BCF">
              <w:rPr>
                <w:rFonts w:ascii="Times New Roman" w:eastAsia="Arial" w:hAnsi="Times New Roman"/>
                <w:i/>
                <w:iCs/>
                <w:color w:val="000000"/>
                <w:sz w:val="28"/>
                <w:szCs w:val="28"/>
              </w:rPr>
              <w:t xml:space="preserve">không </w:t>
            </w:r>
            <w:r w:rsidRPr="00CF4BCF">
              <w:rPr>
                <w:rFonts w:ascii="Times New Roman" w:eastAsia="Arial" w:hAnsi="Times New Roman"/>
                <w:i/>
                <w:iCs/>
                <w:color w:val="000000"/>
                <w:sz w:val="28"/>
                <w:szCs w:val="28"/>
                <w:lang w:val="vi"/>
              </w:rPr>
              <w:t xml:space="preserve">là đầu vào của nhau </w:t>
            </w:r>
            <w:r w:rsidRPr="00CF4BCF">
              <w:rPr>
                <w:rFonts w:ascii="Times New Roman" w:eastAsia="Arial" w:hAnsi="Times New Roman"/>
                <w:i/>
                <w:iCs/>
                <w:color w:val="000000"/>
                <w:sz w:val="28"/>
                <w:szCs w:val="28"/>
              </w:rPr>
              <w:t xml:space="preserve">và không </w:t>
            </w:r>
            <w:r w:rsidRPr="00CF4BCF">
              <w:rPr>
                <w:rFonts w:ascii="Times New Roman" w:eastAsia="Arial" w:hAnsi="Times New Roman"/>
                <w:i/>
                <w:iCs/>
                <w:color w:val="000000"/>
                <w:sz w:val="28"/>
                <w:szCs w:val="28"/>
                <w:lang w:val="vi"/>
              </w:rPr>
              <w:t>bổ trợ cho nhau</w:t>
            </w:r>
            <w:r w:rsidRPr="00CF4BCF">
              <w:rPr>
                <w:rFonts w:ascii="Times New Roman" w:eastAsia="Arial" w:hAnsi="Times New Roman"/>
                <w:i/>
                <w:iCs/>
                <w:color w:val="000000"/>
                <w:sz w:val="28"/>
                <w:szCs w:val="28"/>
              </w:rPr>
              <w:t>.</w:t>
            </w:r>
          </w:p>
          <w:p w14:paraId="26BBC854" w14:textId="77777777" w:rsidR="004C283E" w:rsidRPr="00CF4BCF" w:rsidRDefault="004C283E" w:rsidP="004C283E">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i/>
                <w:iCs/>
                <w:color w:val="000000"/>
                <w:sz w:val="28"/>
                <w:szCs w:val="28"/>
              </w:rPr>
            </w:pPr>
            <w:r w:rsidRPr="00CF4BCF">
              <w:rPr>
                <w:rFonts w:ascii="Times New Roman" w:eastAsia="Arial" w:hAnsi="Times New Roman"/>
                <w:i/>
                <w:iCs/>
                <w:color w:val="000000"/>
                <w:sz w:val="28"/>
                <w:szCs w:val="28"/>
                <w:lang w:val="vi"/>
              </w:rPr>
              <w:t xml:space="preserve">3. </w:t>
            </w:r>
            <w:r w:rsidRPr="00CF4BCF">
              <w:rPr>
                <w:rFonts w:ascii="Times New Roman" w:eastAsia="Arial" w:hAnsi="Times New Roman"/>
                <w:i/>
                <w:iCs/>
                <w:color w:val="000000"/>
                <w:sz w:val="28"/>
                <w:szCs w:val="28"/>
              </w:rPr>
              <w:t xml:space="preserve">Trong trường hợp các doanh nghiệp tham gia tập trung kinh tế có kinh doanh trên cùng thị trường liên quan và </w:t>
            </w:r>
            <w:r w:rsidRPr="00CF4BCF">
              <w:rPr>
                <w:rFonts w:ascii="Times New Roman" w:eastAsia="Arial" w:hAnsi="Times New Roman"/>
                <w:i/>
                <w:iCs/>
                <w:color w:val="000000"/>
                <w:sz w:val="28"/>
                <w:szCs w:val="28"/>
                <w:lang w:val="vi"/>
              </w:rPr>
              <w:t xml:space="preserve">có quan hệ với nhau trong chuỗi sản xuất, phân phối, cung ứng đối với một loại hàng hóa, dịch vụ nhất định hoặc ngành, nghề kinh doanh của các doanh nghiệp tham gia tập trung kinh tế là đầu vào của nhau hoặc bổ trợ cho nhau </w:t>
            </w:r>
            <w:r w:rsidRPr="00CF4BCF">
              <w:rPr>
                <w:rFonts w:ascii="Times New Roman" w:eastAsia="Arial" w:hAnsi="Times New Roman"/>
                <w:i/>
                <w:iCs/>
                <w:color w:val="000000"/>
                <w:sz w:val="28"/>
                <w:szCs w:val="28"/>
              </w:rPr>
              <w:t xml:space="preserve">thì tập trung kinh tế được thực hiện khi đồng thời thuộc trường hợp quy định tại điểm d và một trong các trường hợp quy định tại điểm a, điểm b, điểm c khoản 2 Điều này. </w:t>
            </w:r>
          </w:p>
          <w:p w14:paraId="0D0100FB" w14:textId="77777777" w:rsidR="004C283E" w:rsidRPr="00CF4BCF" w:rsidRDefault="004C283E" w:rsidP="004C283E">
            <w:pPr>
              <w:widowControl w:val="0"/>
              <w:pBdr>
                <w:top w:val="nil"/>
                <w:left w:val="nil"/>
                <w:bottom w:val="nil"/>
                <w:right w:val="nil"/>
                <w:between w:val="nil"/>
              </w:pBdr>
              <w:tabs>
                <w:tab w:val="left" w:pos="851"/>
                <w:tab w:val="left" w:pos="969"/>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i/>
                <w:iCs/>
                <w:color w:val="000000"/>
                <w:sz w:val="28"/>
                <w:szCs w:val="28"/>
              </w:rPr>
              <w:t>4.</w:t>
            </w:r>
            <w:r w:rsidRPr="00CF4BCF">
              <w:rPr>
                <w:rFonts w:ascii="Times New Roman" w:eastAsia="Arial" w:hAnsi="Times New Roman"/>
                <w:color w:val="000000"/>
                <w:sz w:val="28"/>
                <w:szCs w:val="28"/>
              </w:rPr>
              <w:t xml:space="preserve"> </w:t>
            </w:r>
            <w:r w:rsidRPr="00CF4BCF">
              <w:rPr>
                <w:rFonts w:ascii="Times New Roman" w:eastAsia="Arial" w:hAnsi="Times New Roman"/>
                <w:color w:val="000000"/>
                <w:sz w:val="28"/>
                <w:szCs w:val="28"/>
                <w:lang w:val="vi"/>
              </w:rPr>
              <w:t xml:space="preserve">Khi kết thúc thời hạn quy định tại khoản 1 Điều này mà Ủy ban Cạnh tranh Quốc gia chưa ra thông báo kết quả thẩm định sơ bộ </w:t>
            </w:r>
            <w:r w:rsidRPr="00CF4BCF">
              <w:rPr>
                <w:rFonts w:ascii="Times New Roman" w:eastAsia="Arial" w:hAnsi="Times New Roman"/>
                <w:color w:val="000000"/>
                <w:sz w:val="28"/>
                <w:szCs w:val="28"/>
                <w:lang w:val="vi"/>
              </w:rPr>
              <w:lastRenderedPageBreak/>
              <w:t>thì việc tập trung kinh tế được thực hiện.</w:t>
            </w:r>
          </w:p>
          <w:p w14:paraId="7A8F5514"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rPr>
            </w:pPr>
            <w:r w:rsidRPr="00CF4BCF">
              <w:rPr>
                <w:rFonts w:ascii="Times New Roman" w:eastAsia="Arial" w:hAnsi="Times New Roman"/>
                <w:i/>
                <w:iCs/>
                <w:color w:val="000000"/>
                <w:sz w:val="28"/>
                <w:szCs w:val="28"/>
              </w:rPr>
              <w:t>5.</w:t>
            </w:r>
            <w:r w:rsidRPr="00CF4BCF">
              <w:rPr>
                <w:rFonts w:ascii="Times New Roman" w:eastAsia="Arial" w:hAnsi="Times New Roman"/>
                <w:color w:val="000000"/>
                <w:sz w:val="28"/>
                <w:szCs w:val="28"/>
                <w:lang w:val="vi"/>
              </w:rPr>
              <w:t xml:space="preserve"> Tập trung kinh tế được thẩm định chính thức khi không thuộc các trường hợp quy định tại </w:t>
            </w:r>
            <w:r w:rsidRPr="00CF4BCF">
              <w:rPr>
                <w:rFonts w:ascii="Times New Roman" w:eastAsia="Arial" w:hAnsi="Times New Roman"/>
                <w:i/>
                <w:iCs/>
                <w:color w:val="000000"/>
                <w:sz w:val="28"/>
                <w:szCs w:val="28"/>
                <w:lang w:val="vi"/>
              </w:rPr>
              <w:t>khoản 2</w:t>
            </w:r>
            <w:r w:rsidRPr="00CF4BCF">
              <w:rPr>
                <w:rFonts w:ascii="Times New Roman" w:eastAsia="Arial" w:hAnsi="Times New Roman"/>
                <w:i/>
                <w:iCs/>
                <w:color w:val="000000"/>
                <w:sz w:val="28"/>
                <w:szCs w:val="28"/>
              </w:rPr>
              <w:t>, khoản</w:t>
            </w:r>
            <w:r w:rsidRPr="00CF4BCF">
              <w:rPr>
                <w:rFonts w:ascii="Times New Roman" w:eastAsia="Arial" w:hAnsi="Times New Roman"/>
                <w:i/>
                <w:iCs/>
                <w:color w:val="000000"/>
                <w:sz w:val="28"/>
                <w:szCs w:val="28"/>
                <w:lang w:val="vi"/>
              </w:rPr>
              <w:t xml:space="preserve"> 3</w:t>
            </w:r>
            <w:r w:rsidRPr="00CF4BCF">
              <w:rPr>
                <w:rFonts w:ascii="Times New Roman" w:eastAsia="Arial" w:hAnsi="Times New Roman"/>
                <w:i/>
                <w:iCs/>
                <w:color w:val="000000"/>
                <w:sz w:val="28"/>
                <w:szCs w:val="28"/>
              </w:rPr>
              <w:t xml:space="preserve"> và khoản 4</w:t>
            </w:r>
            <w:r w:rsidRPr="00CF4BCF">
              <w:rPr>
                <w:rFonts w:ascii="Times New Roman" w:eastAsia="Arial" w:hAnsi="Times New Roman"/>
                <w:color w:val="000000"/>
                <w:sz w:val="28"/>
                <w:szCs w:val="28"/>
                <w:lang w:val="vi"/>
              </w:rPr>
              <w:t xml:space="preserve"> Điều này.</w:t>
            </w:r>
          </w:p>
        </w:tc>
        <w:tc>
          <w:tcPr>
            <w:tcW w:w="595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7BFCD6F" w14:textId="77777777" w:rsidR="00CF4BCF" w:rsidRPr="00CF4BCF" w:rsidRDefault="00CF4BCF" w:rsidP="00CF4BCF">
            <w:pPr>
              <w:spacing w:before="120" w:line="240" w:lineRule="auto"/>
              <w:jc w:val="both"/>
              <w:rPr>
                <w:rFonts w:ascii="Times New Roman" w:eastAsia="Times New Roman" w:hAnsi="Times New Roman"/>
                <w:color w:val="000000"/>
                <w:sz w:val="28"/>
                <w:szCs w:val="28"/>
                <w:lang w:val="vi"/>
              </w:rPr>
            </w:pPr>
            <w:r w:rsidRPr="00CF4BCF">
              <w:rPr>
                <w:rFonts w:ascii="Times New Roman" w:eastAsia="Times New Roman" w:hAnsi="Times New Roman"/>
                <w:color w:val="000000"/>
                <w:sz w:val="28"/>
                <w:szCs w:val="28"/>
                <w:lang w:val="vi"/>
              </w:rPr>
              <w:lastRenderedPageBreak/>
              <w:t>Chương 10 Hiệp định EVFTA quy định về việc áp dụng pháp luật cạnh tranh dựa trên các nguyên tắc không phân biệt đối xử và minh bạch, bao gồm cả các hình thức kinh doanh mới.</w:t>
            </w:r>
          </w:p>
          <w:p w14:paraId="44390E30" w14:textId="77777777" w:rsidR="004C283E" w:rsidRPr="00CF4BCF" w:rsidRDefault="00CF4BCF" w:rsidP="00CF4BCF">
            <w:pPr>
              <w:spacing w:before="120" w:line="240" w:lineRule="auto"/>
              <w:jc w:val="both"/>
              <w:rPr>
                <w:rFonts w:ascii="Times New Roman" w:eastAsia="Times New Roman" w:hAnsi="Times New Roman"/>
                <w:color w:val="000000"/>
                <w:sz w:val="28"/>
                <w:szCs w:val="28"/>
                <w:lang w:val="vi"/>
              </w:rPr>
            </w:pPr>
            <w:r w:rsidRPr="00CF4BCF">
              <w:rPr>
                <w:rFonts w:ascii="Times New Roman" w:eastAsia="Times New Roman" w:hAnsi="Times New Roman"/>
                <w:color w:val="000000"/>
                <w:sz w:val="28"/>
                <w:szCs w:val="28"/>
                <w:lang w:val="vi"/>
              </w:rPr>
              <w:t>Cam kết về minh bạch hóa thủ tục hành chính tại Điều 2.14 và 2.22 Hiệp định EVFTA và Hiệp định BTA về công khai các biện pháp quản lý.</w:t>
            </w: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BE232BC" w14:textId="49DBABC2" w:rsidR="004C283E" w:rsidRPr="00A5735B" w:rsidRDefault="00CF4BCF" w:rsidP="004C283E">
            <w:pPr>
              <w:spacing w:before="120" w:line="240" w:lineRule="auto"/>
              <w:jc w:val="both"/>
              <w:rPr>
                <w:rFonts w:ascii="Times New Roman" w:eastAsia="Times New Roman" w:hAnsi="Times New Roman"/>
                <w:color w:val="000000"/>
                <w:sz w:val="28"/>
                <w:szCs w:val="28"/>
              </w:rPr>
            </w:pPr>
            <w:r w:rsidRPr="00CF4BCF">
              <w:rPr>
                <w:rFonts w:ascii="Times New Roman" w:eastAsia="Times New Roman" w:hAnsi="Times New Roman"/>
                <w:color w:val="000000"/>
                <w:sz w:val="28"/>
                <w:szCs w:val="28"/>
                <w:lang w:val="vi"/>
              </w:rPr>
              <w:t>Không trái với các cam kết quốc tế</w:t>
            </w:r>
            <w:r w:rsidR="001D5604">
              <w:rPr>
                <w:rFonts w:ascii="Times New Roman" w:eastAsia="Times New Roman" w:hAnsi="Times New Roman"/>
                <w:color w:val="000000"/>
                <w:sz w:val="28"/>
                <w:szCs w:val="28"/>
              </w:rPr>
              <w:t>.</w:t>
            </w: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FC13456" w14:textId="77777777" w:rsidR="004C283E" w:rsidRPr="00CF4BCF" w:rsidRDefault="004C283E" w:rsidP="004C283E">
            <w:pPr>
              <w:spacing w:before="120" w:line="240" w:lineRule="auto"/>
              <w:ind w:left="140" w:right="140"/>
              <w:jc w:val="both"/>
              <w:rPr>
                <w:rFonts w:ascii="Times New Roman" w:eastAsia="Times New Roman" w:hAnsi="Times New Roman"/>
                <w:color w:val="000000"/>
                <w:sz w:val="28"/>
                <w:szCs w:val="28"/>
                <w:lang w:val="vi"/>
              </w:rPr>
            </w:pPr>
          </w:p>
        </w:tc>
      </w:tr>
      <w:tr w:rsidR="004C283E" w:rsidRPr="00CF4BCF" w14:paraId="14050FC9"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0D91593C"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rPr>
            </w:pPr>
            <w:r w:rsidRPr="00CF4BCF">
              <w:rPr>
                <w:rFonts w:ascii="Times New Roman" w:eastAsia="Arial" w:hAnsi="Times New Roman"/>
                <w:b/>
                <w:bCs/>
                <w:i/>
                <w:iCs/>
                <w:color w:val="000000"/>
                <w:sz w:val="28"/>
                <w:szCs w:val="28"/>
              </w:rPr>
              <w:lastRenderedPageBreak/>
              <w:t xml:space="preserve">Điều 25. Thẩm định chính thức việc tập trung kinh tế </w:t>
            </w:r>
          </w:p>
          <w:p w14:paraId="1C190FA5"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CF4BCF">
              <w:rPr>
                <w:rFonts w:ascii="Times New Roman" w:eastAsia="Arial" w:hAnsi="Times New Roman"/>
                <w:i/>
                <w:iCs/>
                <w:color w:val="000000"/>
                <w:sz w:val="28"/>
                <w:szCs w:val="28"/>
              </w:rPr>
              <w:t>1. Ủy ban Cạnh tranh Quốc gia thẩm định chính thức việc tập trung kinh tế trong thời hạn 90 ngày kể từ ngày ra thông báo kết quả thẩm định sơ bộ với nội dung quy định tại điểm b khoản 2 Điều 36 của Luật Cạnh tranh.</w:t>
            </w:r>
          </w:p>
          <w:p w14:paraId="0879E3F1"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CF4BCF">
              <w:rPr>
                <w:rFonts w:ascii="Times New Roman" w:eastAsia="Arial" w:hAnsi="Times New Roman"/>
                <w:i/>
                <w:iCs/>
                <w:color w:val="000000"/>
                <w:sz w:val="28"/>
                <w:szCs w:val="28"/>
              </w:rPr>
              <w:t>Đối với vụ việc phức tạp, Ủy ban Cạnh tranh Quốc gia có thể gia hạn thẩm định chính thức nhưng không quá 60 ngày và thông báo bằng văn bản cho doanh nghiệp nộp hồ sơ thông báo tập trung kinh tế.</w:t>
            </w:r>
          </w:p>
          <w:p w14:paraId="472A5477"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CF4BCF">
              <w:rPr>
                <w:rFonts w:ascii="Times New Roman" w:eastAsia="Arial" w:hAnsi="Times New Roman"/>
                <w:i/>
                <w:iCs/>
                <w:color w:val="000000"/>
                <w:sz w:val="28"/>
                <w:szCs w:val="28"/>
              </w:rPr>
              <w:t>2. Trong quá trình thẩm định chính thức việc tập trung kinh tế, Ủy ban Cạnh tranh Quốc gia yêu cầu doanh nghiệp nộp hồ sơ thông báo tập trung kinh tế bổ sung thông tin, tài liệu nhưng không quá 02 lần.</w:t>
            </w:r>
          </w:p>
          <w:p w14:paraId="3DF730BF"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CF4BCF">
              <w:rPr>
                <w:rFonts w:ascii="Times New Roman" w:eastAsia="Arial" w:hAnsi="Times New Roman"/>
                <w:i/>
                <w:iCs/>
                <w:color w:val="000000"/>
                <w:sz w:val="28"/>
                <w:szCs w:val="28"/>
              </w:rPr>
              <w:t xml:space="preserve">Doanh nghiệp nộp hồ sơ thông báo tập trung kinh tế có trách nhiệm bổ sung thông tin, tài liệu liên quan đến việc tập trung kinh tế và chịu trách nhiệm về tính đầy đủ, chính </w:t>
            </w:r>
            <w:r w:rsidRPr="00CF4BCF">
              <w:rPr>
                <w:rFonts w:ascii="Times New Roman" w:eastAsia="Arial" w:hAnsi="Times New Roman"/>
                <w:i/>
                <w:iCs/>
                <w:color w:val="000000"/>
                <w:sz w:val="28"/>
                <w:szCs w:val="28"/>
              </w:rPr>
              <w:lastRenderedPageBreak/>
              <w:t>xác của thông tin, tài liệu bổ sung theo yêu cầu của Ủy ban Cạnh tranh Quốc gia.</w:t>
            </w:r>
          </w:p>
          <w:p w14:paraId="4F15EF38"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CF4BCF">
              <w:rPr>
                <w:rFonts w:ascii="Times New Roman" w:eastAsia="Arial" w:hAnsi="Times New Roman"/>
                <w:i/>
                <w:iCs/>
                <w:color w:val="000000"/>
                <w:sz w:val="28"/>
                <w:szCs w:val="28"/>
              </w:rPr>
              <w:t>Trường hợp bên được yêu cầu không bổ sung hoặc bổ sung không đầy đủ thông tin, tài liệu theo yêu cầu, Ủy ban Cạnh tranh Quốc gia xem xét, quyết định trên cơ sở thông tin, tài liệu đã có.</w:t>
            </w:r>
          </w:p>
          <w:p w14:paraId="17871D66"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CF4BCF">
              <w:rPr>
                <w:rFonts w:ascii="Times New Roman" w:eastAsia="Arial" w:hAnsi="Times New Roman"/>
                <w:i/>
                <w:iCs/>
                <w:color w:val="000000"/>
                <w:sz w:val="28"/>
                <w:szCs w:val="28"/>
              </w:rPr>
              <w:t>3. Thời gian bổ sung thông tin, tài liệu quy định tại khoản 2 Điều này không được tính vào thời hạn thẩm định tập trung kinh tế quy định tại khoản 1 Điều này.</w:t>
            </w:r>
          </w:p>
          <w:p w14:paraId="357F94AB"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CF4BCF">
              <w:rPr>
                <w:rFonts w:ascii="Times New Roman" w:eastAsia="Arial" w:hAnsi="Times New Roman"/>
                <w:i/>
                <w:iCs/>
                <w:color w:val="000000"/>
                <w:sz w:val="28"/>
                <w:szCs w:val="28"/>
              </w:rPr>
              <w:t xml:space="preserve">4. Kết thúc thời hạn quy định tại khoản 1 Điều này, Ủy ban Cạnh tranh Quốc gia ra quyết định về việc tập trung kinh tế theo quy định tại Điều 41 của Luật Cạnh tranh. </w:t>
            </w:r>
          </w:p>
          <w:p w14:paraId="7A7729F3"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CF4BCF">
              <w:rPr>
                <w:rFonts w:ascii="Times New Roman" w:eastAsia="Arial" w:hAnsi="Times New Roman"/>
                <w:i/>
                <w:iCs/>
                <w:color w:val="000000"/>
                <w:sz w:val="28"/>
                <w:szCs w:val="28"/>
              </w:rPr>
              <w:t>5. D</w:t>
            </w:r>
            <w:r w:rsidRPr="00CF4BCF">
              <w:rPr>
                <w:rFonts w:ascii="Times New Roman" w:eastAsia="Arial" w:hAnsi="Times New Roman"/>
                <w:i/>
                <w:iCs/>
                <w:color w:val="000000"/>
                <w:sz w:val="28"/>
                <w:szCs w:val="28"/>
                <w:lang w:val="vi"/>
              </w:rPr>
              <w:t xml:space="preserve">oanh nghiệp tham gia tập trung kinh tế thuộc trường hợp quy định tại điểm b khoản 1 Điều 41 của Luật </w:t>
            </w:r>
            <w:r w:rsidRPr="00CF4BCF">
              <w:rPr>
                <w:rFonts w:ascii="Times New Roman" w:eastAsia="Arial" w:hAnsi="Times New Roman"/>
                <w:i/>
                <w:iCs/>
                <w:color w:val="000000"/>
                <w:sz w:val="28"/>
                <w:szCs w:val="28"/>
              </w:rPr>
              <w:t>Cạnh tranh yêu cầu Ủy ban Cạnh tranh Quốc gia sửa đổi, chấm dứt một phần hoặc toàn bộ các điều kiện nếu thuộc một trong các trường hợp sau:</w:t>
            </w:r>
          </w:p>
          <w:p w14:paraId="48915A92"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lang w:val="vi-VN"/>
              </w:rPr>
            </w:pPr>
            <w:r w:rsidRPr="00CF4BCF">
              <w:rPr>
                <w:rFonts w:ascii="Times New Roman" w:eastAsia="Arial" w:hAnsi="Times New Roman"/>
                <w:i/>
                <w:iCs/>
                <w:color w:val="000000"/>
                <w:sz w:val="28"/>
                <w:szCs w:val="28"/>
                <w:lang w:val="vi-VN"/>
              </w:rPr>
              <w:t>a) Quy định pháp luật thay đổi dẫn đến việc các doanh nghiệp không thể thực hiện được các điều kiện</w:t>
            </w:r>
            <w:r w:rsidRPr="00CF4BCF">
              <w:rPr>
                <w:rFonts w:ascii="Times New Roman" w:eastAsia="Arial" w:hAnsi="Times New Roman"/>
                <w:i/>
                <w:iCs/>
                <w:color w:val="000000"/>
                <w:sz w:val="28"/>
                <w:szCs w:val="28"/>
              </w:rPr>
              <w:t xml:space="preserve"> hoặc việc thực hiện điều kiện không còn phù hợp</w:t>
            </w:r>
            <w:r w:rsidRPr="00CF4BCF">
              <w:rPr>
                <w:rFonts w:ascii="Times New Roman" w:eastAsia="Arial" w:hAnsi="Times New Roman"/>
                <w:i/>
                <w:iCs/>
                <w:color w:val="000000"/>
                <w:sz w:val="28"/>
                <w:szCs w:val="28"/>
                <w:lang w:val="vi-VN"/>
              </w:rPr>
              <w:t>;</w:t>
            </w:r>
          </w:p>
          <w:p w14:paraId="0B4C604B"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lang w:val="vi-VN"/>
              </w:rPr>
            </w:pPr>
            <w:r w:rsidRPr="00CF4BCF">
              <w:rPr>
                <w:rFonts w:ascii="Times New Roman" w:eastAsia="Arial" w:hAnsi="Times New Roman"/>
                <w:i/>
                <w:iCs/>
                <w:color w:val="000000"/>
                <w:sz w:val="28"/>
                <w:szCs w:val="28"/>
              </w:rPr>
              <w:t>b</w:t>
            </w:r>
            <w:r w:rsidRPr="00CF4BCF">
              <w:rPr>
                <w:rFonts w:ascii="Times New Roman" w:eastAsia="Arial" w:hAnsi="Times New Roman"/>
                <w:i/>
                <w:iCs/>
                <w:color w:val="000000"/>
                <w:sz w:val="28"/>
                <w:szCs w:val="28"/>
                <w:lang w:val="vi-VN"/>
              </w:rPr>
              <w:t xml:space="preserve">) Thị phần của doanh nghiệp ít hơn 20% trên thị trường liên quan trong 02 năm liên </w:t>
            </w:r>
            <w:r w:rsidRPr="00CF4BCF">
              <w:rPr>
                <w:rFonts w:ascii="Times New Roman" w:eastAsia="Arial" w:hAnsi="Times New Roman"/>
                <w:i/>
                <w:iCs/>
                <w:color w:val="000000"/>
                <w:sz w:val="28"/>
                <w:szCs w:val="28"/>
                <w:lang w:val="vi-VN"/>
              </w:rPr>
              <w:lastRenderedPageBreak/>
              <w:t>tục kể từ sau năm doanh nghiệp thực hiện tập trung kinh tế.</w:t>
            </w:r>
          </w:p>
          <w:p w14:paraId="0C16DB24"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CF4BCF">
              <w:rPr>
                <w:rFonts w:ascii="Times New Roman" w:eastAsia="Arial" w:hAnsi="Times New Roman"/>
                <w:i/>
                <w:iCs/>
                <w:color w:val="000000"/>
                <w:sz w:val="28"/>
                <w:szCs w:val="28"/>
              </w:rPr>
              <w:t>c</w:t>
            </w:r>
            <w:r w:rsidRPr="00CF4BCF">
              <w:rPr>
                <w:rFonts w:ascii="Times New Roman" w:eastAsia="Arial" w:hAnsi="Times New Roman"/>
                <w:i/>
                <w:iCs/>
                <w:color w:val="000000"/>
                <w:sz w:val="28"/>
                <w:szCs w:val="28"/>
                <w:lang w:val="vi-VN"/>
              </w:rPr>
              <w:t xml:space="preserve">) </w:t>
            </w:r>
            <w:r w:rsidRPr="00CF4BCF">
              <w:rPr>
                <w:rFonts w:ascii="Times New Roman" w:eastAsia="Arial" w:hAnsi="Times New Roman"/>
                <w:i/>
                <w:iCs/>
                <w:color w:val="000000"/>
                <w:sz w:val="28"/>
                <w:szCs w:val="28"/>
              </w:rPr>
              <w:t>Tổng</w:t>
            </w:r>
            <w:r w:rsidRPr="00CF4BCF">
              <w:rPr>
                <w:rFonts w:ascii="Times New Roman" w:eastAsia="Arial" w:hAnsi="Times New Roman"/>
                <w:i/>
                <w:iCs/>
                <w:color w:val="000000"/>
                <w:sz w:val="28"/>
                <w:szCs w:val="28"/>
                <w:lang w:val="vi"/>
              </w:rPr>
              <w:t xml:space="preserve"> bình phương mức thị phần của </w:t>
            </w:r>
            <w:r w:rsidRPr="00CF4BCF">
              <w:rPr>
                <w:rFonts w:ascii="Times New Roman" w:eastAsia="Arial" w:hAnsi="Times New Roman"/>
                <w:i/>
                <w:iCs/>
                <w:color w:val="000000"/>
                <w:sz w:val="28"/>
                <w:szCs w:val="28"/>
              </w:rPr>
              <w:t xml:space="preserve">các </w:t>
            </w:r>
            <w:r w:rsidRPr="00CF4BCF">
              <w:rPr>
                <w:rFonts w:ascii="Times New Roman" w:eastAsia="Arial" w:hAnsi="Times New Roman"/>
                <w:i/>
                <w:iCs/>
                <w:color w:val="000000"/>
                <w:sz w:val="28"/>
                <w:szCs w:val="28"/>
                <w:lang w:val="vi"/>
              </w:rPr>
              <w:t>doanh nghiệp trên thị trường liên quan thấp hơn 1.80</w:t>
            </w:r>
            <w:r w:rsidRPr="00CF4BCF">
              <w:rPr>
                <w:rFonts w:ascii="Times New Roman" w:eastAsia="Arial" w:hAnsi="Times New Roman"/>
                <w:i/>
                <w:iCs/>
                <w:color w:val="000000"/>
                <w:sz w:val="28"/>
                <w:szCs w:val="28"/>
              </w:rPr>
              <w:t xml:space="preserve">0 </w:t>
            </w:r>
            <w:r w:rsidRPr="00CF4BCF">
              <w:rPr>
                <w:rFonts w:ascii="Times New Roman" w:eastAsia="Arial" w:hAnsi="Times New Roman"/>
                <w:i/>
                <w:iCs/>
                <w:color w:val="000000"/>
                <w:sz w:val="28"/>
                <w:szCs w:val="28"/>
                <w:lang w:val="vi-VN"/>
              </w:rPr>
              <w:t>trong 02 năm liên tục kể từ sau năm doanh nghiệp thực hiện tập trung kinh tế</w:t>
            </w:r>
            <w:r w:rsidRPr="00CF4BCF">
              <w:rPr>
                <w:rFonts w:ascii="Times New Roman" w:eastAsia="Arial" w:hAnsi="Times New Roman"/>
                <w:i/>
                <w:iCs/>
                <w:color w:val="000000"/>
                <w:sz w:val="28"/>
                <w:szCs w:val="28"/>
              </w:rPr>
              <w:t>.</w:t>
            </w:r>
          </w:p>
          <w:p w14:paraId="63E1A8E7" w14:textId="77777777" w:rsidR="004C283E" w:rsidRPr="00CF4BC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CF4BCF">
              <w:rPr>
                <w:rFonts w:ascii="Times New Roman" w:eastAsia="Arial" w:hAnsi="Times New Roman"/>
                <w:i/>
                <w:iCs/>
                <w:color w:val="000000"/>
                <w:sz w:val="28"/>
                <w:szCs w:val="28"/>
              </w:rPr>
              <w:t>6</w:t>
            </w:r>
            <w:r w:rsidRPr="00CF4BCF">
              <w:rPr>
                <w:rFonts w:ascii="Times New Roman" w:eastAsia="Arial" w:hAnsi="Times New Roman"/>
                <w:i/>
                <w:iCs/>
                <w:color w:val="000000"/>
                <w:sz w:val="28"/>
                <w:szCs w:val="28"/>
                <w:lang w:val="vi-VN"/>
              </w:rPr>
              <w:t xml:space="preserve">. Trong thời hạn </w:t>
            </w:r>
            <w:r w:rsidRPr="00CF4BCF">
              <w:rPr>
                <w:rFonts w:ascii="Times New Roman" w:eastAsia="Arial" w:hAnsi="Times New Roman"/>
                <w:i/>
                <w:iCs/>
                <w:color w:val="000000"/>
                <w:sz w:val="28"/>
                <w:szCs w:val="28"/>
              </w:rPr>
              <w:t>6</w:t>
            </w:r>
            <w:r w:rsidRPr="00CF4BCF">
              <w:rPr>
                <w:rFonts w:ascii="Times New Roman" w:eastAsia="Arial" w:hAnsi="Times New Roman"/>
                <w:i/>
                <w:iCs/>
                <w:color w:val="000000"/>
                <w:sz w:val="28"/>
                <w:szCs w:val="28"/>
                <w:lang w:val="vi-VN"/>
              </w:rPr>
              <w:t xml:space="preserve">0 ngày kể từ ngày </w:t>
            </w:r>
            <w:r w:rsidRPr="00CF4BCF">
              <w:rPr>
                <w:rFonts w:ascii="Times New Roman" w:eastAsia="Arial" w:hAnsi="Times New Roman"/>
                <w:i/>
                <w:iCs/>
                <w:color w:val="000000"/>
                <w:sz w:val="28"/>
                <w:szCs w:val="28"/>
              </w:rPr>
              <w:t>nhận được yêu cầu theo quy định tại khoản 5 Điều này,</w:t>
            </w:r>
            <w:r w:rsidRPr="00CF4BCF">
              <w:rPr>
                <w:rFonts w:ascii="Times New Roman" w:eastAsia="Arial" w:hAnsi="Times New Roman"/>
                <w:i/>
                <w:iCs/>
                <w:color w:val="000000"/>
                <w:sz w:val="28"/>
                <w:szCs w:val="28"/>
                <w:lang w:val="vi-VN"/>
              </w:rPr>
              <w:t xml:space="preserve"> Ủy ban Cạnh tranh Quốc gia </w:t>
            </w:r>
            <w:r w:rsidRPr="00CF4BCF">
              <w:rPr>
                <w:rFonts w:ascii="Times New Roman" w:eastAsia="Arial" w:hAnsi="Times New Roman"/>
                <w:i/>
                <w:iCs/>
                <w:color w:val="000000"/>
                <w:sz w:val="28"/>
                <w:szCs w:val="28"/>
              </w:rPr>
              <w:t>có văn bản trả lời</w:t>
            </w:r>
            <w:r w:rsidRPr="00CF4BCF">
              <w:rPr>
                <w:rFonts w:ascii="Times New Roman" w:eastAsia="Arial" w:hAnsi="Times New Roman"/>
                <w:i/>
                <w:iCs/>
                <w:color w:val="000000"/>
                <w:sz w:val="28"/>
                <w:szCs w:val="28"/>
                <w:lang w:val="vi-VN"/>
              </w:rPr>
              <w:t xml:space="preserve"> </w:t>
            </w:r>
            <w:r w:rsidRPr="00CF4BCF">
              <w:rPr>
                <w:rFonts w:ascii="Times New Roman" w:eastAsia="Arial" w:hAnsi="Times New Roman"/>
                <w:i/>
                <w:iCs/>
                <w:color w:val="000000"/>
                <w:sz w:val="28"/>
                <w:szCs w:val="28"/>
              </w:rPr>
              <w:t>yêu cầu của doanh nghiệp.</w:t>
            </w:r>
          </w:p>
        </w:tc>
        <w:tc>
          <w:tcPr>
            <w:tcW w:w="595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31981EE" w14:textId="77777777" w:rsidR="00CF4BCF" w:rsidRPr="00CF4BCF" w:rsidRDefault="00CF4BCF" w:rsidP="00CF4BCF">
            <w:pPr>
              <w:spacing w:before="120" w:line="240" w:lineRule="auto"/>
              <w:jc w:val="both"/>
              <w:rPr>
                <w:rFonts w:ascii="Times New Roman" w:eastAsia="Times New Roman" w:hAnsi="Times New Roman"/>
                <w:color w:val="000000"/>
                <w:sz w:val="28"/>
                <w:szCs w:val="28"/>
                <w:lang w:val="vi"/>
              </w:rPr>
            </w:pPr>
            <w:r w:rsidRPr="00CF4BCF">
              <w:rPr>
                <w:rFonts w:ascii="Times New Roman" w:eastAsia="Times New Roman" w:hAnsi="Times New Roman"/>
                <w:color w:val="000000"/>
                <w:sz w:val="28"/>
                <w:szCs w:val="28"/>
                <w:lang w:val="vi"/>
              </w:rPr>
              <w:lastRenderedPageBreak/>
              <w:t>Chương 10 Hiệp định EVFTA quy định về việc áp dụng pháp luật cạnh tranh dựa trên các nguyên tắc không phân biệt đối xử và minh bạch, bao gồm cả các hình thức kinh doanh mới.</w:t>
            </w:r>
          </w:p>
          <w:p w14:paraId="649A6365" w14:textId="77777777" w:rsidR="004C283E" w:rsidRPr="00CF4BCF" w:rsidRDefault="00CF4BCF" w:rsidP="00CF4BCF">
            <w:pPr>
              <w:spacing w:before="120" w:line="240" w:lineRule="auto"/>
              <w:jc w:val="both"/>
              <w:rPr>
                <w:rFonts w:ascii="Times New Roman" w:eastAsia="Times New Roman" w:hAnsi="Times New Roman"/>
                <w:color w:val="000000"/>
                <w:sz w:val="28"/>
                <w:szCs w:val="28"/>
                <w:lang w:val="vi"/>
              </w:rPr>
            </w:pPr>
            <w:r w:rsidRPr="00CF4BCF">
              <w:rPr>
                <w:rFonts w:ascii="Times New Roman" w:eastAsia="Times New Roman" w:hAnsi="Times New Roman"/>
                <w:color w:val="000000"/>
                <w:sz w:val="28"/>
                <w:szCs w:val="28"/>
                <w:lang w:val="vi"/>
              </w:rPr>
              <w:t>Cam kết về minh bạch hóa thủ tục hành chính tại Điều 2.14 và 2.22 Hiệp định EVFTA và Hiệp định BTA về công khai các biện pháp quản lý.</w:t>
            </w: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1E41507" w14:textId="62CB6116" w:rsidR="004C283E" w:rsidRPr="00CF4BCF" w:rsidRDefault="00CF4BCF" w:rsidP="004C283E">
            <w:pPr>
              <w:spacing w:before="12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Không trái với các cam kết quốc tế</w:t>
            </w:r>
            <w:r w:rsidR="001D5604">
              <w:rPr>
                <w:rFonts w:ascii="Times New Roman" w:eastAsia="Times New Roman" w:hAnsi="Times New Roman"/>
                <w:color w:val="000000"/>
                <w:sz w:val="28"/>
                <w:szCs w:val="28"/>
              </w:rPr>
              <w:t>.</w:t>
            </w: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6076044" w14:textId="77777777" w:rsidR="004C283E" w:rsidRPr="00CF4BCF" w:rsidRDefault="004C283E" w:rsidP="004C283E">
            <w:pPr>
              <w:spacing w:before="120" w:line="240" w:lineRule="auto"/>
              <w:ind w:left="140" w:right="140"/>
              <w:jc w:val="both"/>
              <w:rPr>
                <w:rFonts w:ascii="Times New Roman" w:eastAsia="Times New Roman" w:hAnsi="Times New Roman"/>
                <w:color w:val="000000"/>
                <w:sz w:val="28"/>
                <w:szCs w:val="28"/>
                <w:lang w:val="vi"/>
              </w:rPr>
            </w:pPr>
          </w:p>
        </w:tc>
      </w:tr>
      <w:tr w:rsidR="006E18D7" w:rsidRPr="00CF4BCF" w14:paraId="01157B88"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213B47E5" w14:textId="77777777" w:rsidR="006E18D7" w:rsidRPr="00CF4BCF"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b/>
                <w:bCs/>
                <w:color w:val="000000"/>
                <w:sz w:val="28"/>
                <w:szCs w:val="28"/>
              </w:rPr>
              <w:lastRenderedPageBreak/>
              <w:t>Điều 26</w:t>
            </w:r>
            <w:r w:rsidRPr="00CF4BCF">
              <w:rPr>
                <w:rFonts w:ascii="Times New Roman" w:eastAsia="Arial" w:hAnsi="Times New Roman"/>
                <w:b/>
                <w:bCs/>
                <w:color w:val="000000"/>
                <w:sz w:val="28"/>
                <w:szCs w:val="28"/>
                <w:lang w:val="vi"/>
              </w:rPr>
              <w:t>. Nội dung đánh giá tác động hoặc khả năng gây tác động hạn chế cạnh tranh một cách đáng kể của việc tập trung kinh tế</w:t>
            </w:r>
          </w:p>
          <w:p w14:paraId="7A41E6AB" w14:textId="77777777" w:rsidR="006E18D7" w:rsidRPr="00CF4BCF"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1. Thị phần kết hợp của các doanh nghiệp tham gia tập trung kinh tế trên thị trường liên quan trước và sau tập trung kinh tế.</w:t>
            </w:r>
          </w:p>
          <w:p w14:paraId="4D3B1D17" w14:textId="77777777" w:rsidR="006E18D7" w:rsidRPr="00CF4BCF"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2. Mức độ tập trung trên thị trường liên quan trước và sau khi tập trung được đánh giá để xác định nguy cơ tạo ra hoặc củng cố sức mạnh thị trường của doanh nghiệp, khả năng gia tăng phối hợp, thông đồng giữa các doanh nghiệp trên thị trường liên quan.</w:t>
            </w:r>
          </w:p>
          <w:p w14:paraId="6FD7D5A4" w14:textId="77777777" w:rsidR="006E18D7" w:rsidRPr="00CF4BCF"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 xml:space="preserve">3. Mối quan hệ của các doanh nghiệp tham gia tập trung kinh tế trong chuỗi sản xuất, phân phối, cung ứng đối với một loại hàng </w:t>
            </w:r>
            <w:r w:rsidRPr="00CF4BCF">
              <w:rPr>
                <w:rFonts w:ascii="Times New Roman" w:eastAsia="Arial" w:hAnsi="Times New Roman"/>
                <w:color w:val="000000"/>
                <w:sz w:val="28"/>
                <w:szCs w:val="28"/>
                <w:lang w:val="vi"/>
              </w:rPr>
              <w:lastRenderedPageBreak/>
              <w:t>hóa, dịch vụ nhất định hoặc ngành, nghề kinh doanh của các doanh nghiệp tham gia tập trung kinh tế là đầu vào của nhau hoặc bổ trợ cho nhau được đánh giá để xác định khả năng các bên sau tập trung kinh tế tạo ra ưu thế cạnh tranh vượt trội so với các doanh nghiệp đối thủ cạnh tranh khác nhằm ngăn cản hoặc loại bỏ cạnh tranh gia nhập thị trường.</w:t>
            </w:r>
          </w:p>
          <w:p w14:paraId="462BF00F" w14:textId="77777777" w:rsidR="006E18D7" w:rsidRPr="00CF4BCF"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4. Lợi thế cạnh tranh do tập trung kinh tế mang lại trên thị trường liên quan được xem xét tổng thể dựa trên các ưu thế về đặc tính sản phẩm, chuỗi sản xuất, phân phối, năng lực tài chính, thương hiệu, công nghệ, quyền sở hữu trí tuệ và các ưu thế khác của doanh nghiệp sau tập trung kinh tế trong quan hệ với đối thủ cạnh tranh trên thị trường liên quan, dẫn tới nguy cơ tạo ra hoặc củng cố sức mạnh thị trường đáng kể của doanh nghiệp hình thành sau tập trung kinh tế.</w:t>
            </w:r>
          </w:p>
          <w:p w14:paraId="1EA5567A" w14:textId="77777777" w:rsidR="006E18D7" w:rsidRPr="00CF4BCF"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5. Khả năng doanh nghiệp tăng giá hoặc tăng tỷ suất lợi nhuận trên doanh thu sau tập trung kinh tế được đánh giá căn cứ vào một hoặc một số yếu tố sau đây:</w:t>
            </w:r>
          </w:p>
          <w:p w14:paraId="47F356CB" w14:textId="77777777" w:rsidR="006E18D7" w:rsidRPr="00CF4BCF"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 xml:space="preserve">a) Thay đổi dự kiến về cầu trước khả năng doanh nghiệp sau tập trung kinh tế tăng giá, thay đổi sản lượng hoặc điều kiện giao dịch của hàng hóa, dịch vụ trên thị trường liên </w:t>
            </w:r>
            <w:r w:rsidRPr="00CF4BCF">
              <w:rPr>
                <w:rFonts w:ascii="Times New Roman" w:eastAsia="Arial" w:hAnsi="Times New Roman"/>
                <w:color w:val="000000"/>
                <w:sz w:val="28"/>
                <w:szCs w:val="28"/>
                <w:lang w:val="vi"/>
              </w:rPr>
              <w:lastRenderedPageBreak/>
              <w:t>quan;</w:t>
            </w:r>
          </w:p>
          <w:p w14:paraId="5D5586BB" w14:textId="77777777" w:rsidR="006E18D7" w:rsidRPr="00CF4BCF" w:rsidRDefault="006E18D7" w:rsidP="004C283E">
            <w:pPr>
              <w:widowControl w:val="0"/>
              <w:pBdr>
                <w:top w:val="nil"/>
                <w:left w:val="nil"/>
                <w:bottom w:val="nil"/>
                <w:right w:val="nil"/>
                <w:between w:val="nil"/>
              </w:pBdr>
              <w:tabs>
                <w:tab w:val="left" w:pos="851"/>
                <w:tab w:val="left" w:pos="977"/>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b) Thay đổi dự kiến về cung của các doanh nghiệp là đối thủ cạnh tranh trên thị trường liên quan trước khả năng doanh nghiệp sau tập trung kinh tế tăng giá, thay đổi sản lượng hoặc điều kiện giao dịch của hàng hóa, dịch vụ;</w:t>
            </w:r>
          </w:p>
          <w:p w14:paraId="351E9DBC" w14:textId="77777777" w:rsidR="006E18D7" w:rsidRPr="00CF4BCF"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c) Thay đổi dự kiến về giá, sản lượng, điều kiện giao dịch của doanh nghiệp cung ứng hàng hóa, dịch vụ là các yếu tố đầu vào cho các doanh nghiệp tham gia tập trung kinh tế;</w:t>
            </w:r>
          </w:p>
          <w:p w14:paraId="7295FB0D" w14:textId="77777777" w:rsidR="006E18D7" w:rsidRPr="00CF4BCF" w:rsidRDefault="006E18D7" w:rsidP="004C283E">
            <w:pPr>
              <w:widowControl w:val="0"/>
              <w:pBdr>
                <w:top w:val="nil"/>
                <w:left w:val="nil"/>
                <w:bottom w:val="nil"/>
                <w:right w:val="nil"/>
                <w:between w:val="nil"/>
              </w:pBdr>
              <w:tabs>
                <w:tab w:val="left" w:pos="851"/>
                <w:tab w:val="left" w:pos="987"/>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d) Điều kiện và nguy cơ các doanh nghiệp là đối thủ cạnh tranh trên thị trường gia tăng phối hợp hoặc thỏa thuận nhằm tăng giá bán hoặc tỷ suất lợi nhuận trên doanh thu;</w:t>
            </w:r>
          </w:p>
          <w:p w14:paraId="7ECD260B" w14:textId="77777777" w:rsidR="006E18D7" w:rsidRPr="00CF4BCF"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đ) Các yếu tố khác có ảnh hưởng đến khả năng tăng giá hoặc tỷ suất lợi nhuận trên doanh thu của doanh nghiệp sau tập trung kinh tế.</w:t>
            </w:r>
          </w:p>
          <w:p w14:paraId="1F396BCF" w14:textId="77777777" w:rsidR="006E18D7" w:rsidRPr="00CF4BCF"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6. Khả năng doanh nghiệp sau tập trung kinh tế loại bỏ hoặc ngăn cản doanh nghiệp khác gia nhập, mở rộng thị trường được xác định dựa trên một hoặc một số yếu tố sau đây:</w:t>
            </w:r>
          </w:p>
          <w:p w14:paraId="78E9A8C1" w14:textId="77777777" w:rsidR="006E18D7" w:rsidRPr="00CF4BCF"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a) Mức độ kiểm soát yếu tố đầu vào cho sản xuất, kinh doanh trước và sau tập trung kinh tế;</w:t>
            </w:r>
          </w:p>
          <w:p w14:paraId="36FBFC09" w14:textId="77777777" w:rsidR="006E18D7" w:rsidRPr="00CF4BCF" w:rsidRDefault="006E18D7" w:rsidP="004C283E">
            <w:pPr>
              <w:widowControl w:val="0"/>
              <w:pBdr>
                <w:top w:val="nil"/>
                <w:left w:val="nil"/>
                <w:bottom w:val="nil"/>
                <w:right w:val="nil"/>
                <w:between w:val="nil"/>
              </w:pBdr>
              <w:tabs>
                <w:tab w:val="left" w:pos="851"/>
                <w:tab w:val="left" w:pos="987"/>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 xml:space="preserve">b) Đặc điểm cạnh tranh trong ngành, lĩnh </w:t>
            </w:r>
            <w:r w:rsidRPr="00CF4BCF">
              <w:rPr>
                <w:rFonts w:ascii="Times New Roman" w:eastAsia="Arial" w:hAnsi="Times New Roman"/>
                <w:color w:val="000000"/>
                <w:sz w:val="28"/>
                <w:szCs w:val="28"/>
                <w:lang w:val="vi"/>
              </w:rPr>
              <w:lastRenderedPageBreak/>
              <w:t>vực và hành vi cạnh tranh của doanh nghiệp tham gia tập trung kinh tế trong giai đoạn trước tập trung kinh tế;</w:t>
            </w:r>
          </w:p>
          <w:p w14:paraId="7C00ABEC" w14:textId="77777777" w:rsidR="006E18D7" w:rsidRPr="00CF4BCF" w:rsidRDefault="006E18D7" w:rsidP="004C283E">
            <w:pPr>
              <w:widowControl w:val="0"/>
              <w:pBdr>
                <w:top w:val="nil"/>
                <w:left w:val="nil"/>
                <w:bottom w:val="nil"/>
                <w:right w:val="nil"/>
                <w:between w:val="nil"/>
              </w:pBdr>
              <w:tabs>
                <w:tab w:val="left" w:pos="851"/>
                <w:tab w:val="left" w:pos="1017"/>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c) Rào cản gia nhập, mở rộng thị trường quy định tại Điều 8 Nghị định này;</w:t>
            </w:r>
          </w:p>
          <w:p w14:paraId="40D087F4" w14:textId="77777777" w:rsidR="006E18D7" w:rsidRPr="00CF4BCF" w:rsidRDefault="006E18D7" w:rsidP="004C283E">
            <w:pPr>
              <w:widowControl w:val="0"/>
              <w:pBdr>
                <w:top w:val="nil"/>
                <w:left w:val="nil"/>
                <w:bottom w:val="nil"/>
                <w:right w:val="nil"/>
                <w:between w:val="nil"/>
              </w:pBdr>
              <w:tabs>
                <w:tab w:val="left" w:pos="851"/>
                <w:tab w:val="left" w:pos="982"/>
              </w:tabs>
              <w:spacing w:before="120" w:line="240" w:lineRule="auto"/>
              <w:jc w:val="both"/>
              <w:rPr>
                <w:rFonts w:ascii="Times New Roman" w:eastAsia="Arial" w:hAnsi="Times New Roman"/>
                <w:color w:val="000000"/>
                <w:sz w:val="28"/>
                <w:szCs w:val="28"/>
                <w:lang w:val="vi"/>
              </w:rPr>
            </w:pPr>
            <w:r w:rsidRPr="00CF4BCF">
              <w:rPr>
                <w:rFonts w:ascii="Times New Roman" w:eastAsia="Arial" w:hAnsi="Times New Roman"/>
                <w:color w:val="000000"/>
                <w:sz w:val="28"/>
                <w:szCs w:val="28"/>
                <w:lang w:val="vi"/>
              </w:rPr>
              <w:t>d) Các yếu tố khác dẫn đến khả năng doanh nghiệp sau tập trung kinh tế loại bỏ hoặc ngăn cản doanh nghiệp khác gia nhập hoặc mở rộng thị trường.</w:t>
            </w:r>
          </w:p>
          <w:p w14:paraId="1AFC6200" w14:textId="77777777" w:rsidR="006E18D7" w:rsidRPr="00CF4BCF"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rPr>
            </w:pPr>
            <w:r w:rsidRPr="00CF4BCF">
              <w:rPr>
                <w:rFonts w:ascii="Times New Roman" w:eastAsia="Arial" w:hAnsi="Times New Roman"/>
                <w:color w:val="000000"/>
                <w:sz w:val="28"/>
                <w:szCs w:val="28"/>
                <w:lang w:val="vi"/>
              </w:rPr>
              <w:t>7. Yếu tố đặc thù trong ngành, lĩnh vực mà các doanh nghiệp tham gia tập trung kinh tế được xem xét khi yếu tố đó trực tiếp ảnh hưởng hoặc thay đổi đáng kể kết quả đánh giá tác động hạn chế cạnh tranh và khả năng gây tác động hạn chế cạnh tranh của tập trung kinh tế quy định tại Điều này.</w:t>
            </w:r>
          </w:p>
        </w:tc>
        <w:tc>
          <w:tcPr>
            <w:tcW w:w="5953" w:type="dxa"/>
            <w:vMerge w:val="restart"/>
            <w:tcBorders>
              <w:top w:val="single" w:sz="6" w:space="0" w:color="000000"/>
              <w:left w:val="nil"/>
              <w:right w:val="single" w:sz="6" w:space="0" w:color="000000"/>
            </w:tcBorders>
            <w:tcMar>
              <w:top w:w="0" w:type="dxa"/>
              <w:left w:w="100" w:type="dxa"/>
              <w:bottom w:w="0" w:type="dxa"/>
              <w:right w:w="100" w:type="dxa"/>
            </w:tcMar>
          </w:tcPr>
          <w:p w14:paraId="5F4862FB" w14:textId="77777777" w:rsidR="006E18D7" w:rsidRPr="00D90C9A" w:rsidRDefault="006E18D7" w:rsidP="00CF4BCF">
            <w:pPr>
              <w:tabs>
                <w:tab w:val="left" w:pos="258"/>
              </w:tabs>
              <w:spacing w:before="120" w:line="240" w:lineRule="auto"/>
              <w:jc w:val="both"/>
              <w:rPr>
                <w:rFonts w:ascii="Times New Roman" w:eastAsia="Times New Roman" w:hAnsi="Times New Roman"/>
                <w:b/>
                <w:bCs/>
                <w:color w:val="000000"/>
                <w:sz w:val="28"/>
                <w:szCs w:val="28"/>
                <w:lang w:val="vi"/>
              </w:rPr>
            </w:pPr>
            <w:r w:rsidRPr="00D90C9A">
              <w:rPr>
                <w:rFonts w:ascii="Times New Roman" w:eastAsia="Times New Roman" w:hAnsi="Times New Roman"/>
                <w:b/>
                <w:bCs/>
                <w:color w:val="000000"/>
                <w:sz w:val="28"/>
                <w:szCs w:val="28"/>
                <w:lang w:val="es-MX"/>
              </w:rPr>
              <w:lastRenderedPageBreak/>
              <w:t>Hiệp định CPTPP</w:t>
            </w:r>
          </w:p>
          <w:p w14:paraId="770A0DDF" w14:textId="77777777" w:rsidR="006E18D7" w:rsidRPr="00A5735B" w:rsidRDefault="006E18D7" w:rsidP="00CF4BCF">
            <w:pPr>
              <w:tabs>
                <w:tab w:val="left" w:pos="258"/>
              </w:tabs>
              <w:spacing w:before="120" w:line="240" w:lineRule="auto"/>
              <w:jc w:val="both"/>
              <w:rPr>
                <w:rFonts w:ascii="Times New Roman" w:eastAsia="Times New Roman" w:hAnsi="Times New Roman"/>
                <w:b/>
                <w:bCs/>
                <w:color w:val="000000"/>
                <w:sz w:val="28"/>
                <w:szCs w:val="28"/>
                <w:lang w:val="vi"/>
              </w:rPr>
            </w:pPr>
            <w:r w:rsidRPr="00A5735B">
              <w:rPr>
                <w:rFonts w:ascii="Times New Roman" w:eastAsia="Times New Roman" w:hAnsi="Times New Roman"/>
                <w:b/>
                <w:bCs/>
                <w:color w:val="000000"/>
                <w:sz w:val="28"/>
                <w:szCs w:val="28"/>
                <w:lang w:val="vi"/>
              </w:rPr>
              <w:t>Điều 16.1: Luật và các cơ quan thực thi về cạnh tranh và hành vi kinh doanh phản cạnh tranh</w:t>
            </w:r>
          </w:p>
          <w:p w14:paraId="7EE2D467" w14:textId="77777777" w:rsidR="00532AF5" w:rsidRDefault="006E18D7" w:rsidP="00CF4BCF">
            <w:pPr>
              <w:tabs>
                <w:tab w:val="left" w:pos="258"/>
              </w:tabs>
              <w:spacing w:before="120" w:line="240" w:lineRule="auto"/>
              <w:jc w:val="both"/>
              <w:rPr>
                <w:rFonts w:ascii="Times New Roman" w:eastAsia="Times New Roman" w:hAnsi="Times New Roman"/>
                <w:color w:val="000000"/>
                <w:sz w:val="28"/>
                <w:szCs w:val="28"/>
              </w:rPr>
            </w:pPr>
            <w:r w:rsidRPr="002D5E65">
              <w:rPr>
                <w:rFonts w:ascii="Times New Roman" w:eastAsia="Times New Roman" w:hAnsi="Times New Roman"/>
                <w:color w:val="000000"/>
                <w:sz w:val="28"/>
                <w:szCs w:val="28"/>
                <w:lang w:val="vi"/>
              </w:rPr>
              <w:t xml:space="preserve">1. Mỗi Bên phải ban hành hoặc duy trì pháp luật cạnh tranh quốc gia, theo đó cấm hành vi kinh doanh phản cạnh tranh nhằm mục tiêu thúc đẩy hiệu quả kinh tế và phúc lợi người tiêu dùng và phải thực hiện các hành động phù hợp đối với hành vi đó. </w:t>
            </w:r>
          </w:p>
          <w:p w14:paraId="57C32A48" w14:textId="1DD4919C" w:rsidR="006E18D7" w:rsidRPr="002D5E65" w:rsidRDefault="006E18D7" w:rsidP="00CF4BCF">
            <w:pPr>
              <w:tabs>
                <w:tab w:val="left" w:pos="258"/>
              </w:tabs>
              <w:spacing w:before="120" w:line="240" w:lineRule="auto"/>
              <w:jc w:val="both"/>
              <w:rPr>
                <w:rFonts w:ascii="Times New Roman" w:eastAsia="Times New Roman" w:hAnsi="Times New Roman"/>
                <w:color w:val="000000"/>
                <w:sz w:val="28"/>
                <w:szCs w:val="28"/>
                <w:lang w:val="vi"/>
              </w:rPr>
            </w:pPr>
            <w:r w:rsidRPr="002D5E65">
              <w:rPr>
                <w:rFonts w:ascii="Times New Roman" w:eastAsia="Times New Roman" w:hAnsi="Times New Roman"/>
                <w:color w:val="000000"/>
                <w:sz w:val="28"/>
                <w:szCs w:val="28"/>
                <w:lang w:val="vi"/>
              </w:rPr>
              <w:t>Các luật trên phải xem xét đến Các nguyên tắc của APEC nhằm Tăng cường Cạnh tranh và cải cách quy định điều tiết ngành được thông qua tại Auckland ngày 13/9/1999.</w:t>
            </w:r>
          </w:p>
          <w:p w14:paraId="7539F92D" w14:textId="77777777" w:rsidR="006E18D7" w:rsidRPr="002D5E65" w:rsidRDefault="006E18D7" w:rsidP="00CF4BCF">
            <w:pPr>
              <w:tabs>
                <w:tab w:val="left" w:pos="258"/>
              </w:tabs>
              <w:spacing w:before="120" w:line="240" w:lineRule="auto"/>
              <w:jc w:val="both"/>
              <w:rPr>
                <w:rFonts w:ascii="Times New Roman" w:eastAsia="Times New Roman" w:hAnsi="Times New Roman"/>
                <w:color w:val="000000"/>
                <w:sz w:val="28"/>
                <w:szCs w:val="28"/>
                <w:lang w:val="vi"/>
              </w:rPr>
            </w:pPr>
            <w:r w:rsidRPr="002D5E65">
              <w:rPr>
                <w:rFonts w:ascii="Times New Roman" w:eastAsia="Times New Roman" w:hAnsi="Times New Roman"/>
                <w:color w:val="000000"/>
                <w:sz w:val="28"/>
                <w:szCs w:val="28"/>
                <w:lang w:val="vi"/>
              </w:rPr>
              <w:t xml:space="preserve">2. Mỗi Bên phải nỗ lực áp dụng luật cạnh tranh quốc gia đối với tất cả các hoạt động thương mại trong phạm vi lãnh thổ nước mình. Tuy nhiên, mỗi Bên </w:t>
            </w:r>
            <w:r w:rsidRPr="002D5E65">
              <w:rPr>
                <w:rFonts w:ascii="Times New Roman" w:eastAsia="Times New Roman" w:hAnsi="Times New Roman"/>
                <w:color w:val="000000"/>
                <w:sz w:val="28"/>
                <w:szCs w:val="28"/>
                <w:lang w:val="vi"/>
              </w:rPr>
              <w:lastRenderedPageBreak/>
              <w:t>có thể đưa ra những miễn trừ nhất định trong việc áp dụng luật cạnh tranh quốc gia với điều kiện các miễn trừ đó là minh bạch và dựa trên cơ sở chính sách công hoặc lợi ích công.</w:t>
            </w:r>
          </w:p>
          <w:p w14:paraId="4C191833" w14:textId="77777777" w:rsidR="006E18D7" w:rsidRPr="002D5E65" w:rsidRDefault="006E18D7" w:rsidP="00CF4BCF">
            <w:pPr>
              <w:tabs>
                <w:tab w:val="left" w:pos="258"/>
              </w:tabs>
              <w:spacing w:before="120" w:line="240" w:lineRule="auto"/>
              <w:jc w:val="both"/>
              <w:rPr>
                <w:rFonts w:ascii="Times New Roman" w:eastAsia="Times New Roman" w:hAnsi="Times New Roman"/>
                <w:b/>
                <w:color w:val="000000"/>
                <w:sz w:val="28"/>
                <w:szCs w:val="28"/>
                <w:lang w:val="vi"/>
              </w:rPr>
            </w:pPr>
            <w:r w:rsidRPr="002D5E65">
              <w:rPr>
                <w:rFonts w:ascii="Times New Roman" w:eastAsia="Times New Roman" w:hAnsi="Times New Roman"/>
                <w:b/>
                <w:color w:val="000000"/>
                <w:sz w:val="28"/>
                <w:szCs w:val="28"/>
                <w:lang w:val="vi"/>
              </w:rPr>
              <w:t>Hiệp định EVFTA</w:t>
            </w:r>
          </w:p>
          <w:p w14:paraId="77A22E68" w14:textId="77777777" w:rsidR="00532AF5" w:rsidRPr="00A5735B" w:rsidRDefault="006E18D7" w:rsidP="00CF4BCF">
            <w:pPr>
              <w:widowControl w:val="0"/>
              <w:tabs>
                <w:tab w:val="left" w:pos="258"/>
              </w:tabs>
              <w:spacing w:before="120" w:line="240" w:lineRule="auto"/>
              <w:jc w:val="both"/>
              <w:rPr>
                <w:rFonts w:ascii="Times New Roman" w:eastAsia="Times New Roman" w:hAnsi="Times New Roman"/>
                <w:b/>
                <w:bCs/>
                <w:color w:val="000000"/>
                <w:sz w:val="28"/>
                <w:szCs w:val="28"/>
                <w:lang w:eastAsia="zh-CN"/>
              </w:rPr>
            </w:pPr>
            <w:r w:rsidRPr="00A5735B">
              <w:rPr>
                <w:rFonts w:ascii="Times New Roman" w:eastAsia="Times New Roman" w:hAnsi="Times New Roman"/>
                <w:b/>
                <w:bCs/>
                <w:color w:val="000000"/>
                <w:sz w:val="28"/>
                <w:szCs w:val="28"/>
                <w:lang w:val="vi" w:eastAsia="zh-CN"/>
              </w:rPr>
              <w:t xml:space="preserve">ĐIỀU 10.1 Các nguyên tắc </w:t>
            </w:r>
          </w:p>
          <w:p w14:paraId="79C2493F" w14:textId="47328196" w:rsidR="006E18D7" w:rsidRPr="002D5E65" w:rsidRDefault="006E18D7" w:rsidP="00CF4BCF">
            <w:pPr>
              <w:widowControl w:val="0"/>
              <w:tabs>
                <w:tab w:val="left" w:pos="258"/>
              </w:tabs>
              <w:spacing w:before="120" w:line="240" w:lineRule="auto"/>
              <w:jc w:val="both"/>
              <w:rPr>
                <w:rFonts w:ascii="Times New Roman" w:eastAsia="Times New Roman" w:hAnsi="Times New Roman"/>
                <w:color w:val="000000"/>
                <w:sz w:val="28"/>
                <w:szCs w:val="28"/>
                <w:lang w:val="vi" w:eastAsia="zh-CN"/>
              </w:rPr>
            </w:pPr>
            <w:r w:rsidRPr="002D5E65">
              <w:rPr>
                <w:rFonts w:ascii="Times New Roman" w:eastAsia="Times New Roman" w:hAnsi="Times New Roman"/>
                <w:color w:val="000000"/>
                <w:sz w:val="28"/>
                <w:szCs w:val="28"/>
                <w:lang w:val="vi" w:eastAsia="zh-CN"/>
              </w:rPr>
              <w:t>Các Bên công nhận tầm quan trọng của cạnh tranh không bị làm sai lệch trong quan hệ thương mại và đầu tư giữa các Bên. Các Bên thừa nhận rằng hành vi phản cạnh tranh có khả năng làm sai lệch sự vận hành đúng đắn của thị trƣờng và làm suy giảm lợi ích của tự do hóa thương mại.</w:t>
            </w:r>
          </w:p>
          <w:p w14:paraId="2D80E53B" w14:textId="77777777" w:rsidR="006E18D7" w:rsidRPr="00A5735B" w:rsidRDefault="006E18D7" w:rsidP="00CF4BCF">
            <w:pPr>
              <w:widowControl w:val="0"/>
              <w:tabs>
                <w:tab w:val="left" w:pos="258"/>
              </w:tabs>
              <w:spacing w:before="120" w:line="240" w:lineRule="auto"/>
              <w:jc w:val="both"/>
              <w:rPr>
                <w:rFonts w:ascii="Times New Roman" w:eastAsia="Times New Roman" w:hAnsi="Times New Roman"/>
                <w:b/>
                <w:bCs/>
                <w:color w:val="000000"/>
                <w:sz w:val="28"/>
                <w:szCs w:val="28"/>
                <w:lang w:val="vi" w:eastAsia="zh-CN"/>
              </w:rPr>
            </w:pPr>
            <w:r w:rsidRPr="00A5735B">
              <w:rPr>
                <w:rFonts w:ascii="Times New Roman" w:eastAsia="Times New Roman" w:hAnsi="Times New Roman"/>
                <w:b/>
                <w:bCs/>
                <w:color w:val="000000"/>
                <w:sz w:val="28"/>
                <w:szCs w:val="28"/>
                <w:lang w:val="vi" w:eastAsia="zh-CN"/>
              </w:rPr>
              <w:t xml:space="preserve">ĐIỀU 10.2 Khuôn khổ pháp lý </w:t>
            </w:r>
          </w:p>
          <w:p w14:paraId="44E6DF47" w14:textId="77777777" w:rsidR="006E18D7" w:rsidRPr="002D5E65" w:rsidRDefault="006E18D7" w:rsidP="00CF4BCF">
            <w:pPr>
              <w:widowControl w:val="0"/>
              <w:tabs>
                <w:tab w:val="left" w:pos="258"/>
              </w:tabs>
              <w:spacing w:before="120" w:line="240" w:lineRule="auto"/>
              <w:jc w:val="both"/>
              <w:rPr>
                <w:rFonts w:ascii="Times New Roman" w:eastAsia="Times New Roman" w:hAnsi="Times New Roman"/>
                <w:color w:val="000000"/>
                <w:sz w:val="28"/>
                <w:szCs w:val="28"/>
                <w:lang w:val="vi" w:eastAsia="zh-CN"/>
              </w:rPr>
            </w:pPr>
            <w:r w:rsidRPr="002D5E65">
              <w:rPr>
                <w:rFonts w:ascii="Times New Roman" w:eastAsia="Times New Roman" w:hAnsi="Times New Roman"/>
                <w:color w:val="000000"/>
                <w:sz w:val="28"/>
                <w:szCs w:val="28"/>
                <w:lang w:val="vi" w:eastAsia="zh-CN"/>
              </w:rPr>
              <w:t xml:space="preserve">1. Các Bên phải áp dụng hoặc duy trì pháp luật cạnh tranh toàn diện nhằm cấm hành vi phản cạnh tranh, với mục tiêu thúc đẩy hiệu quả kinh tế và phúc lợi người tiêu dùng, và phải có những hành động thích đáng đối với các hành vi đó. </w:t>
            </w:r>
          </w:p>
          <w:p w14:paraId="68106E46" w14:textId="77777777" w:rsidR="006E18D7" w:rsidRPr="002D5E65" w:rsidRDefault="006E18D7" w:rsidP="00CF4BCF">
            <w:pPr>
              <w:widowControl w:val="0"/>
              <w:tabs>
                <w:tab w:val="left" w:pos="258"/>
              </w:tabs>
              <w:spacing w:before="120" w:line="240" w:lineRule="auto"/>
              <w:jc w:val="both"/>
              <w:rPr>
                <w:rFonts w:ascii="Times New Roman" w:eastAsia="Times New Roman" w:hAnsi="Times New Roman"/>
                <w:color w:val="000000"/>
                <w:sz w:val="28"/>
                <w:szCs w:val="28"/>
                <w:lang w:val="vi" w:eastAsia="zh-CN"/>
              </w:rPr>
            </w:pPr>
            <w:r w:rsidRPr="002D5E65">
              <w:rPr>
                <w:rFonts w:ascii="Times New Roman" w:eastAsia="Times New Roman" w:hAnsi="Times New Roman"/>
                <w:color w:val="000000"/>
                <w:sz w:val="28"/>
                <w:szCs w:val="28"/>
                <w:lang w:val="vi" w:eastAsia="zh-CN"/>
              </w:rPr>
              <w:t>2. Trong phạm vi lãnh thổ t</w:t>
            </w:r>
            <w:r w:rsidRPr="002D5E65">
              <w:rPr>
                <w:rFonts w:ascii="Times New Roman" w:eastAsia="Times New Roman" w:hAnsi="Times New Roman"/>
                <w:color w:val="000000"/>
                <w:sz w:val="28"/>
                <w:szCs w:val="28"/>
                <w:lang w:eastAsia="zh-CN"/>
              </w:rPr>
              <w:t>ư</w:t>
            </w:r>
            <w:r w:rsidRPr="002D5E65">
              <w:rPr>
                <w:rFonts w:ascii="Times New Roman" w:eastAsia="Times New Roman" w:hAnsi="Times New Roman"/>
                <w:color w:val="000000"/>
                <w:sz w:val="28"/>
                <w:szCs w:val="28"/>
                <w:lang w:val="vi" w:eastAsia="zh-CN"/>
              </w:rPr>
              <w:t xml:space="preserve">ơng ứng của mỗi Bên, pháp luật cạnh tranh phải xử lý một cách hiệu quả: </w:t>
            </w:r>
          </w:p>
          <w:p w14:paraId="59635835" w14:textId="77777777" w:rsidR="006E18D7" w:rsidRPr="002D5E65" w:rsidRDefault="006E18D7" w:rsidP="00CF4BCF">
            <w:pPr>
              <w:tabs>
                <w:tab w:val="left" w:pos="258"/>
              </w:tabs>
              <w:spacing w:before="120" w:line="240" w:lineRule="auto"/>
              <w:jc w:val="both"/>
              <w:rPr>
                <w:rFonts w:ascii="Times New Roman" w:eastAsia="Times New Roman" w:hAnsi="Times New Roman"/>
                <w:color w:val="000000"/>
                <w:sz w:val="28"/>
                <w:szCs w:val="28"/>
                <w:lang w:val="vi"/>
              </w:rPr>
            </w:pPr>
            <w:r w:rsidRPr="002D5E65">
              <w:rPr>
                <w:rFonts w:ascii="Times New Roman" w:eastAsia="Times New Roman" w:hAnsi="Times New Roman"/>
                <w:color w:val="000000"/>
                <w:sz w:val="28"/>
                <w:szCs w:val="28"/>
                <w:lang w:val="vi"/>
              </w:rPr>
              <w:t xml:space="preserve">(a) thỏa thuận giữa các doanh nghiệp, quyết định của hiệp hội doanh nghiệp và các hành vi phối hợp có mục đích hoặc tác động ngăn cản, hạn chế hoặc làm sai lệch cạnh tranh; (b) hành vi lạm dụng vị trí thống lĩnh của một hoặc nhiều doanh nghiệp; và tập </w:t>
            </w:r>
            <w:r w:rsidRPr="002D5E65">
              <w:rPr>
                <w:rFonts w:ascii="Times New Roman" w:eastAsia="Times New Roman" w:hAnsi="Times New Roman"/>
                <w:color w:val="000000"/>
                <w:sz w:val="28"/>
                <w:szCs w:val="28"/>
                <w:lang w:val="vi"/>
              </w:rPr>
              <w:lastRenderedPageBreak/>
              <w:t>trung quyền lực giữa các doanh nghiệp gây cản trở đáng kể đến cạnh tranh hiệu quả.</w:t>
            </w:r>
          </w:p>
          <w:p w14:paraId="533BCEDB" w14:textId="77777777" w:rsidR="006E18D7" w:rsidRPr="002D5E65" w:rsidRDefault="006E18D7" w:rsidP="00CF4BCF">
            <w:pPr>
              <w:tabs>
                <w:tab w:val="left" w:pos="258"/>
              </w:tabs>
              <w:spacing w:before="120" w:line="240" w:lineRule="auto"/>
              <w:jc w:val="both"/>
              <w:rPr>
                <w:rFonts w:ascii="Times New Roman" w:eastAsia="Times New Roman" w:hAnsi="Times New Roman"/>
                <w:b/>
                <w:bCs/>
                <w:color w:val="000000"/>
                <w:sz w:val="28"/>
                <w:szCs w:val="28"/>
                <w:lang w:val="vi"/>
              </w:rPr>
            </w:pPr>
            <w:r w:rsidRPr="002D5E65">
              <w:rPr>
                <w:rFonts w:ascii="Times New Roman" w:eastAsia="Times New Roman" w:hAnsi="Times New Roman"/>
                <w:b/>
                <w:bCs/>
                <w:color w:val="000000"/>
                <w:sz w:val="28"/>
                <w:szCs w:val="28"/>
                <w:lang w:val="vi"/>
              </w:rPr>
              <w:t>Hiệp định ACFTA</w:t>
            </w:r>
          </w:p>
          <w:p w14:paraId="387B8D16" w14:textId="77777777" w:rsidR="006E18D7" w:rsidRPr="002D5E65" w:rsidRDefault="006E18D7" w:rsidP="00CF4BCF">
            <w:pPr>
              <w:widowControl w:val="0"/>
              <w:tabs>
                <w:tab w:val="left" w:pos="258"/>
              </w:tabs>
              <w:spacing w:before="120" w:line="240" w:lineRule="auto"/>
              <w:jc w:val="both"/>
              <w:rPr>
                <w:rFonts w:ascii="Times New Roman" w:eastAsia="Times New Roman" w:hAnsi="Times New Roman"/>
                <w:color w:val="000000"/>
                <w:sz w:val="28"/>
                <w:szCs w:val="28"/>
                <w:lang w:val="vi" w:eastAsia="zh-CN"/>
              </w:rPr>
            </w:pPr>
            <w:r w:rsidRPr="002D5E65">
              <w:rPr>
                <w:rFonts w:ascii="Times New Roman" w:eastAsia="Arial" w:hAnsi="Times New Roman"/>
                <w:color w:val="000000"/>
                <w:sz w:val="28"/>
                <w:szCs w:val="28"/>
                <w:lang w:val="vi-VN" w:eastAsia="zh-CN"/>
              </w:rPr>
              <w:t xml:space="preserve">Điều 8.11.1: </w:t>
            </w:r>
            <w:r w:rsidRPr="002D5E65">
              <w:rPr>
                <w:rFonts w:ascii="Times New Roman" w:eastAsia="Times New Roman" w:hAnsi="Times New Roman"/>
                <w:color w:val="000000"/>
                <w:sz w:val="28"/>
                <w:szCs w:val="28"/>
                <w:lang w:val="vi" w:eastAsia="zh-CN"/>
              </w:rPr>
              <w:t xml:space="preserve">Mỗi Bên sẽ ban hành hoặc duy trì các luật hoặc quy định về cạnh tranh để cấm </w:t>
            </w:r>
            <w:r w:rsidRPr="002D5E65">
              <w:rPr>
                <w:rFonts w:ascii="Times New Roman" w:eastAsia="Times New Roman" w:hAnsi="Times New Roman"/>
                <w:color w:val="000000"/>
                <w:sz w:val="28"/>
                <w:szCs w:val="28"/>
                <w:lang w:val="vi" w:eastAsia="zh-CN"/>
              </w:rPr>
              <w:noBreakHyphen/>
              <w:t xml:space="preserve">các hoạt động phản cạnh tranh, và sẽ thi hành các luật hoặc quy định đó. </w:t>
            </w:r>
          </w:p>
          <w:p w14:paraId="76E0638C" w14:textId="4BDAEBA0" w:rsidR="006E18D7" w:rsidRPr="002D5E65" w:rsidRDefault="006E18D7" w:rsidP="00CF4BCF">
            <w:pPr>
              <w:widowControl w:val="0"/>
              <w:tabs>
                <w:tab w:val="left" w:pos="258"/>
              </w:tabs>
              <w:spacing w:before="120" w:line="240" w:lineRule="auto"/>
              <w:jc w:val="both"/>
              <w:rPr>
                <w:rFonts w:ascii="Times New Roman" w:eastAsia="Times New Roman" w:hAnsi="Times New Roman"/>
                <w:color w:val="000000"/>
                <w:sz w:val="28"/>
                <w:szCs w:val="28"/>
                <w:lang w:val="vi" w:eastAsia="zh-CN"/>
              </w:rPr>
            </w:pPr>
            <w:r w:rsidRPr="002D5E65">
              <w:rPr>
                <w:rFonts w:ascii="Times New Roman" w:eastAsia="Arial" w:hAnsi="Times New Roman"/>
                <w:color w:val="000000"/>
                <w:sz w:val="28"/>
                <w:szCs w:val="28"/>
                <w:lang w:val="vi-VN" w:eastAsia="zh-CN"/>
              </w:rPr>
              <w:t>8.11.4</w:t>
            </w:r>
            <w:r w:rsidR="00532AF5">
              <w:rPr>
                <w:rFonts w:ascii="Times New Roman" w:eastAsia="Arial" w:hAnsi="Times New Roman"/>
                <w:color w:val="000000"/>
                <w:sz w:val="28"/>
                <w:szCs w:val="28"/>
                <w:lang w:eastAsia="zh-CN"/>
              </w:rPr>
              <w:t>:</w:t>
            </w:r>
            <w:r w:rsidRPr="002D5E65">
              <w:rPr>
                <w:rFonts w:ascii="Times New Roman" w:eastAsia="Arial" w:hAnsi="Times New Roman"/>
                <w:color w:val="000000"/>
                <w:sz w:val="28"/>
                <w:szCs w:val="28"/>
                <w:lang w:val="vi-VN" w:eastAsia="zh-CN"/>
              </w:rPr>
              <w:t xml:space="preserve"> </w:t>
            </w:r>
            <w:r w:rsidRPr="002D5E65">
              <w:rPr>
                <w:rFonts w:ascii="Times New Roman" w:eastAsia="Times New Roman" w:hAnsi="Times New Roman"/>
                <w:color w:val="000000"/>
                <w:sz w:val="28"/>
                <w:szCs w:val="28"/>
                <w:lang w:val="vi" w:eastAsia="zh-CN"/>
              </w:rPr>
              <w:t xml:space="preserve">Mỗi Bên sẽ áp dụng và thi hành luật cạnh tranh của mình </w:t>
            </w:r>
            <w:r w:rsidRPr="002D5E65">
              <w:rPr>
                <w:rFonts w:ascii="Times New Roman" w:eastAsia="Arial" w:hAnsi="Times New Roman"/>
                <w:color w:val="000000"/>
                <w:sz w:val="28"/>
                <w:szCs w:val="28"/>
                <w:lang w:val="vi" w:eastAsia="zh-CN"/>
              </w:rPr>
              <w:t xml:space="preserve">hoặc </w:t>
            </w:r>
            <w:r w:rsidRPr="002D5E65">
              <w:rPr>
                <w:rFonts w:ascii="Times New Roman" w:eastAsia="Times New Roman" w:hAnsi="Times New Roman"/>
                <w:color w:val="000000"/>
                <w:sz w:val="28"/>
                <w:szCs w:val="28"/>
                <w:lang w:val="vi" w:eastAsia="zh-CN"/>
              </w:rPr>
              <w:t>Các quy định này áp dụng cho tất cả các thực thể tham gia hoạt động thương mại, một cách không phân biệt đối xử, bất kể quyền sở hữu và quốc tịch của họ.</w:t>
            </w:r>
          </w:p>
          <w:p w14:paraId="1957FAE8" w14:textId="77777777" w:rsidR="006E18D7" w:rsidRPr="002D5E65" w:rsidRDefault="006E18D7" w:rsidP="00CF4BCF">
            <w:pPr>
              <w:tabs>
                <w:tab w:val="left" w:pos="258"/>
              </w:tabs>
              <w:spacing w:before="120" w:line="240" w:lineRule="auto"/>
              <w:jc w:val="both"/>
              <w:rPr>
                <w:rFonts w:ascii="Times New Roman" w:eastAsia="Times New Roman" w:hAnsi="Times New Roman"/>
                <w:b/>
                <w:color w:val="000000"/>
                <w:sz w:val="28"/>
                <w:szCs w:val="28"/>
                <w:lang w:val="es-MX"/>
              </w:rPr>
            </w:pPr>
            <w:r w:rsidRPr="002D5E65">
              <w:rPr>
                <w:rFonts w:ascii="Times New Roman" w:eastAsia="Times New Roman" w:hAnsi="Times New Roman"/>
                <w:b/>
                <w:color w:val="000000"/>
                <w:sz w:val="28"/>
                <w:szCs w:val="28"/>
                <w:lang w:val="es-MX"/>
              </w:rPr>
              <w:t>Hiệp định Việt Nam – EAEU</w:t>
            </w:r>
          </w:p>
          <w:p w14:paraId="5F41524C" w14:textId="77777777" w:rsidR="006E18D7" w:rsidRPr="00A5735B" w:rsidRDefault="006E18D7" w:rsidP="00CF4BCF">
            <w:pPr>
              <w:widowControl w:val="0"/>
              <w:tabs>
                <w:tab w:val="left" w:pos="258"/>
              </w:tabs>
              <w:spacing w:before="120" w:line="240" w:lineRule="auto"/>
              <w:jc w:val="both"/>
              <w:rPr>
                <w:rFonts w:ascii="Times New Roman" w:eastAsia="Times New Roman" w:hAnsi="Times New Roman"/>
                <w:b/>
                <w:bCs/>
                <w:color w:val="000000"/>
                <w:sz w:val="28"/>
                <w:szCs w:val="28"/>
                <w:lang w:val="es-MX" w:eastAsia="zh-CN"/>
              </w:rPr>
            </w:pPr>
            <w:r w:rsidRPr="00A5735B">
              <w:rPr>
                <w:rFonts w:ascii="Times New Roman" w:eastAsia="Times New Roman" w:hAnsi="Times New Roman"/>
                <w:b/>
                <w:bCs/>
                <w:color w:val="000000"/>
                <w:sz w:val="28"/>
                <w:szCs w:val="28"/>
                <w:lang w:val="es-MX" w:eastAsia="zh-CN"/>
              </w:rPr>
              <w:t xml:space="preserve">ĐIỀU 11.1 Nguyên tắc cơ bản </w:t>
            </w:r>
          </w:p>
          <w:p w14:paraId="67FF1A67" w14:textId="77777777" w:rsidR="006E18D7" w:rsidRPr="002D5E65" w:rsidRDefault="006E18D7" w:rsidP="00CF4BCF">
            <w:pPr>
              <w:widowControl w:val="0"/>
              <w:tabs>
                <w:tab w:val="left" w:pos="258"/>
              </w:tabs>
              <w:spacing w:before="120" w:line="240" w:lineRule="auto"/>
              <w:jc w:val="both"/>
              <w:rPr>
                <w:rFonts w:ascii="Times New Roman" w:hAnsi="Times New Roman"/>
                <w:color w:val="000000"/>
                <w:sz w:val="28"/>
                <w:szCs w:val="28"/>
                <w:lang w:val="es-MX"/>
              </w:rPr>
            </w:pPr>
            <w:r w:rsidRPr="002D5E65">
              <w:rPr>
                <w:rFonts w:ascii="Times New Roman" w:hAnsi="Times New Roman"/>
                <w:color w:val="000000"/>
                <w:sz w:val="28"/>
                <w:szCs w:val="28"/>
                <w:lang w:val="es-MX"/>
              </w:rPr>
              <w:t>2. Mỗi Bên cần phải áp dụng các biện pháp thỏa đáng để cấm các hành vi phản cạnh tranh phù hợp với pháp luật và quy định của Bên đó, nhằm thúc đẩy hoạt động hiệu quả của thị trường mỗi Bên và phúc lợi của người tiêu dùng</w:t>
            </w:r>
          </w:p>
          <w:p w14:paraId="40A4D7BB" w14:textId="77777777" w:rsidR="006E18D7" w:rsidRPr="002D5E65" w:rsidRDefault="006E18D7" w:rsidP="00CF4BCF">
            <w:pPr>
              <w:widowControl w:val="0"/>
              <w:tabs>
                <w:tab w:val="left" w:pos="258"/>
              </w:tabs>
              <w:spacing w:before="120" w:line="240" w:lineRule="auto"/>
              <w:jc w:val="both"/>
              <w:rPr>
                <w:rFonts w:ascii="Times New Roman" w:hAnsi="Times New Roman"/>
                <w:color w:val="000000"/>
                <w:sz w:val="28"/>
                <w:szCs w:val="28"/>
                <w:lang w:val="es-MX"/>
              </w:rPr>
            </w:pPr>
            <w:r w:rsidRPr="002D5E65">
              <w:rPr>
                <w:rFonts w:ascii="Times New Roman" w:hAnsi="Times New Roman"/>
                <w:color w:val="000000"/>
                <w:sz w:val="28"/>
                <w:szCs w:val="28"/>
                <w:lang w:val="es-MX"/>
              </w:rPr>
              <w:t>3. Các biện pháp mà mỗi Bên áp dụng hoặc duy trì nhằm cấm hành vi phản cạnh tranh cần phải tuân thủ theo các nguyên tắc minh bạch, không phân biệt đối xử và công bằng.</w:t>
            </w:r>
          </w:p>
          <w:p w14:paraId="0EF4F382" w14:textId="77777777" w:rsidR="006E18D7" w:rsidRPr="00A5735B" w:rsidRDefault="006E18D7" w:rsidP="00CF4BCF">
            <w:pPr>
              <w:widowControl w:val="0"/>
              <w:tabs>
                <w:tab w:val="left" w:pos="258"/>
              </w:tabs>
              <w:spacing w:before="120" w:line="240" w:lineRule="auto"/>
              <w:jc w:val="both"/>
              <w:rPr>
                <w:rFonts w:ascii="Times New Roman" w:eastAsia="Times New Roman" w:hAnsi="Times New Roman"/>
                <w:b/>
                <w:bCs/>
                <w:color w:val="000000"/>
                <w:sz w:val="28"/>
                <w:szCs w:val="28"/>
                <w:lang w:val="es-MX" w:eastAsia="zh-CN"/>
              </w:rPr>
            </w:pPr>
            <w:r w:rsidRPr="00A5735B">
              <w:rPr>
                <w:rFonts w:ascii="Times New Roman" w:eastAsia="Times New Roman" w:hAnsi="Times New Roman"/>
                <w:b/>
                <w:bCs/>
                <w:color w:val="000000"/>
                <w:sz w:val="28"/>
                <w:szCs w:val="28"/>
                <w:lang w:val="es-MX" w:eastAsia="zh-CN"/>
              </w:rPr>
              <w:t>ĐIỀU 11.2 Các hành vi phản cạnh tranh</w:t>
            </w:r>
          </w:p>
          <w:p w14:paraId="662E7C25" w14:textId="77777777" w:rsidR="006E18D7" w:rsidRPr="002D5E65" w:rsidRDefault="006E18D7" w:rsidP="00CF4BCF">
            <w:pPr>
              <w:widowControl w:val="0"/>
              <w:tabs>
                <w:tab w:val="left" w:pos="258"/>
              </w:tabs>
              <w:spacing w:before="120" w:line="240" w:lineRule="auto"/>
              <w:jc w:val="both"/>
              <w:rPr>
                <w:rFonts w:ascii="Times New Roman" w:eastAsia="Times New Roman" w:hAnsi="Times New Roman"/>
                <w:color w:val="000000"/>
                <w:sz w:val="28"/>
                <w:szCs w:val="28"/>
                <w:lang w:val="es-MX" w:eastAsia="zh-CN"/>
              </w:rPr>
            </w:pPr>
            <w:r w:rsidRPr="002D5E65">
              <w:rPr>
                <w:rFonts w:ascii="Times New Roman" w:eastAsia="Times New Roman" w:hAnsi="Times New Roman"/>
                <w:color w:val="000000"/>
                <w:sz w:val="28"/>
                <w:szCs w:val="28"/>
                <w:lang w:val="es-MX" w:eastAsia="zh-CN"/>
              </w:rPr>
              <w:t xml:space="preserve">1. Các Bên cần phải áp dụng tất cả biện pháp cần thiết phù hợp với pháp luật và quy định của mình </w:t>
            </w:r>
            <w:r w:rsidRPr="002D5E65">
              <w:rPr>
                <w:rFonts w:ascii="Times New Roman" w:eastAsia="Times New Roman" w:hAnsi="Times New Roman"/>
                <w:color w:val="000000"/>
                <w:sz w:val="28"/>
                <w:szCs w:val="28"/>
                <w:lang w:val="es-MX" w:eastAsia="zh-CN"/>
              </w:rPr>
              <w:lastRenderedPageBreak/>
              <w:t>nhằm ngăn chặn hoặc hạn chế các hành vi phản cạnh tranh gây ảnh hưởng đến thương mại giữa các Bên. Cần đặc biệt lưu ý những hành vi không phù hợp với chức năng phù hợp của Hiệp định này như sau:</w:t>
            </w:r>
          </w:p>
          <w:p w14:paraId="205D80F1" w14:textId="77777777" w:rsidR="006E18D7" w:rsidRPr="002D5E65" w:rsidRDefault="006E18D7" w:rsidP="00CF4BCF">
            <w:pPr>
              <w:widowControl w:val="0"/>
              <w:tabs>
                <w:tab w:val="left" w:pos="258"/>
              </w:tabs>
              <w:spacing w:before="120" w:line="240" w:lineRule="auto"/>
              <w:jc w:val="both"/>
              <w:rPr>
                <w:rFonts w:ascii="Times New Roman" w:eastAsia="Times New Roman" w:hAnsi="Times New Roman"/>
                <w:color w:val="000000"/>
                <w:sz w:val="28"/>
                <w:szCs w:val="28"/>
                <w:lang w:val="es-MX" w:eastAsia="zh-CN"/>
              </w:rPr>
            </w:pPr>
            <w:r w:rsidRPr="002D5E65">
              <w:rPr>
                <w:rFonts w:ascii="Times New Roman" w:eastAsia="Times New Roman" w:hAnsi="Times New Roman"/>
                <w:color w:val="000000"/>
                <w:sz w:val="28"/>
                <w:szCs w:val="28"/>
                <w:lang w:val="es-MX" w:eastAsia="zh-CN"/>
              </w:rPr>
              <w:t>a) Tất cả các thỏa thuận giữa các doanh nghiệp, quyết định của các Hiệp hội doanh nghiệp và các hành vi phối hợp cùng hành động nhằm mục đích hoặc có tác động ngăn cản, hạn chế hoặc bóp méo cạnh tranh;</w:t>
            </w:r>
            <w:r w:rsidRPr="002D5E65">
              <w:rPr>
                <w:rFonts w:ascii="Times New Roman" w:eastAsia="Times New Roman" w:hAnsi="Times New Roman"/>
                <w:color w:val="000000"/>
                <w:sz w:val="28"/>
                <w:szCs w:val="28"/>
                <w:lang w:val="es-MX" w:eastAsia="zh-CN"/>
              </w:rPr>
              <w:br/>
              <w:t>b) Hành vi lạm dụng vi trí thống lĩnh của một hoặc một nhóm doanh nghiệp;</w:t>
            </w:r>
          </w:p>
          <w:p w14:paraId="3E286DCD" w14:textId="77777777" w:rsidR="006E18D7" w:rsidRPr="002D5E65" w:rsidRDefault="006E18D7" w:rsidP="00CF4BCF">
            <w:pPr>
              <w:widowControl w:val="0"/>
              <w:tabs>
                <w:tab w:val="left" w:pos="258"/>
              </w:tabs>
              <w:spacing w:before="120" w:line="240" w:lineRule="auto"/>
              <w:jc w:val="both"/>
              <w:rPr>
                <w:rFonts w:ascii="Times New Roman" w:eastAsia="Times New Roman" w:hAnsi="Times New Roman"/>
                <w:color w:val="000000"/>
                <w:sz w:val="28"/>
                <w:szCs w:val="28"/>
                <w:lang w:val="es-MX" w:eastAsia="zh-CN"/>
              </w:rPr>
            </w:pPr>
            <w:r w:rsidRPr="002D5E65">
              <w:rPr>
                <w:rFonts w:ascii="Times New Roman" w:eastAsia="Times New Roman" w:hAnsi="Times New Roman"/>
                <w:color w:val="000000"/>
                <w:sz w:val="28"/>
                <w:szCs w:val="28"/>
                <w:lang w:val="es-MX" w:eastAsia="zh-CN"/>
              </w:rPr>
              <w:t>c) Cạnh tranh không công bằng.</w:t>
            </w:r>
          </w:p>
          <w:p w14:paraId="3009198E" w14:textId="77777777" w:rsidR="006E18D7" w:rsidRPr="002D5E65" w:rsidRDefault="006E18D7" w:rsidP="00CF4BCF">
            <w:pPr>
              <w:tabs>
                <w:tab w:val="left" w:pos="258"/>
              </w:tabs>
              <w:spacing w:before="120" w:line="240" w:lineRule="auto"/>
              <w:jc w:val="both"/>
              <w:rPr>
                <w:rFonts w:ascii="Times New Roman" w:eastAsia="Times New Roman" w:hAnsi="Times New Roman"/>
                <w:b/>
                <w:color w:val="000000"/>
                <w:sz w:val="28"/>
                <w:szCs w:val="28"/>
                <w:lang w:val="es-MX"/>
              </w:rPr>
            </w:pPr>
            <w:r w:rsidRPr="002D5E65">
              <w:rPr>
                <w:rFonts w:ascii="Times New Roman" w:eastAsia="Times New Roman" w:hAnsi="Times New Roman"/>
                <w:b/>
                <w:color w:val="000000"/>
                <w:sz w:val="28"/>
                <w:szCs w:val="28"/>
                <w:lang w:val="es-MX"/>
              </w:rPr>
              <w:t>Hiệp định VKFTA</w:t>
            </w:r>
          </w:p>
          <w:p w14:paraId="68262C62" w14:textId="77777777" w:rsidR="006E18D7" w:rsidRPr="002D5E65" w:rsidRDefault="006E18D7" w:rsidP="00CF4BCF">
            <w:pPr>
              <w:widowControl w:val="0"/>
              <w:tabs>
                <w:tab w:val="left" w:pos="258"/>
              </w:tabs>
              <w:autoSpaceDE w:val="0"/>
              <w:autoSpaceDN w:val="0"/>
              <w:spacing w:before="120" w:line="240" w:lineRule="auto"/>
              <w:jc w:val="both"/>
              <w:rPr>
                <w:rFonts w:ascii="Times New Roman" w:eastAsia="Malgun Gothic" w:hAnsi="Times New Roman"/>
                <w:b/>
                <w:color w:val="000000"/>
                <w:kern w:val="2"/>
                <w:sz w:val="28"/>
                <w:szCs w:val="28"/>
                <w:lang w:val="fr-FR" w:eastAsia="ko-KR"/>
              </w:rPr>
            </w:pPr>
            <w:r w:rsidRPr="002D5E65">
              <w:rPr>
                <w:rFonts w:ascii="Times New Roman" w:eastAsia="Malgun Gothic" w:hAnsi="Times New Roman"/>
                <w:b/>
                <w:color w:val="000000"/>
                <w:kern w:val="2"/>
                <w:sz w:val="28"/>
                <w:szCs w:val="28"/>
                <w:lang w:val="fr-FR" w:eastAsia="ko-KR"/>
              </w:rPr>
              <w:t>Điều 11.1 : Các mục tiêu</w:t>
            </w:r>
          </w:p>
          <w:p w14:paraId="1B81969A" w14:textId="77777777" w:rsidR="006E18D7" w:rsidRPr="002D5E65" w:rsidRDefault="006E18D7" w:rsidP="00CF4BCF">
            <w:pPr>
              <w:widowControl w:val="0"/>
              <w:tabs>
                <w:tab w:val="left" w:pos="258"/>
              </w:tabs>
              <w:autoSpaceDE w:val="0"/>
              <w:autoSpaceDN w:val="0"/>
              <w:spacing w:before="120" w:line="240" w:lineRule="auto"/>
              <w:jc w:val="both"/>
              <w:rPr>
                <w:rFonts w:ascii="Times New Roman" w:eastAsia="Malgun Gothic" w:hAnsi="Times New Roman"/>
                <w:color w:val="000000"/>
                <w:kern w:val="2"/>
                <w:sz w:val="28"/>
                <w:szCs w:val="28"/>
                <w:lang w:val="fr-FR" w:eastAsia="ko-KR"/>
              </w:rPr>
            </w:pPr>
            <w:r w:rsidRPr="002D5E65">
              <w:rPr>
                <w:rFonts w:ascii="Times New Roman" w:eastAsia="Malgun Gothic" w:hAnsi="Times New Roman"/>
                <w:color w:val="000000"/>
                <w:kern w:val="2"/>
                <w:sz w:val="28"/>
                <w:szCs w:val="28"/>
                <w:lang w:val="fr-FR" w:eastAsia="ko-KR"/>
              </w:rPr>
              <w:t>Các Bên ghi nhận tầm quan trọng của cạnh tranh không bị bóp méo trong quan hệ thương mại giữa các Bên. Các Bên nhận thức rằng việc cấm các hành vi phản cạnh tranh của doanh nghiệp, thực thi luật và chính sách cạnh tranh, và hợp tác về các vấn đề cạnh tranh sẽ góp phần vào việc phòng ngừa những lợi ích của tự do hóa bị tổn hại và nhằm thúc đẩy hiệu quả kinh tế cũng như phúc lợi của người tiêu dùng.</w:t>
            </w:r>
          </w:p>
          <w:p w14:paraId="557B541B" w14:textId="77777777" w:rsidR="006E18D7" w:rsidRPr="002D5E65" w:rsidRDefault="006E18D7" w:rsidP="00CF4BCF">
            <w:pPr>
              <w:widowControl w:val="0"/>
              <w:tabs>
                <w:tab w:val="left" w:pos="258"/>
              </w:tabs>
              <w:autoSpaceDE w:val="0"/>
              <w:autoSpaceDN w:val="0"/>
              <w:spacing w:before="120" w:line="240" w:lineRule="auto"/>
              <w:jc w:val="both"/>
              <w:rPr>
                <w:rFonts w:ascii="Times New Roman" w:eastAsia="Malgun Gothic" w:hAnsi="Times New Roman"/>
                <w:b/>
                <w:smallCaps/>
                <w:color w:val="000000"/>
                <w:kern w:val="2"/>
                <w:sz w:val="28"/>
                <w:szCs w:val="28"/>
                <w:lang w:val="fr-FR" w:eastAsia="ko-KR"/>
              </w:rPr>
            </w:pPr>
            <w:r w:rsidRPr="002D5E65">
              <w:rPr>
                <w:rFonts w:ascii="Times New Roman" w:eastAsia="Malgun Gothic" w:hAnsi="Times New Roman"/>
                <w:b/>
                <w:color w:val="000000"/>
                <w:kern w:val="2"/>
                <w:sz w:val="28"/>
                <w:szCs w:val="28"/>
                <w:lang w:val="fr-FR" w:eastAsia="ko-KR"/>
              </w:rPr>
              <w:t>Điều 11.</w:t>
            </w:r>
            <w:r w:rsidRPr="002D5E65">
              <w:rPr>
                <w:rFonts w:ascii="Times New Roman" w:eastAsia="Malgun Gothic" w:hAnsi="Times New Roman"/>
                <w:b/>
                <w:smallCaps/>
                <w:color w:val="000000"/>
                <w:kern w:val="2"/>
                <w:sz w:val="28"/>
                <w:szCs w:val="28"/>
                <w:lang w:val="fr-FR" w:eastAsia="ko-KR"/>
              </w:rPr>
              <w:t xml:space="preserve">2 : </w:t>
            </w:r>
            <w:r w:rsidRPr="002D5E65">
              <w:rPr>
                <w:rFonts w:ascii="Times New Roman" w:eastAsia="Malgun Gothic" w:hAnsi="Times New Roman"/>
                <w:b/>
                <w:color w:val="000000"/>
                <w:kern w:val="2"/>
                <w:sz w:val="28"/>
                <w:szCs w:val="28"/>
                <w:lang w:val="fr-FR" w:eastAsia="ko-KR"/>
              </w:rPr>
              <w:t>Các nguyên tắc thực thi luật</w:t>
            </w:r>
          </w:p>
          <w:p w14:paraId="7756788E" w14:textId="77777777" w:rsidR="006E18D7" w:rsidRPr="002D5E65" w:rsidRDefault="006E18D7" w:rsidP="00CF4BCF">
            <w:pPr>
              <w:widowControl w:val="0"/>
              <w:tabs>
                <w:tab w:val="left" w:pos="258"/>
              </w:tabs>
              <w:autoSpaceDE w:val="0"/>
              <w:autoSpaceDN w:val="0"/>
              <w:spacing w:before="120" w:line="240" w:lineRule="auto"/>
              <w:jc w:val="both"/>
              <w:rPr>
                <w:rFonts w:ascii="Times New Roman" w:eastAsia="Malgun Gothic" w:hAnsi="Times New Roman"/>
                <w:color w:val="000000"/>
                <w:kern w:val="2"/>
                <w:sz w:val="28"/>
                <w:szCs w:val="28"/>
                <w:lang w:val="fr-FR" w:eastAsia="ko-KR"/>
              </w:rPr>
            </w:pPr>
            <w:r w:rsidRPr="002D5E65">
              <w:rPr>
                <w:rFonts w:ascii="Times New Roman" w:eastAsia="Malgun Gothic" w:hAnsi="Times New Roman"/>
                <w:color w:val="000000"/>
                <w:kern w:val="2"/>
                <w:sz w:val="28"/>
                <w:szCs w:val="28"/>
                <w:lang w:val="fr-FR" w:eastAsia="ko-KR"/>
              </w:rPr>
              <w:t>1.</w:t>
            </w:r>
            <w:r w:rsidRPr="002D5E65">
              <w:rPr>
                <w:rFonts w:ascii="Times New Roman" w:eastAsia="Malgun Gothic" w:hAnsi="Times New Roman"/>
                <w:color w:val="000000"/>
                <w:kern w:val="2"/>
                <w:sz w:val="28"/>
                <w:szCs w:val="28"/>
                <w:lang w:val="fr-FR" w:eastAsia="ko-KR"/>
              </w:rPr>
              <w:tab/>
              <w:t xml:space="preserve">Mỗi Bên cần phải áp dụng hoặc duy trì pháp luật cạnh tranh toàn diện nhằm thúc đẩy cạnh tranh trên thị trường bằng việc cấm các hành vi phản cạnh </w:t>
            </w:r>
            <w:r w:rsidRPr="002D5E65">
              <w:rPr>
                <w:rFonts w:ascii="Times New Roman" w:eastAsia="Malgun Gothic" w:hAnsi="Times New Roman"/>
                <w:color w:val="000000"/>
                <w:kern w:val="2"/>
                <w:sz w:val="28"/>
                <w:szCs w:val="28"/>
                <w:lang w:val="fr-FR" w:eastAsia="ko-KR"/>
              </w:rPr>
              <w:lastRenderedPageBreak/>
              <w:t>tranh, và cần phải thực hiện các hành động thích đáng đối với các hành vi phản cạnh tranh nhằm mục tiêu thúc đẩy hiệu quả kinh tế và phúc lợi người tiêu dùng.</w:t>
            </w:r>
          </w:p>
          <w:p w14:paraId="4B5BDD3E" w14:textId="77777777" w:rsidR="006E18D7" w:rsidRPr="002D5E65" w:rsidRDefault="006E18D7" w:rsidP="00CF4BCF">
            <w:pPr>
              <w:widowControl w:val="0"/>
              <w:tabs>
                <w:tab w:val="left" w:pos="258"/>
              </w:tabs>
              <w:autoSpaceDE w:val="0"/>
              <w:autoSpaceDN w:val="0"/>
              <w:spacing w:before="120" w:line="240" w:lineRule="auto"/>
              <w:jc w:val="both"/>
              <w:rPr>
                <w:rFonts w:ascii="Times New Roman" w:eastAsia="Malgun Gothic" w:hAnsi="Times New Roman"/>
                <w:color w:val="000000"/>
                <w:kern w:val="2"/>
                <w:sz w:val="28"/>
                <w:szCs w:val="28"/>
                <w:lang w:val="fr-FR" w:eastAsia="ko-KR"/>
              </w:rPr>
            </w:pPr>
            <w:r w:rsidRPr="002D5E65">
              <w:rPr>
                <w:rFonts w:ascii="Times New Roman" w:eastAsia="Malgun Gothic" w:hAnsi="Times New Roman"/>
                <w:color w:val="000000"/>
                <w:kern w:val="2"/>
                <w:sz w:val="28"/>
                <w:szCs w:val="28"/>
                <w:lang w:val="fr-FR" w:eastAsia="ko-KR"/>
              </w:rPr>
              <w:t>2.</w:t>
            </w:r>
            <w:r w:rsidRPr="002D5E65">
              <w:rPr>
                <w:rFonts w:ascii="Times New Roman" w:eastAsia="Malgun Gothic" w:hAnsi="Times New Roman"/>
                <w:color w:val="000000"/>
                <w:kern w:val="2"/>
                <w:sz w:val="28"/>
                <w:szCs w:val="28"/>
                <w:lang w:val="fr-FR" w:eastAsia="ko-KR"/>
              </w:rPr>
              <w:tab/>
              <w:t>Mỗi Bên cần phải duy trì một hoặc nhiều cơ quan có trách nhiệm thực thi pháp luật cạnh tranh của Bên đó.</w:t>
            </w:r>
          </w:p>
          <w:p w14:paraId="1E435E87" w14:textId="77777777" w:rsidR="006E18D7" w:rsidRPr="002D5E65" w:rsidRDefault="006E18D7" w:rsidP="00CF4BCF">
            <w:pPr>
              <w:widowControl w:val="0"/>
              <w:tabs>
                <w:tab w:val="left" w:pos="258"/>
              </w:tabs>
              <w:autoSpaceDE w:val="0"/>
              <w:autoSpaceDN w:val="0"/>
              <w:spacing w:before="120" w:line="240" w:lineRule="auto"/>
              <w:jc w:val="both"/>
              <w:rPr>
                <w:rFonts w:ascii="Times New Roman" w:eastAsia="Malgun Gothic" w:hAnsi="Times New Roman"/>
                <w:color w:val="000000"/>
                <w:kern w:val="2"/>
                <w:sz w:val="28"/>
                <w:szCs w:val="28"/>
                <w:lang w:val="fr-FR" w:eastAsia="ko-KR"/>
              </w:rPr>
            </w:pPr>
            <w:r w:rsidRPr="002D5E65">
              <w:rPr>
                <w:rFonts w:ascii="Times New Roman" w:eastAsia="Malgun Gothic" w:hAnsi="Times New Roman"/>
                <w:color w:val="000000"/>
                <w:kern w:val="2"/>
                <w:sz w:val="28"/>
                <w:szCs w:val="28"/>
                <w:lang w:val="fr-FR" w:eastAsia="ko-KR"/>
              </w:rPr>
              <w:t>3.</w:t>
            </w:r>
            <w:r w:rsidRPr="002D5E65">
              <w:rPr>
                <w:rFonts w:ascii="Times New Roman" w:eastAsia="Malgun Gothic" w:hAnsi="Times New Roman"/>
                <w:color w:val="000000"/>
                <w:kern w:val="2"/>
                <w:sz w:val="28"/>
                <w:szCs w:val="28"/>
                <w:lang w:val="fr-FR" w:eastAsia="ko-KR"/>
              </w:rPr>
              <w:tab/>
              <w:t>Việc thực thi pháp luật cạnh tranh của một Bên cần phải phù hợp với các nguyên tắc minh bạch, kịp thời, không phân biệt đối xử và công bằng trong trình tự, thủ tục.</w:t>
            </w:r>
          </w:p>
          <w:p w14:paraId="198E3411" w14:textId="77777777" w:rsidR="006E18D7" w:rsidRPr="002D5E65" w:rsidRDefault="006E18D7" w:rsidP="00CF4BCF">
            <w:pPr>
              <w:widowControl w:val="0"/>
              <w:tabs>
                <w:tab w:val="left" w:pos="258"/>
              </w:tabs>
              <w:autoSpaceDE w:val="0"/>
              <w:autoSpaceDN w:val="0"/>
              <w:spacing w:before="120" w:line="240" w:lineRule="auto"/>
              <w:jc w:val="both"/>
              <w:rPr>
                <w:rFonts w:ascii="Times New Roman" w:eastAsia="Malgun Gothic" w:hAnsi="Times New Roman"/>
                <w:b/>
                <w:color w:val="000000"/>
                <w:kern w:val="2"/>
                <w:sz w:val="28"/>
                <w:szCs w:val="28"/>
                <w:lang w:val="fr-FR" w:eastAsia="ko-KR"/>
              </w:rPr>
            </w:pPr>
            <w:r w:rsidRPr="002D5E65">
              <w:rPr>
                <w:rFonts w:ascii="Times New Roman" w:eastAsia="Malgun Gothic" w:hAnsi="Times New Roman"/>
                <w:b/>
                <w:color w:val="000000"/>
                <w:kern w:val="2"/>
                <w:sz w:val="28"/>
                <w:szCs w:val="28"/>
                <w:lang w:val="fr-FR" w:eastAsia="ko-KR"/>
              </w:rPr>
              <w:t>Điều 11.</w:t>
            </w:r>
            <w:r w:rsidRPr="002D5E65">
              <w:rPr>
                <w:rFonts w:ascii="Times New Roman" w:eastAsia="Malgun Gothic" w:hAnsi="Times New Roman"/>
                <w:b/>
                <w:smallCaps/>
                <w:color w:val="000000"/>
                <w:kern w:val="2"/>
                <w:sz w:val="28"/>
                <w:szCs w:val="28"/>
                <w:lang w:val="fr-FR" w:eastAsia="ko-KR"/>
              </w:rPr>
              <w:t xml:space="preserve">3 : </w:t>
            </w:r>
            <w:r w:rsidRPr="002D5E65">
              <w:rPr>
                <w:rFonts w:ascii="Times New Roman" w:eastAsia="Malgun Gothic" w:hAnsi="Times New Roman"/>
                <w:b/>
                <w:color w:val="000000"/>
                <w:kern w:val="2"/>
                <w:sz w:val="28"/>
                <w:szCs w:val="28"/>
                <w:lang w:val="fr-FR" w:eastAsia="ko-KR"/>
              </w:rPr>
              <w:t>Thực hiện</w:t>
            </w:r>
          </w:p>
          <w:p w14:paraId="7F702D8A" w14:textId="77777777" w:rsidR="006E18D7" w:rsidRPr="002D5E65" w:rsidRDefault="006E18D7" w:rsidP="00CF4BCF">
            <w:pPr>
              <w:widowControl w:val="0"/>
              <w:tabs>
                <w:tab w:val="left" w:pos="258"/>
              </w:tabs>
              <w:autoSpaceDE w:val="0"/>
              <w:autoSpaceDN w:val="0"/>
              <w:spacing w:before="120" w:line="240" w:lineRule="auto"/>
              <w:jc w:val="both"/>
              <w:rPr>
                <w:rFonts w:ascii="Times New Roman" w:eastAsia="Malgun Gothic" w:hAnsi="Times New Roman"/>
                <w:color w:val="000000"/>
                <w:kern w:val="2"/>
                <w:sz w:val="28"/>
                <w:szCs w:val="28"/>
                <w:u w:val="single"/>
                <w:lang w:val="fr-FR" w:eastAsia="ko-KR"/>
              </w:rPr>
            </w:pPr>
            <w:r w:rsidRPr="002D5E65">
              <w:rPr>
                <w:rFonts w:ascii="Times New Roman" w:eastAsia="Malgun Gothic" w:hAnsi="Times New Roman"/>
                <w:color w:val="000000"/>
                <w:kern w:val="2"/>
                <w:sz w:val="28"/>
                <w:szCs w:val="28"/>
                <w:lang w:val="fr-FR" w:eastAsia="ko-KR"/>
              </w:rPr>
              <w:t>1.</w:t>
            </w:r>
            <w:r w:rsidRPr="002D5E65">
              <w:rPr>
                <w:rFonts w:ascii="Times New Roman" w:eastAsia="Malgun Gothic" w:hAnsi="Times New Roman"/>
                <w:color w:val="000000"/>
                <w:kern w:val="2"/>
                <w:sz w:val="28"/>
                <w:szCs w:val="28"/>
                <w:lang w:val="fr-FR" w:eastAsia="ko-KR"/>
              </w:rPr>
              <w:tab/>
              <w:t>Các Bên công nhận giá trị của việc thực thi pháp luật cạnh tranh của mỗi nước một cách càng minh bạch càng tốt và sẽ nỗ lực công bố hoặc cho công chúng có thể tiếp cận được các luật và quy định điều chỉnh về cạnh tranh công bằng, bao gồm thông tin về bất kỳ miễn trừ nào được áp dụng theo các luật và quy định đó.</w:t>
            </w:r>
          </w:p>
          <w:p w14:paraId="0D8FFE46" w14:textId="77777777" w:rsidR="006E18D7" w:rsidRPr="00CF4BCF" w:rsidRDefault="006E18D7" w:rsidP="00CF4BCF">
            <w:pPr>
              <w:tabs>
                <w:tab w:val="left" w:pos="258"/>
              </w:tabs>
              <w:spacing w:before="120" w:line="240" w:lineRule="auto"/>
              <w:jc w:val="both"/>
              <w:rPr>
                <w:rFonts w:ascii="Times New Roman" w:eastAsia="Times New Roman" w:hAnsi="Times New Roman"/>
                <w:i/>
                <w:color w:val="000000"/>
                <w:sz w:val="28"/>
                <w:szCs w:val="28"/>
                <w:lang w:val="fr-FR"/>
              </w:rPr>
            </w:pPr>
            <w:r w:rsidRPr="00D90C9A">
              <w:rPr>
                <w:rFonts w:ascii="Times New Roman" w:eastAsia="Times New Roman" w:hAnsi="Times New Roman"/>
                <w:color w:val="000000"/>
                <w:sz w:val="28"/>
                <w:szCs w:val="28"/>
                <w:lang w:val="vi"/>
              </w:rPr>
              <w:t>Hiệp định BTA (Chương VI) ghi nhận việc bảo đảm môi trường cạnh tranh công bằng thông qua các tiêu chí xác định phạm vi cạnh tranh khách quan.</w:t>
            </w:r>
          </w:p>
        </w:tc>
        <w:tc>
          <w:tcPr>
            <w:tcW w:w="2698" w:type="dxa"/>
            <w:vMerge w:val="restart"/>
            <w:tcBorders>
              <w:top w:val="single" w:sz="6" w:space="0" w:color="000000"/>
              <w:left w:val="nil"/>
              <w:right w:val="single" w:sz="6" w:space="0" w:color="000000"/>
            </w:tcBorders>
            <w:tcMar>
              <w:top w:w="0" w:type="dxa"/>
              <w:left w:w="100" w:type="dxa"/>
              <w:bottom w:w="0" w:type="dxa"/>
              <w:right w:w="100" w:type="dxa"/>
            </w:tcMar>
          </w:tcPr>
          <w:p w14:paraId="681A6FB6" w14:textId="63966E52" w:rsidR="006E18D7" w:rsidRPr="00CF4BCF" w:rsidRDefault="006E18D7" w:rsidP="004C283E">
            <w:pPr>
              <w:spacing w:before="120" w:line="240" w:lineRule="auto"/>
              <w:jc w:val="both"/>
              <w:rPr>
                <w:rFonts w:ascii="Times New Roman" w:eastAsia="Times New Roman" w:hAnsi="Times New Roman"/>
                <w:color w:val="000000"/>
                <w:sz w:val="28"/>
                <w:szCs w:val="28"/>
                <w:lang w:val="vi"/>
              </w:rPr>
            </w:pPr>
            <w:r>
              <w:rPr>
                <w:rFonts w:ascii="Times New Roman" w:eastAsia="Times New Roman" w:hAnsi="Times New Roman"/>
                <w:color w:val="000000"/>
                <w:sz w:val="28"/>
                <w:szCs w:val="28"/>
              </w:rPr>
              <w:lastRenderedPageBreak/>
              <w:t>Không trái với các cam kết quốc tế</w:t>
            </w:r>
            <w:r w:rsidR="001D5604">
              <w:rPr>
                <w:rFonts w:ascii="Times New Roman" w:eastAsia="Times New Roman" w:hAnsi="Times New Roman"/>
                <w:color w:val="000000"/>
                <w:sz w:val="28"/>
                <w:szCs w:val="28"/>
              </w:rPr>
              <w:t>.</w:t>
            </w: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93C805E" w14:textId="77777777" w:rsidR="006E18D7" w:rsidRPr="00CF4BCF" w:rsidRDefault="006E18D7" w:rsidP="004C283E">
            <w:pPr>
              <w:spacing w:before="120" w:line="240" w:lineRule="auto"/>
              <w:ind w:left="140" w:right="140"/>
              <w:jc w:val="both"/>
              <w:rPr>
                <w:rFonts w:ascii="Times New Roman" w:eastAsia="Times New Roman" w:hAnsi="Times New Roman"/>
                <w:color w:val="000000"/>
                <w:sz w:val="28"/>
                <w:szCs w:val="28"/>
                <w:lang w:val="vi"/>
              </w:rPr>
            </w:pPr>
          </w:p>
        </w:tc>
      </w:tr>
      <w:tr w:rsidR="006E18D7" w:rsidRPr="006E18D7" w14:paraId="5D9E9F11"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3030BAAB" w14:textId="77777777" w:rsidR="006E18D7" w:rsidRPr="006E18D7"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rPr>
            </w:pPr>
            <w:r w:rsidRPr="006E18D7">
              <w:rPr>
                <w:rFonts w:ascii="Times New Roman" w:eastAsia="Arial" w:hAnsi="Times New Roman"/>
                <w:b/>
                <w:bCs/>
                <w:color w:val="000000"/>
                <w:sz w:val="28"/>
                <w:szCs w:val="28"/>
                <w:lang w:val="vi"/>
              </w:rPr>
              <w:lastRenderedPageBreak/>
              <w:t xml:space="preserve">Điều </w:t>
            </w:r>
            <w:r w:rsidRPr="006E18D7">
              <w:rPr>
                <w:rFonts w:ascii="Times New Roman" w:eastAsia="Arial" w:hAnsi="Times New Roman"/>
                <w:b/>
                <w:bCs/>
                <w:color w:val="000000"/>
                <w:sz w:val="28"/>
                <w:szCs w:val="28"/>
              </w:rPr>
              <w:t>2</w:t>
            </w:r>
            <w:r w:rsidRPr="006E18D7">
              <w:rPr>
                <w:rFonts w:ascii="Times New Roman" w:eastAsia="Arial" w:hAnsi="Times New Roman"/>
                <w:b/>
                <w:bCs/>
                <w:i/>
                <w:iCs/>
                <w:color w:val="000000"/>
                <w:sz w:val="28"/>
                <w:szCs w:val="28"/>
              </w:rPr>
              <w:t>7</w:t>
            </w:r>
            <w:r w:rsidRPr="006E18D7">
              <w:rPr>
                <w:rFonts w:ascii="Times New Roman" w:eastAsia="Arial" w:hAnsi="Times New Roman"/>
                <w:b/>
                <w:bCs/>
                <w:color w:val="000000"/>
                <w:sz w:val="28"/>
                <w:szCs w:val="28"/>
                <w:lang w:val="vi"/>
              </w:rPr>
              <w:t>. Nội dung đánh giá tác động tích cực của việc tập trung kinh tế</w:t>
            </w:r>
          </w:p>
          <w:p w14:paraId="5875F6AE" w14:textId="77777777" w:rsidR="006E18D7" w:rsidRPr="006E18D7"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6E18D7">
              <w:rPr>
                <w:rFonts w:ascii="Times New Roman" w:eastAsia="Arial" w:hAnsi="Times New Roman"/>
                <w:color w:val="000000"/>
                <w:sz w:val="28"/>
                <w:szCs w:val="28"/>
                <w:lang w:val="vi"/>
              </w:rPr>
              <w:t>Ủy ban Cạnh tranh Quốc gia đánh giá tác động tích cực của việc tập trung kinh tế căn cứ vào một trong các yếu tố hoặc kết hợp giữa các yếu tố như sau:</w:t>
            </w:r>
          </w:p>
          <w:p w14:paraId="40855E45" w14:textId="77777777" w:rsidR="006E18D7" w:rsidRPr="006E18D7"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6E18D7">
              <w:rPr>
                <w:rFonts w:ascii="Times New Roman" w:eastAsia="Arial" w:hAnsi="Times New Roman"/>
                <w:color w:val="000000"/>
                <w:sz w:val="28"/>
                <w:szCs w:val="28"/>
                <w:lang w:val="vi"/>
              </w:rPr>
              <w:t>1. Tác động tích cực đến phát triển của ngành, lĩnh vực và khoa học, công nghệ theo chiến lược, quy hoạch của Nhà nước được đánh giá dựa trên khía cạnh như sau:</w:t>
            </w:r>
          </w:p>
          <w:p w14:paraId="577E522F" w14:textId="77777777" w:rsidR="006E18D7" w:rsidRPr="006E18D7" w:rsidRDefault="006E18D7" w:rsidP="004C283E">
            <w:pPr>
              <w:widowControl w:val="0"/>
              <w:pBdr>
                <w:top w:val="nil"/>
                <w:left w:val="nil"/>
                <w:bottom w:val="nil"/>
                <w:right w:val="nil"/>
                <w:between w:val="nil"/>
              </w:pBdr>
              <w:tabs>
                <w:tab w:val="left" w:pos="851"/>
                <w:tab w:val="left" w:pos="976"/>
              </w:tabs>
              <w:spacing w:before="120" w:line="240" w:lineRule="auto"/>
              <w:jc w:val="both"/>
              <w:rPr>
                <w:rFonts w:ascii="Times New Roman" w:eastAsia="Arial" w:hAnsi="Times New Roman"/>
                <w:color w:val="000000"/>
                <w:sz w:val="28"/>
                <w:szCs w:val="28"/>
                <w:lang w:val="vi"/>
              </w:rPr>
            </w:pPr>
            <w:r w:rsidRPr="006E18D7">
              <w:rPr>
                <w:rFonts w:ascii="Times New Roman" w:eastAsia="Arial" w:hAnsi="Times New Roman"/>
                <w:color w:val="000000"/>
                <w:sz w:val="28"/>
                <w:szCs w:val="28"/>
                <w:lang w:val="vi"/>
              </w:rPr>
              <w:t xml:space="preserve">a) Khả năng phát huy hiệu quả kinh tế nhờ </w:t>
            </w:r>
            <w:r w:rsidRPr="006E18D7">
              <w:rPr>
                <w:rFonts w:ascii="Times New Roman" w:eastAsia="Arial" w:hAnsi="Times New Roman"/>
                <w:color w:val="000000"/>
                <w:sz w:val="28"/>
                <w:szCs w:val="28"/>
                <w:lang w:val="vi"/>
              </w:rPr>
              <w:lastRenderedPageBreak/>
              <w:t>quy mô, nguồn lực của địa phương, ngành nghề, lĩnh vực và xã hội do việc tập trung kinh tế có thể mang lại phù hợp với mục tiêu đề ra trong các chiến lược, quy hoạch phát triển ngành, lĩnh vực đã được Chính phủ hoặc Thủ tướng Chính phủ phê duyệt;</w:t>
            </w:r>
          </w:p>
          <w:p w14:paraId="2423BC1A" w14:textId="77777777" w:rsidR="006E18D7" w:rsidRPr="006E18D7" w:rsidRDefault="006E18D7" w:rsidP="004C283E">
            <w:pPr>
              <w:widowControl w:val="0"/>
              <w:pBdr>
                <w:top w:val="nil"/>
                <w:left w:val="nil"/>
                <w:bottom w:val="nil"/>
                <w:right w:val="nil"/>
                <w:between w:val="nil"/>
              </w:pBdr>
              <w:tabs>
                <w:tab w:val="left" w:pos="851"/>
                <w:tab w:val="left" w:pos="988"/>
              </w:tabs>
              <w:spacing w:before="120" w:line="240" w:lineRule="auto"/>
              <w:jc w:val="both"/>
              <w:rPr>
                <w:rFonts w:ascii="Times New Roman" w:eastAsia="Arial" w:hAnsi="Times New Roman"/>
                <w:color w:val="000000"/>
                <w:sz w:val="28"/>
                <w:szCs w:val="28"/>
              </w:rPr>
            </w:pPr>
            <w:r w:rsidRPr="006E18D7">
              <w:rPr>
                <w:rFonts w:ascii="Times New Roman" w:eastAsia="Arial" w:hAnsi="Times New Roman"/>
                <w:color w:val="000000"/>
                <w:sz w:val="28"/>
                <w:szCs w:val="28"/>
                <w:lang w:val="vi"/>
              </w:rPr>
              <w:t>b) Mức độ ứng dụng tiến bộ khoa học, cải tiến công nghệ của doanh nghiệp sau tập trung kinh tế để nâng cao năng suất, chất lượng, hiệu quả kinh doanh nhằm giảm giá thành, nâng cao chất lượng sản phẩm, dịch vụ hoặc phục vụ các lợi ích của người tiêu dùng và cộng đồng.</w:t>
            </w:r>
          </w:p>
          <w:p w14:paraId="09F401EC" w14:textId="77777777" w:rsidR="006E18D7" w:rsidRPr="006E18D7"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rPr>
            </w:pPr>
            <w:r w:rsidRPr="006E18D7">
              <w:rPr>
                <w:rFonts w:ascii="Times New Roman" w:eastAsia="Arial" w:hAnsi="Times New Roman"/>
                <w:color w:val="000000"/>
                <w:sz w:val="28"/>
                <w:szCs w:val="28"/>
                <w:lang w:val="vi"/>
              </w:rPr>
              <w:t>b) Mức độ thúc đẩy hoạt động đổi mới sáng tạo, nghiên cứu và phát triển, chuyển giao và ứng dụng khoa học, công nghệ, chuyển đổi số, chuyển đổi xanh, phát triển nguồn nhân lực khoa học và công nghệ của doanh nghiệp sau tập trung kinh tế nhằm nâng cao hiệu quả sản xuất, kinh doanh, giảm giá thành, nâng cao chất lượng sản phẩm, dịch vụ hoặc phục vụ các lợi ích của người tiêu dùng và cộng đồng.</w:t>
            </w:r>
          </w:p>
          <w:p w14:paraId="70FA715B" w14:textId="77777777" w:rsidR="006E18D7" w:rsidRPr="006E18D7"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6E18D7">
              <w:rPr>
                <w:rFonts w:ascii="Times New Roman" w:eastAsia="Arial" w:hAnsi="Times New Roman"/>
                <w:color w:val="000000"/>
                <w:sz w:val="28"/>
                <w:szCs w:val="28"/>
                <w:lang w:val="vi"/>
              </w:rPr>
              <w:t xml:space="preserve">2. Tác động tích cực đến việc phát triển doanh nghiệp nhỏ và vừa được xem xét dựa trên việc đánh giá các cơ hội và điều kiện thuận lợi cho doanh nghiệp nhỏ và vừa khi gia nhập, mở rộng thị trường hoặc tham gia </w:t>
            </w:r>
            <w:r w:rsidRPr="006E18D7">
              <w:rPr>
                <w:rFonts w:ascii="Times New Roman" w:eastAsia="Arial" w:hAnsi="Times New Roman"/>
                <w:color w:val="000000"/>
                <w:sz w:val="28"/>
                <w:szCs w:val="28"/>
                <w:lang w:val="vi"/>
              </w:rPr>
              <w:lastRenderedPageBreak/>
              <w:t>vào chuỗi sản xuất, mạng lưới phân phối hàng hóa, dịch vụ do tập trung kinh tế dự kiến mang lại.</w:t>
            </w:r>
          </w:p>
          <w:p w14:paraId="52DB99DB" w14:textId="77777777" w:rsidR="006E18D7" w:rsidRPr="006E18D7" w:rsidRDefault="006E18D7"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rPr>
            </w:pPr>
            <w:r w:rsidRPr="006E18D7">
              <w:rPr>
                <w:rFonts w:ascii="Times New Roman" w:eastAsia="Arial" w:hAnsi="Times New Roman"/>
                <w:color w:val="000000"/>
                <w:sz w:val="28"/>
                <w:szCs w:val="28"/>
                <w:lang w:val="vi"/>
              </w:rPr>
              <w:t>3. Tăng cường sức cạnh tranh của doanh nghiệp Việt Nam trên thị trường quốc tế được đánh giá dựa trên hệ quả tích cực của tập trung kinh tế nhờ mở rộng quy mô sản xuất, tiêu dùng trong nước, xuất khẩu hàng hóa, dịch vụ của doanh nghiệp sau tập trung kinh tế.</w:t>
            </w:r>
          </w:p>
        </w:tc>
        <w:tc>
          <w:tcPr>
            <w:tcW w:w="5953" w:type="dxa"/>
            <w:vMerge/>
            <w:tcBorders>
              <w:left w:val="nil"/>
              <w:bottom w:val="single" w:sz="6" w:space="0" w:color="000000"/>
              <w:right w:val="single" w:sz="6" w:space="0" w:color="000000"/>
            </w:tcBorders>
            <w:tcMar>
              <w:top w:w="0" w:type="dxa"/>
              <w:left w:w="100" w:type="dxa"/>
              <w:bottom w:w="0" w:type="dxa"/>
              <w:right w:w="100" w:type="dxa"/>
            </w:tcMar>
          </w:tcPr>
          <w:p w14:paraId="4DAA52AE" w14:textId="77777777" w:rsidR="006E18D7" w:rsidRPr="006E18D7" w:rsidRDefault="006E18D7" w:rsidP="004C283E">
            <w:pPr>
              <w:spacing w:before="120" w:line="240" w:lineRule="auto"/>
              <w:jc w:val="both"/>
              <w:rPr>
                <w:rFonts w:ascii="Times New Roman" w:eastAsia="Times New Roman" w:hAnsi="Times New Roman"/>
                <w:color w:val="000000"/>
                <w:sz w:val="28"/>
                <w:szCs w:val="28"/>
                <w:lang w:val="vi"/>
              </w:rPr>
            </w:pPr>
          </w:p>
        </w:tc>
        <w:tc>
          <w:tcPr>
            <w:tcW w:w="2698" w:type="dxa"/>
            <w:vMerge/>
            <w:tcBorders>
              <w:left w:val="nil"/>
              <w:bottom w:val="single" w:sz="6" w:space="0" w:color="000000"/>
              <w:right w:val="single" w:sz="6" w:space="0" w:color="000000"/>
            </w:tcBorders>
            <w:tcMar>
              <w:top w:w="0" w:type="dxa"/>
              <w:left w:w="100" w:type="dxa"/>
              <w:bottom w:w="0" w:type="dxa"/>
              <w:right w:w="100" w:type="dxa"/>
            </w:tcMar>
          </w:tcPr>
          <w:p w14:paraId="1A32BB2C" w14:textId="77777777" w:rsidR="006E18D7" w:rsidRPr="006E18D7" w:rsidRDefault="006E18D7"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7435849" w14:textId="77777777" w:rsidR="006E18D7" w:rsidRPr="006E18D7" w:rsidRDefault="006E18D7" w:rsidP="004C283E">
            <w:pPr>
              <w:spacing w:before="120" w:line="240" w:lineRule="auto"/>
              <w:ind w:left="140" w:right="140"/>
              <w:jc w:val="both"/>
              <w:rPr>
                <w:rFonts w:ascii="Times New Roman" w:eastAsia="Times New Roman" w:hAnsi="Times New Roman"/>
                <w:color w:val="000000"/>
                <w:sz w:val="28"/>
                <w:szCs w:val="28"/>
                <w:lang w:val="vi"/>
              </w:rPr>
            </w:pPr>
          </w:p>
        </w:tc>
      </w:tr>
      <w:tr w:rsidR="004C283E" w:rsidRPr="005043C4" w14:paraId="7B7A54D4"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29493202" w14:textId="77777777" w:rsidR="004C283E" w:rsidRPr="007201B3"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7201B3">
              <w:rPr>
                <w:rFonts w:ascii="Times New Roman" w:eastAsia="Arial" w:hAnsi="Times New Roman"/>
                <w:b/>
                <w:bCs/>
                <w:i/>
                <w:iCs/>
                <w:color w:val="000000"/>
                <w:sz w:val="28"/>
                <w:szCs w:val="28"/>
                <w:lang w:val="vi"/>
              </w:rPr>
              <w:lastRenderedPageBreak/>
              <w:t xml:space="preserve">Điều </w:t>
            </w:r>
            <w:r w:rsidRPr="007201B3">
              <w:rPr>
                <w:rFonts w:ascii="Times New Roman" w:eastAsia="Arial" w:hAnsi="Times New Roman"/>
                <w:b/>
                <w:bCs/>
                <w:i/>
                <w:iCs/>
                <w:color w:val="000000"/>
                <w:sz w:val="28"/>
                <w:szCs w:val="28"/>
              </w:rPr>
              <w:t>28. Tham vấn trong quá trình thẩm định tập trung kinh tế</w:t>
            </w:r>
          </w:p>
          <w:p w14:paraId="7810409A" w14:textId="77777777" w:rsidR="004C283E" w:rsidRPr="007201B3"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7201B3">
              <w:rPr>
                <w:rFonts w:ascii="Times New Roman" w:eastAsia="Arial" w:hAnsi="Times New Roman"/>
                <w:i/>
                <w:iCs/>
                <w:color w:val="000000"/>
                <w:sz w:val="28"/>
                <w:szCs w:val="28"/>
              </w:rPr>
              <w:t>1. Hồ sơ tham vấn trong quá trình thẩm định tập trung kinh tế gồm:</w:t>
            </w:r>
          </w:p>
          <w:p w14:paraId="228B57E5" w14:textId="77777777" w:rsidR="004C283E" w:rsidRPr="007201B3"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7201B3">
              <w:rPr>
                <w:rFonts w:ascii="Times New Roman" w:eastAsia="Arial" w:hAnsi="Times New Roman"/>
                <w:i/>
                <w:iCs/>
                <w:color w:val="000000"/>
                <w:sz w:val="28"/>
                <w:szCs w:val="28"/>
              </w:rPr>
              <w:t>a) Văn bản của Ủy ban Cạnh tranh Quốc gia về việc tham vấn;</w:t>
            </w:r>
          </w:p>
          <w:p w14:paraId="56B7C116" w14:textId="77777777" w:rsidR="004C283E" w:rsidRPr="007201B3"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rPr>
            </w:pPr>
            <w:r w:rsidRPr="007201B3">
              <w:rPr>
                <w:rFonts w:ascii="Times New Roman" w:eastAsia="Arial" w:hAnsi="Times New Roman"/>
                <w:i/>
                <w:iCs/>
                <w:color w:val="000000"/>
                <w:sz w:val="28"/>
                <w:szCs w:val="28"/>
              </w:rPr>
              <w:t>b) Các tài liệu liên quan đến nội dung tham vấn (nếu có).</w:t>
            </w:r>
          </w:p>
          <w:p w14:paraId="62773B1D" w14:textId="77777777" w:rsidR="004C283E" w:rsidRPr="007201B3"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7201B3">
              <w:rPr>
                <w:rFonts w:ascii="Times New Roman" w:eastAsia="Arial" w:hAnsi="Times New Roman"/>
                <w:i/>
                <w:iCs/>
                <w:color w:val="000000"/>
                <w:sz w:val="28"/>
                <w:szCs w:val="28"/>
              </w:rPr>
              <w:t xml:space="preserve">2. Trong thời hạn 10 ngày làm việc kể từ ngày nhận được văn bản yêu cầu của Ủy ban Cạnh tranh Quốc gia về việc tham vấn ý kiến, cơ quan, tổ chức, cá nhân được tham vấn có trách nhiệm trả lời bằng văn bản về nội dung được tham vấn. Văn bản trả lời </w:t>
            </w:r>
            <w:r w:rsidRPr="007201B3">
              <w:rPr>
                <w:rFonts w:ascii="Times New Roman" w:eastAsia="Arial" w:hAnsi="Times New Roman"/>
                <w:i/>
                <w:iCs/>
                <w:color w:val="000000"/>
                <w:sz w:val="28"/>
                <w:szCs w:val="28"/>
                <w:lang w:val="en-GB"/>
              </w:rPr>
              <w:t>đ</w:t>
            </w:r>
            <w:r w:rsidRPr="007201B3">
              <w:rPr>
                <w:rFonts w:ascii="Times New Roman" w:eastAsia="Arial" w:hAnsi="Times New Roman"/>
                <w:i/>
                <w:iCs/>
                <w:color w:val="000000"/>
                <w:sz w:val="28"/>
                <w:szCs w:val="28"/>
              </w:rPr>
              <w:t>ược gửi qua bưu điện, trực tuyến hoặc trục liên thông văn bản quốc gia.</w:t>
            </w:r>
          </w:p>
        </w:tc>
        <w:tc>
          <w:tcPr>
            <w:tcW w:w="595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323A460" w14:textId="77777777" w:rsidR="005043C4" w:rsidRPr="007201B3" w:rsidRDefault="005043C4" w:rsidP="005043C4">
            <w:pPr>
              <w:spacing w:before="120" w:line="240" w:lineRule="auto"/>
              <w:jc w:val="both"/>
              <w:rPr>
                <w:rFonts w:ascii="Times New Roman" w:eastAsia="Times New Roman" w:hAnsi="Times New Roman"/>
                <w:color w:val="000000"/>
                <w:sz w:val="28"/>
                <w:szCs w:val="28"/>
                <w:lang w:val="vi"/>
              </w:rPr>
            </w:pPr>
            <w:r w:rsidRPr="007201B3">
              <w:rPr>
                <w:rFonts w:ascii="Times New Roman" w:eastAsia="Times New Roman" w:hAnsi="Times New Roman"/>
                <w:color w:val="000000"/>
                <w:sz w:val="28"/>
                <w:szCs w:val="28"/>
                <w:lang w:val="vi"/>
              </w:rPr>
              <w:t>Chương 10 Hiệp định EVFTA quy định về việc áp dụng pháp luật cạnh tranh dựa trên các nguyên tắc không phân biệt đối xử và minh bạch, bao gồm cả các hình thức kinh doanh mới.</w:t>
            </w:r>
          </w:p>
          <w:p w14:paraId="5965AC5F" w14:textId="77777777" w:rsidR="004C283E" w:rsidRPr="005043C4" w:rsidRDefault="005043C4" w:rsidP="005043C4">
            <w:pPr>
              <w:spacing w:before="120" w:line="240" w:lineRule="auto"/>
              <w:jc w:val="both"/>
              <w:rPr>
                <w:rFonts w:ascii="Times New Roman" w:eastAsia="Times New Roman" w:hAnsi="Times New Roman"/>
                <w:color w:val="000000"/>
                <w:sz w:val="28"/>
                <w:szCs w:val="28"/>
                <w:lang w:val="vi"/>
              </w:rPr>
            </w:pPr>
            <w:r w:rsidRPr="007201B3">
              <w:rPr>
                <w:rFonts w:ascii="Times New Roman" w:eastAsia="Times New Roman" w:hAnsi="Times New Roman"/>
                <w:color w:val="000000"/>
                <w:sz w:val="28"/>
                <w:szCs w:val="28"/>
                <w:lang w:val="vi"/>
              </w:rPr>
              <w:t>Cam kết về minh bạch hóa thủ tục hành chính tại Điều 2.14 và 2.22 Hiệp định EVFTA và Hiệp định BTA về công khai các biện pháp quản lý.</w:t>
            </w: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C92ACE0" w14:textId="6BDDD8F4" w:rsidR="004C283E" w:rsidRPr="005043C4" w:rsidRDefault="006E18D7" w:rsidP="004C283E">
            <w:pPr>
              <w:spacing w:before="120" w:line="240" w:lineRule="auto"/>
              <w:jc w:val="both"/>
              <w:rPr>
                <w:rFonts w:ascii="Times New Roman" w:eastAsia="Times New Roman" w:hAnsi="Times New Roman"/>
                <w:color w:val="000000"/>
                <w:sz w:val="28"/>
                <w:szCs w:val="28"/>
                <w:lang w:val="vi"/>
              </w:rPr>
            </w:pPr>
            <w:r>
              <w:rPr>
                <w:rFonts w:ascii="Times New Roman" w:eastAsia="Times New Roman" w:hAnsi="Times New Roman"/>
                <w:color w:val="000000"/>
                <w:sz w:val="28"/>
                <w:szCs w:val="28"/>
              </w:rPr>
              <w:t>Không trái với các cam kết quốc tế</w:t>
            </w:r>
            <w:r w:rsidR="001D5604">
              <w:rPr>
                <w:rFonts w:ascii="Times New Roman" w:eastAsia="Times New Roman" w:hAnsi="Times New Roman"/>
                <w:color w:val="000000"/>
                <w:sz w:val="28"/>
                <w:szCs w:val="28"/>
              </w:rPr>
              <w:t>.</w:t>
            </w: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1FEEA97" w14:textId="77777777" w:rsidR="004C283E" w:rsidRPr="005043C4" w:rsidRDefault="004C283E" w:rsidP="004C283E">
            <w:pPr>
              <w:spacing w:before="120" w:line="240" w:lineRule="auto"/>
              <w:ind w:left="140" w:right="140"/>
              <w:jc w:val="both"/>
              <w:rPr>
                <w:rFonts w:ascii="Times New Roman" w:eastAsia="Times New Roman" w:hAnsi="Times New Roman"/>
                <w:color w:val="000000"/>
                <w:sz w:val="28"/>
                <w:szCs w:val="28"/>
                <w:lang w:val="vi"/>
              </w:rPr>
            </w:pPr>
          </w:p>
        </w:tc>
      </w:tr>
      <w:tr w:rsidR="003457A3" w:rsidRPr="00143BCC" w14:paraId="750EADC0"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1F154F24" w14:textId="77777777" w:rsidR="003457A3" w:rsidRPr="00143BCC"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143BCC">
              <w:rPr>
                <w:rFonts w:ascii="Times New Roman" w:eastAsia="Arial" w:hAnsi="Times New Roman"/>
                <w:b/>
                <w:bCs/>
                <w:color w:val="000000"/>
                <w:sz w:val="28"/>
                <w:szCs w:val="28"/>
                <w:lang w:val="vi"/>
              </w:rPr>
              <w:lastRenderedPageBreak/>
              <w:t xml:space="preserve">Điều </w:t>
            </w:r>
            <w:r w:rsidRPr="00143BCC">
              <w:rPr>
                <w:rFonts w:ascii="Times New Roman" w:eastAsia="Arial" w:hAnsi="Times New Roman"/>
                <w:b/>
                <w:bCs/>
                <w:i/>
                <w:iCs/>
                <w:color w:val="000000"/>
                <w:sz w:val="28"/>
                <w:szCs w:val="28"/>
              </w:rPr>
              <w:t>29</w:t>
            </w:r>
            <w:r w:rsidRPr="00143BCC">
              <w:rPr>
                <w:rFonts w:ascii="Times New Roman" w:eastAsia="Arial" w:hAnsi="Times New Roman"/>
                <w:b/>
                <w:bCs/>
                <w:color w:val="000000"/>
                <w:sz w:val="28"/>
                <w:szCs w:val="28"/>
                <w:lang w:val="vi"/>
              </w:rPr>
              <w:t>. Quyền, nghĩa vụ chứng minh</w:t>
            </w:r>
          </w:p>
          <w:p w14:paraId="0F89D0F4" w14:textId="77777777" w:rsidR="003457A3" w:rsidRPr="00143BCC"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143BCC">
              <w:rPr>
                <w:rFonts w:ascii="Times New Roman" w:eastAsia="Arial" w:hAnsi="Times New Roman"/>
                <w:color w:val="000000"/>
                <w:sz w:val="28"/>
                <w:szCs w:val="28"/>
                <w:lang w:val="vi"/>
              </w:rPr>
              <w:t>1. Bên khiếu nại có quyền và nghĩa vụ thu thập, giao nộp tài liệu, chứng cứ và chứng minh cho khiếu nại là có căn cứ và hợp pháp.</w:t>
            </w:r>
          </w:p>
          <w:p w14:paraId="3521CEF3" w14:textId="77777777" w:rsidR="003457A3" w:rsidRPr="00143BCC"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143BCC">
              <w:rPr>
                <w:rFonts w:ascii="Times New Roman" w:eastAsia="Arial" w:hAnsi="Times New Roman"/>
                <w:color w:val="000000"/>
                <w:sz w:val="28"/>
                <w:szCs w:val="28"/>
                <w:lang w:val="vi"/>
              </w:rPr>
              <w:t>2. Người có quyền lợi, nghĩa vụ liên quan có yêu cầu độc lập có quyền và nghĩa vụ cung cấp tài liệu, chứng cứ và chứng minh cho yêu cầu đó là có căn cứ và hợp pháp.</w:t>
            </w:r>
          </w:p>
          <w:p w14:paraId="6D0CFD7E" w14:textId="77777777" w:rsidR="003457A3" w:rsidRPr="00143BCC"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143BCC">
              <w:rPr>
                <w:rFonts w:ascii="Times New Roman" w:eastAsia="Arial" w:hAnsi="Times New Roman"/>
                <w:color w:val="000000"/>
                <w:sz w:val="28"/>
                <w:szCs w:val="28"/>
                <w:lang w:val="vi"/>
              </w:rPr>
              <w:t>3. Bên bị khiếu nại, bên bị điều tra, người có quyền lợi, nghĩa vụ liên quan phản đối khiếu nại, yêu cầu của người khác đối với mình có quyền chứng minh sự phản đối đó là có căn cứ và phải đưa ra chứng cứ để chứng minh.</w:t>
            </w:r>
          </w:p>
          <w:p w14:paraId="2665B3FA" w14:textId="77777777" w:rsidR="003457A3" w:rsidRPr="00143BCC"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lang w:val="vi"/>
              </w:rPr>
            </w:pPr>
            <w:r w:rsidRPr="00143BCC">
              <w:rPr>
                <w:rFonts w:ascii="Times New Roman" w:eastAsia="Arial" w:hAnsi="Times New Roman"/>
                <w:color w:val="000000"/>
                <w:sz w:val="28"/>
                <w:szCs w:val="28"/>
                <w:lang w:val="vi"/>
              </w:rPr>
              <w:t>4. Cơ quan điều tra vụ việc cạnh tranh có nghĩa vụ chứng minh hành vi vi phạm pháp luật về cạnh tranh trong trường hợp quy định tại khoản 2 Điều 80 của Luật Cạnh tranh.</w:t>
            </w:r>
          </w:p>
        </w:tc>
        <w:tc>
          <w:tcPr>
            <w:tcW w:w="5953" w:type="dxa"/>
            <w:vMerge w:val="restart"/>
            <w:tcBorders>
              <w:top w:val="single" w:sz="6" w:space="0" w:color="000000"/>
              <w:left w:val="nil"/>
              <w:right w:val="single" w:sz="6" w:space="0" w:color="000000"/>
            </w:tcBorders>
            <w:tcMar>
              <w:top w:w="0" w:type="dxa"/>
              <w:left w:w="100" w:type="dxa"/>
              <w:bottom w:w="0" w:type="dxa"/>
              <w:right w:w="100" w:type="dxa"/>
            </w:tcMar>
          </w:tcPr>
          <w:p w14:paraId="26B63232" w14:textId="77777777" w:rsidR="00910882" w:rsidRPr="00910882" w:rsidRDefault="00910882" w:rsidP="003457A3">
            <w:pPr>
              <w:spacing w:before="120" w:line="240" w:lineRule="auto"/>
              <w:jc w:val="both"/>
              <w:rPr>
                <w:rFonts w:ascii="Times New Roman" w:eastAsia="Times New Roman" w:hAnsi="Times New Roman"/>
                <w:b/>
                <w:bCs/>
                <w:color w:val="000000"/>
                <w:sz w:val="28"/>
                <w:szCs w:val="28"/>
                <w:lang w:val="vi"/>
              </w:rPr>
            </w:pPr>
            <w:r w:rsidRPr="00910882">
              <w:rPr>
                <w:rFonts w:ascii="Times New Roman" w:eastAsia="Times New Roman" w:hAnsi="Times New Roman"/>
                <w:b/>
                <w:bCs/>
                <w:color w:val="000000"/>
                <w:sz w:val="28"/>
                <w:szCs w:val="28"/>
                <w:lang w:val="vi"/>
              </w:rPr>
              <w:t xml:space="preserve">EVFTA và BTA </w:t>
            </w:r>
          </w:p>
          <w:p w14:paraId="36B080BB" w14:textId="77777777" w:rsidR="003457A3" w:rsidRPr="00143BCC" w:rsidRDefault="003457A3" w:rsidP="003457A3">
            <w:pPr>
              <w:spacing w:before="120" w:line="240" w:lineRule="auto"/>
              <w:jc w:val="both"/>
              <w:rPr>
                <w:rFonts w:ascii="Times New Roman" w:eastAsia="Times New Roman" w:hAnsi="Times New Roman"/>
                <w:color w:val="000000"/>
                <w:sz w:val="28"/>
                <w:szCs w:val="28"/>
                <w:lang w:val="vi"/>
              </w:rPr>
            </w:pPr>
            <w:r w:rsidRPr="00143BCC">
              <w:rPr>
                <w:rFonts w:ascii="Times New Roman" w:eastAsia="Times New Roman" w:hAnsi="Times New Roman"/>
                <w:color w:val="000000"/>
                <w:sz w:val="28"/>
                <w:szCs w:val="28"/>
                <w:lang w:val="vi"/>
              </w:rPr>
              <w:t>Các quy định về thực thi pháp luật (Enforcement) tại EVFTA và BTA yêu cầu quy trình tố tụng rõ ràng, đảm bảo tính dự báo.</w:t>
            </w:r>
          </w:p>
          <w:p w14:paraId="2C47543C" w14:textId="77777777" w:rsidR="003457A3" w:rsidRPr="00143BCC" w:rsidRDefault="003457A3" w:rsidP="003457A3">
            <w:pPr>
              <w:spacing w:before="120" w:line="240" w:lineRule="auto"/>
              <w:jc w:val="both"/>
              <w:rPr>
                <w:rFonts w:ascii="Times New Roman" w:eastAsia="Times New Roman" w:hAnsi="Times New Roman"/>
                <w:color w:val="000000"/>
                <w:sz w:val="28"/>
                <w:szCs w:val="28"/>
                <w:lang w:val="vi"/>
              </w:rPr>
            </w:pPr>
            <w:r w:rsidRPr="00143BCC">
              <w:rPr>
                <w:rFonts w:ascii="Times New Roman" w:eastAsia="Times New Roman" w:hAnsi="Times New Roman"/>
                <w:color w:val="000000"/>
                <w:sz w:val="28"/>
                <w:szCs w:val="28"/>
                <w:lang w:val="vi"/>
              </w:rPr>
              <w:t xml:space="preserve">Các Điều ước quốc tế yêu cầu biện pháp xử phạt phải có tính răn đe và hiệu quả thực thi (Effective enforcement) theo Chương 10 EVFTA. </w:t>
            </w:r>
          </w:p>
          <w:p w14:paraId="47775485" w14:textId="77777777" w:rsidR="003457A3" w:rsidRPr="003457A3" w:rsidRDefault="003457A3" w:rsidP="003457A3">
            <w:pPr>
              <w:tabs>
                <w:tab w:val="left" w:pos="258"/>
              </w:tabs>
              <w:spacing w:before="120" w:line="240" w:lineRule="auto"/>
              <w:jc w:val="both"/>
              <w:rPr>
                <w:rFonts w:ascii="Times New Roman" w:eastAsia="Times New Roman" w:hAnsi="Times New Roman"/>
                <w:b/>
                <w:color w:val="000000"/>
                <w:sz w:val="28"/>
                <w:szCs w:val="28"/>
                <w:lang w:val="es-MX"/>
              </w:rPr>
            </w:pPr>
            <w:r w:rsidRPr="003457A3">
              <w:rPr>
                <w:rFonts w:ascii="Times New Roman" w:eastAsia="Times New Roman" w:hAnsi="Times New Roman"/>
                <w:b/>
                <w:color w:val="000000"/>
                <w:sz w:val="28"/>
                <w:szCs w:val="28"/>
                <w:lang w:val="es-MX"/>
              </w:rPr>
              <w:t>Hiệp định VKFTA</w:t>
            </w:r>
          </w:p>
          <w:p w14:paraId="47F23A2C" w14:textId="77777777" w:rsidR="003457A3" w:rsidRPr="003457A3" w:rsidRDefault="003457A3" w:rsidP="003457A3">
            <w:pPr>
              <w:widowControl w:val="0"/>
              <w:tabs>
                <w:tab w:val="left" w:pos="258"/>
              </w:tabs>
              <w:autoSpaceDE w:val="0"/>
              <w:autoSpaceDN w:val="0"/>
              <w:spacing w:before="120" w:line="240" w:lineRule="auto"/>
              <w:jc w:val="both"/>
              <w:rPr>
                <w:rFonts w:ascii="Times New Roman" w:eastAsia="Malgun Gothic" w:hAnsi="Times New Roman"/>
                <w:b/>
                <w:smallCaps/>
                <w:color w:val="000000"/>
                <w:kern w:val="2"/>
                <w:sz w:val="28"/>
                <w:szCs w:val="28"/>
                <w:lang w:val="fr-FR" w:eastAsia="ko-KR"/>
              </w:rPr>
            </w:pPr>
            <w:r w:rsidRPr="003457A3">
              <w:rPr>
                <w:rFonts w:ascii="Times New Roman" w:eastAsia="Malgun Gothic" w:hAnsi="Times New Roman"/>
                <w:b/>
                <w:color w:val="000000"/>
                <w:kern w:val="2"/>
                <w:sz w:val="28"/>
                <w:szCs w:val="28"/>
                <w:lang w:val="fr-FR" w:eastAsia="ko-KR"/>
              </w:rPr>
              <w:t>Điều 11.</w:t>
            </w:r>
            <w:r w:rsidRPr="003457A3">
              <w:rPr>
                <w:rFonts w:ascii="Times New Roman" w:eastAsia="Malgun Gothic" w:hAnsi="Times New Roman"/>
                <w:b/>
                <w:smallCaps/>
                <w:color w:val="000000"/>
                <w:kern w:val="2"/>
                <w:sz w:val="28"/>
                <w:szCs w:val="28"/>
                <w:lang w:val="fr-FR" w:eastAsia="ko-KR"/>
              </w:rPr>
              <w:t xml:space="preserve">2 : </w:t>
            </w:r>
            <w:r w:rsidRPr="003457A3">
              <w:rPr>
                <w:rFonts w:ascii="Times New Roman" w:eastAsia="Malgun Gothic" w:hAnsi="Times New Roman"/>
                <w:b/>
                <w:color w:val="000000"/>
                <w:kern w:val="2"/>
                <w:sz w:val="28"/>
                <w:szCs w:val="28"/>
                <w:lang w:val="fr-FR" w:eastAsia="ko-KR"/>
              </w:rPr>
              <w:t>Các nguyên tắc thực thi luật</w:t>
            </w:r>
          </w:p>
          <w:p w14:paraId="32AE8B3E" w14:textId="77777777" w:rsidR="003457A3" w:rsidRPr="003457A3" w:rsidRDefault="003457A3" w:rsidP="003457A3">
            <w:pPr>
              <w:widowControl w:val="0"/>
              <w:tabs>
                <w:tab w:val="left" w:pos="258"/>
              </w:tabs>
              <w:autoSpaceDE w:val="0"/>
              <w:autoSpaceDN w:val="0"/>
              <w:spacing w:before="120" w:line="240" w:lineRule="auto"/>
              <w:jc w:val="both"/>
              <w:rPr>
                <w:rFonts w:ascii="Times New Roman" w:eastAsia="Malgun Gothic" w:hAnsi="Times New Roman"/>
                <w:color w:val="000000"/>
                <w:kern w:val="2"/>
                <w:sz w:val="28"/>
                <w:szCs w:val="28"/>
                <w:lang w:val="fr-FR" w:eastAsia="ko-KR"/>
              </w:rPr>
            </w:pPr>
            <w:r w:rsidRPr="003457A3">
              <w:rPr>
                <w:rFonts w:ascii="Times New Roman" w:eastAsia="Malgun Gothic" w:hAnsi="Times New Roman"/>
                <w:color w:val="000000"/>
                <w:kern w:val="2"/>
                <w:sz w:val="28"/>
                <w:szCs w:val="28"/>
                <w:lang w:val="fr-FR" w:eastAsia="ko-KR"/>
              </w:rPr>
              <w:t>3.</w:t>
            </w:r>
            <w:r w:rsidRPr="003457A3">
              <w:rPr>
                <w:rFonts w:ascii="Times New Roman" w:eastAsia="Malgun Gothic" w:hAnsi="Times New Roman"/>
                <w:color w:val="000000"/>
                <w:kern w:val="2"/>
                <w:sz w:val="28"/>
                <w:szCs w:val="28"/>
                <w:lang w:val="fr-FR" w:eastAsia="ko-KR"/>
              </w:rPr>
              <w:tab/>
              <w:t>Việc thực thi pháp luật cạnh tranh của một Bên cần phải phù hợp với các nguyên tắc minh bạch, kịp thời, không phân biệt đối xử và công bằng trong trình tự, thủ tục.</w:t>
            </w:r>
          </w:p>
          <w:p w14:paraId="6D209A85" w14:textId="77777777" w:rsidR="003457A3" w:rsidRPr="003457A3" w:rsidRDefault="003457A3" w:rsidP="003457A3">
            <w:pPr>
              <w:widowControl w:val="0"/>
              <w:tabs>
                <w:tab w:val="left" w:pos="258"/>
              </w:tabs>
              <w:autoSpaceDE w:val="0"/>
              <w:autoSpaceDN w:val="0"/>
              <w:spacing w:before="120" w:line="240" w:lineRule="auto"/>
              <w:jc w:val="both"/>
              <w:rPr>
                <w:rFonts w:ascii="Times New Roman" w:eastAsia="Malgun Gothic" w:hAnsi="Times New Roman"/>
                <w:b/>
                <w:color w:val="000000"/>
                <w:kern w:val="2"/>
                <w:sz w:val="28"/>
                <w:szCs w:val="28"/>
                <w:lang w:val="fr-FR" w:eastAsia="ko-KR"/>
              </w:rPr>
            </w:pPr>
            <w:r w:rsidRPr="003457A3">
              <w:rPr>
                <w:rFonts w:ascii="Times New Roman" w:eastAsia="Malgun Gothic" w:hAnsi="Times New Roman"/>
                <w:b/>
                <w:color w:val="000000"/>
                <w:kern w:val="2"/>
                <w:sz w:val="28"/>
                <w:szCs w:val="28"/>
                <w:lang w:val="fr-FR" w:eastAsia="ko-KR"/>
              </w:rPr>
              <w:t>Điều 11.</w:t>
            </w:r>
            <w:r w:rsidRPr="003457A3">
              <w:rPr>
                <w:rFonts w:ascii="Times New Roman" w:eastAsia="Malgun Gothic" w:hAnsi="Times New Roman"/>
                <w:b/>
                <w:smallCaps/>
                <w:color w:val="000000"/>
                <w:kern w:val="2"/>
                <w:sz w:val="28"/>
                <w:szCs w:val="28"/>
                <w:lang w:val="fr-FR" w:eastAsia="ko-KR"/>
              </w:rPr>
              <w:t xml:space="preserve">3 : </w:t>
            </w:r>
            <w:r w:rsidRPr="003457A3">
              <w:rPr>
                <w:rFonts w:ascii="Times New Roman" w:eastAsia="Malgun Gothic" w:hAnsi="Times New Roman"/>
                <w:b/>
                <w:color w:val="000000"/>
                <w:kern w:val="2"/>
                <w:sz w:val="28"/>
                <w:szCs w:val="28"/>
                <w:lang w:val="fr-FR" w:eastAsia="ko-KR"/>
              </w:rPr>
              <w:t>Thực hiện</w:t>
            </w:r>
          </w:p>
          <w:p w14:paraId="16D4C7B8" w14:textId="77777777" w:rsidR="003457A3" w:rsidRPr="003457A3" w:rsidRDefault="003457A3" w:rsidP="003457A3">
            <w:pPr>
              <w:widowControl w:val="0"/>
              <w:tabs>
                <w:tab w:val="left" w:pos="258"/>
              </w:tabs>
              <w:autoSpaceDE w:val="0"/>
              <w:autoSpaceDN w:val="0"/>
              <w:spacing w:before="120" w:line="240" w:lineRule="auto"/>
              <w:jc w:val="both"/>
              <w:rPr>
                <w:rFonts w:ascii="Times New Roman" w:eastAsia="Malgun Gothic" w:hAnsi="Times New Roman"/>
                <w:color w:val="000000"/>
                <w:kern w:val="2"/>
                <w:sz w:val="28"/>
                <w:szCs w:val="28"/>
                <w:lang w:val="fr-FR" w:eastAsia="ko-KR"/>
              </w:rPr>
            </w:pPr>
            <w:r w:rsidRPr="003457A3">
              <w:rPr>
                <w:rFonts w:ascii="Times New Roman" w:eastAsia="Malgun Gothic" w:hAnsi="Times New Roman"/>
                <w:color w:val="000000"/>
                <w:kern w:val="2"/>
                <w:sz w:val="28"/>
                <w:szCs w:val="28"/>
                <w:lang w:val="fr-FR" w:eastAsia="ko-KR"/>
              </w:rPr>
              <w:t>3.</w:t>
            </w:r>
            <w:r w:rsidRPr="003457A3">
              <w:rPr>
                <w:rFonts w:ascii="Times New Roman" w:eastAsia="Malgun Gothic" w:hAnsi="Times New Roman"/>
                <w:color w:val="000000"/>
                <w:kern w:val="2"/>
                <w:sz w:val="28"/>
                <w:szCs w:val="28"/>
                <w:lang w:val="fr-FR" w:eastAsia="ko-KR"/>
              </w:rPr>
              <w:tab/>
              <w:t>Mỗi Bên phải đảm bảo rằng tất cả các quyết định chính thức của cơ quan cạnh tranh khi phát hiện hành vi vi phạm pháp luật cạnh tranh cần phải được thể hiện bằng hình thức văn bản và đưa ra mọi kết luận có liên quan cùng với việc phân tích lý do và cơ sở pháp lý để ban hành quyết định. Mỗi Bên phải đảm bảo thêm rằng quyết định cần được thông báo cho những người có liên quan. Bản quyết định có thể không chứa thông tin thuộc bí mật kinh doanh được pháp luật trong nước bảo hộ không công bố.</w:t>
            </w:r>
          </w:p>
          <w:p w14:paraId="7BFEAACB" w14:textId="77777777" w:rsidR="003457A3" w:rsidRDefault="003457A3" w:rsidP="003457A3">
            <w:pPr>
              <w:tabs>
                <w:tab w:val="left" w:pos="258"/>
              </w:tabs>
              <w:spacing w:before="120" w:line="240" w:lineRule="auto"/>
              <w:jc w:val="both"/>
              <w:rPr>
                <w:rFonts w:ascii="Times New Roman" w:eastAsia="Malgun Gothic" w:hAnsi="Times New Roman"/>
                <w:color w:val="000000"/>
                <w:kern w:val="2"/>
                <w:sz w:val="28"/>
                <w:szCs w:val="28"/>
                <w:lang w:val="fr-FR" w:eastAsia="ko-KR"/>
              </w:rPr>
            </w:pPr>
            <w:r w:rsidRPr="003457A3">
              <w:rPr>
                <w:rFonts w:ascii="Times New Roman" w:eastAsia="Malgun Gothic" w:hAnsi="Times New Roman"/>
                <w:color w:val="000000"/>
                <w:kern w:val="2"/>
                <w:sz w:val="28"/>
                <w:szCs w:val="28"/>
                <w:lang w:val="fr-FR" w:eastAsia="ko-KR"/>
              </w:rPr>
              <w:t>5.</w:t>
            </w:r>
            <w:r w:rsidRPr="003457A3">
              <w:rPr>
                <w:rFonts w:ascii="Times New Roman" w:eastAsia="Malgun Gothic" w:hAnsi="Times New Roman"/>
                <w:color w:val="000000"/>
                <w:kern w:val="2"/>
                <w:sz w:val="28"/>
                <w:szCs w:val="28"/>
                <w:lang w:val="fr-FR" w:eastAsia="ko-KR"/>
              </w:rPr>
              <w:tab/>
              <w:t xml:space="preserve">Mỗi Bên phải đảm bảo rằng một người là đối tượng bị điều tra có cơ hội được lắng nghe và trình </w:t>
            </w:r>
            <w:r w:rsidRPr="003457A3">
              <w:rPr>
                <w:rFonts w:ascii="Times New Roman" w:eastAsia="Malgun Gothic" w:hAnsi="Times New Roman"/>
                <w:color w:val="000000"/>
                <w:kern w:val="2"/>
                <w:sz w:val="28"/>
                <w:szCs w:val="28"/>
                <w:lang w:val="fr-FR" w:eastAsia="ko-KR"/>
              </w:rPr>
              <w:lastRenderedPageBreak/>
              <w:t>bày chứng cứ tại một phiên điều trần. Mỗi Bên cũng phải cho phép một người là đối tượng bị áp dụng biện pháp trừng phạt hoặc khắc phục hậu quả đối với hành vi vi phạm pháp luật cạnh tranh có cơ hội được khiếu nại về biện pháp trừng phạt hoặc khắc phục hậu quả thông qua rà soát hành chính và tư pháp phù hợp với pháp luật cạnh tranh.</w:t>
            </w:r>
          </w:p>
          <w:p w14:paraId="72480A88" w14:textId="77777777" w:rsidR="001D5604" w:rsidRDefault="001D5604" w:rsidP="001D5604">
            <w:pPr>
              <w:tabs>
                <w:tab w:val="left" w:pos="258"/>
              </w:tabs>
              <w:spacing w:before="120" w:line="240" w:lineRule="auto"/>
              <w:jc w:val="both"/>
              <w:rPr>
                <w:rFonts w:ascii="Times New Roman" w:eastAsia="Times New Roman" w:hAnsi="Times New Roman"/>
                <w:iCs/>
                <w:color w:val="000000"/>
                <w:sz w:val="28"/>
                <w:szCs w:val="28"/>
              </w:rPr>
            </w:pPr>
            <w:r w:rsidRPr="00A5735B">
              <w:rPr>
                <w:rFonts w:ascii="Times New Roman" w:eastAsia="Times New Roman" w:hAnsi="Times New Roman"/>
                <w:b/>
                <w:bCs/>
                <w:iCs/>
                <w:color w:val="000000"/>
                <w:sz w:val="28"/>
                <w:szCs w:val="28"/>
              </w:rPr>
              <w:t>Hiệp định AANZFTA</w:t>
            </w:r>
            <w:r w:rsidRPr="00A5735B">
              <w:rPr>
                <w:rFonts w:ascii="Times New Roman" w:eastAsia="Times New Roman" w:hAnsi="Times New Roman"/>
                <w:iCs/>
                <w:color w:val="000000"/>
                <w:sz w:val="28"/>
                <w:szCs w:val="28"/>
              </w:rPr>
              <w:t xml:space="preserve"> </w:t>
            </w:r>
          </w:p>
          <w:p w14:paraId="61171862" w14:textId="77777777" w:rsidR="001D5604" w:rsidRPr="00A5735B" w:rsidRDefault="001D5604" w:rsidP="001D5604">
            <w:pPr>
              <w:tabs>
                <w:tab w:val="left" w:pos="258"/>
              </w:tabs>
              <w:spacing w:before="120" w:line="240" w:lineRule="auto"/>
              <w:jc w:val="both"/>
              <w:rPr>
                <w:rFonts w:ascii="Times New Roman" w:eastAsia="Times New Roman" w:hAnsi="Times New Roman"/>
                <w:b/>
                <w:bCs/>
                <w:iCs/>
                <w:color w:val="000000"/>
                <w:sz w:val="28"/>
                <w:szCs w:val="28"/>
              </w:rPr>
            </w:pPr>
            <w:r w:rsidRPr="00A5735B">
              <w:rPr>
                <w:rFonts w:ascii="Times New Roman" w:eastAsia="Times New Roman" w:hAnsi="Times New Roman"/>
                <w:b/>
                <w:bCs/>
                <w:iCs/>
                <w:color w:val="000000"/>
                <w:sz w:val="28"/>
                <w:szCs w:val="28"/>
              </w:rPr>
              <w:t xml:space="preserve">Chương 15. Cạnh tranh </w:t>
            </w:r>
          </w:p>
          <w:p w14:paraId="236ADB58" w14:textId="77777777" w:rsidR="001D5604" w:rsidRPr="00A5735B" w:rsidRDefault="001D5604" w:rsidP="001D5604">
            <w:pPr>
              <w:tabs>
                <w:tab w:val="left" w:pos="258"/>
              </w:tabs>
              <w:spacing w:before="120" w:line="240" w:lineRule="auto"/>
              <w:jc w:val="both"/>
              <w:rPr>
                <w:rFonts w:ascii="Times New Roman" w:eastAsia="Times New Roman" w:hAnsi="Times New Roman"/>
                <w:b/>
                <w:bCs/>
                <w:iCs/>
                <w:color w:val="000000"/>
                <w:sz w:val="28"/>
                <w:szCs w:val="28"/>
              </w:rPr>
            </w:pPr>
            <w:r w:rsidRPr="00A5735B">
              <w:rPr>
                <w:rFonts w:ascii="Times New Roman" w:eastAsia="Times New Roman" w:hAnsi="Times New Roman"/>
                <w:b/>
                <w:bCs/>
                <w:iCs/>
                <w:color w:val="000000"/>
                <w:sz w:val="28"/>
                <w:szCs w:val="28"/>
              </w:rPr>
              <w:t xml:space="preserve">Điều 3. Các Biện pháp Thích hợp Chống lại Hoạt động Phản cạnh tranh </w:t>
            </w:r>
          </w:p>
          <w:p w14:paraId="7C173C5A" w14:textId="3428FC7B" w:rsidR="001D5604" w:rsidRPr="00A5735B" w:rsidRDefault="001D5604" w:rsidP="001D5604">
            <w:pPr>
              <w:tabs>
                <w:tab w:val="left" w:pos="258"/>
              </w:tabs>
              <w:spacing w:before="120" w:line="240" w:lineRule="auto"/>
              <w:jc w:val="both"/>
              <w:rPr>
                <w:rFonts w:ascii="Times New Roman" w:eastAsia="Times New Roman" w:hAnsi="Times New Roman"/>
                <w:iCs/>
                <w:color w:val="000000"/>
                <w:sz w:val="28"/>
                <w:szCs w:val="28"/>
              </w:rPr>
            </w:pPr>
            <w:r w:rsidRPr="00A5735B">
              <w:rPr>
                <w:rFonts w:ascii="Times New Roman" w:eastAsia="Times New Roman" w:hAnsi="Times New Roman"/>
                <w:iCs/>
                <w:color w:val="000000"/>
                <w:sz w:val="28"/>
                <w:szCs w:val="28"/>
              </w:rPr>
              <w:t>8. Mỗi Bên đảm bảo trước khi áp đặt một hình phạt hoặc biện pháp nào đối với một cá nhân hoặc tổ chức do vi phạm các quy định và pháp luật về cạnh tranh, Bên đó phải cung cấp cho cá nhân hoặc tổ chức đó cơ sở, phải bằng văn bản nếu có thể, của các cáo buộc vi phạm các quy định và pháp luật về cạnh tranh của Bên đó, và cơ hội hợp lý để được trình bày chứng cứ để tự bảo vệ mình. 10. Mỗi Bên phải đảm bảo rằng bất kỳ cá nhân hoặc tổ chức nào bị áp dụng quyết định xử phạt hoặc biện pháp tạm thời theo các quy định và pháp luật về cạnh tranh đều có quyền tiếp cập việc xem xét độc lập hoặc khiếu nại đối với quyết định xử phạt hoặc áp dụng biện pháp đó.</w:t>
            </w:r>
          </w:p>
          <w:p w14:paraId="7A319FBE" w14:textId="77777777" w:rsidR="001D5604" w:rsidRDefault="001D5604" w:rsidP="001D5604">
            <w:pPr>
              <w:tabs>
                <w:tab w:val="left" w:pos="258"/>
              </w:tabs>
              <w:spacing w:before="120" w:line="240" w:lineRule="auto"/>
              <w:jc w:val="both"/>
              <w:rPr>
                <w:rFonts w:ascii="Times New Roman" w:eastAsia="Times New Roman" w:hAnsi="Times New Roman"/>
                <w:iCs/>
                <w:color w:val="000000"/>
                <w:sz w:val="28"/>
                <w:szCs w:val="28"/>
              </w:rPr>
            </w:pPr>
            <w:r w:rsidRPr="00A5735B">
              <w:rPr>
                <w:rFonts w:ascii="Times New Roman" w:eastAsia="Times New Roman" w:hAnsi="Times New Roman"/>
                <w:b/>
                <w:bCs/>
                <w:iCs/>
                <w:color w:val="000000"/>
                <w:sz w:val="28"/>
                <w:szCs w:val="28"/>
              </w:rPr>
              <w:t>Hiệp định RCEP</w:t>
            </w:r>
            <w:r w:rsidRPr="00A5735B">
              <w:rPr>
                <w:rFonts w:ascii="Times New Roman" w:eastAsia="Times New Roman" w:hAnsi="Times New Roman"/>
                <w:iCs/>
                <w:color w:val="000000"/>
                <w:sz w:val="28"/>
                <w:szCs w:val="28"/>
              </w:rPr>
              <w:t xml:space="preserve"> </w:t>
            </w:r>
          </w:p>
          <w:p w14:paraId="7F03A22F" w14:textId="77777777" w:rsidR="001D5604" w:rsidRPr="00A5735B" w:rsidRDefault="001D5604" w:rsidP="001D5604">
            <w:pPr>
              <w:tabs>
                <w:tab w:val="left" w:pos="258"/>
              </w:tabs>
              <w:spacing w:before="120" w:line="240" w:lineRule="auto"/>
              <w:jc w:val="both"/>
              <w:rPr>
                <w:rFonts w:ascii="Times New Roman" w:eastAsia="Times New Roman" w:hAnsi="Times New Roman"/>
                <w:b/>
                <w:bCs/>
                <w:iCs/>
                <w:color w:val="000000"/>
                <w:sz w:val="28"/>
                <w:szCs w:val="28"/>
              </w:rPr>
            </w:pPr>
            <w:r w:rsidRPr="00A5735B">
              <w:rPr>
                <w:rFonts w:ascii="Times New Roman" w:eastAsia="Times New Roman" w:hAnsi="Times New Roman"/>
                <w:b/>
                <w:bCs/>
                <w:iCs/>
                <w:color w:val="000000"/>
                <w:sz w:val="28"/>
                <w:szCs w:val="28"/>
              </w:rPr>
              <w:t xml:space="preserve">Chương 13. Cạnh tranh </w:t>
            </w:r>
          </w:p>
          <w:p w14:paraId="2AF4FB36" w14:textId="77777777" w:rsidR="001D5604" w:rsidRPr="00A5735B" w:rsidRDefault="001D5604" w:rsidP="001D5604">
            <w:pPr>
              <w:tabs>
                <w:tab w:val="left" w:pos="258"/>
              </w:tabs>
              <w:spacing w:before="120" w:line="240" w:lineRule="auto"/>
              <w:jc w:val="both"/>
              <w:rPr>
                <w:rFonts w:ascii="Times New Roman" w:eastAsia="Times New Roman" w:hAnsi="Times New Roman"/>
                <w:b/>
                <w:bCs/>
                <w:iCs/>
                <w:color w:val="000000"/>
                <w:sz w:val="28"/>
                <w:szCs w:val="28"/>
              </w:rPr>
            </w:pPr>
            <w:r w:rsidRPr="00A5735B">
              <w:rPr>
                <w:rFonts w:ascii="Times New Roman" w:eastAsia="Times New Roman" w:hAnsi="Times New Roman"/>
                <w:b/>
                <w:bCs/>
                <w:iCs/>
                <w:color w:val="000000"/>
                <w:sz w:val="28"/>
                <w:szCs w:val="28"/>
              </w:rPr>
              <w:lastRenderedPageBreak/>
              <w:t xml:space="preserve">Điều 13.3. Các Biện pháp Thích hợp Chống lại Hoạt động Phản cạnh tranh </w:t>
            </w:r>
          </w:p>
          <w:p w14:paraId="0EBED481" w14:textId="77777777" w:rsidR="001D5604" w:rsidRDefault="001D5604" w:rsidP="001D5604">
            <w:pPr>
              <w:tabs>
                <w:tab w:val="left" w:pos="258"/>
              </w:tabs>
              <w:spacing w:before="120" w:line="240" w:lineRule="auto"/>
              <w:jc w:val="both"/>
              <w:rPr>
                <w:rFonts w:ascii="Times New Roman" w:eastAsia="Times New Roman" w:hAnsi="Times New Roman"/>
                <w:iCs/>
                <w:color w:val="000000"/>
                <w:sz w:val="28"/>
                <w:szCs w:val="28"/>
              </w:rPr>
            </w:pPr>
            <w:r w:rsidRPr="00A5735B">
              <w:rPr>
                <w:rFonts w:ascii="Times New Roman" w:eastAsia="Times New Roman" w:hAnsi="Times New Roman"/>
                <w:iCs/>
                <w:color w:val="000000"/>
                <w:sz w:val="28"/>
                <w:szCs w:val="28"/>
              </w:rPr>
              <w:t xml:space="preserve">8. Mỗi Bên đảm bảo trước khi áp đặt một lệnh trừng phạt hoặc biện pháp chống lại một cá nhân hoặc tổ chức vi phạm luật hoặc quy định cạnh tranh, Bên đó phải cung cấp cho người vi phạm lý do, phải bằng văn bản nếu có thể, cho các cáo buộc vi phạm luật hoặc quy định cạnh tranh của Bên đó, và cơ hội hợp lý để được trình bày chứng cứ bảo vệ. </w:t>
            </w:r>
          </w:p>
          <w:p w14:paraId="22735051" w14:textId="3FD94F2A" w:rsidR="001D5604" w:rsidRPr="00A5735B" w:rsidRDefault="001D5604" w:rsidP="001D5604">
            <w:pPr>
              <w:tabs>
                <w:tab w:val="left" w:pos="258"/>
              </w:tabs>
              <w:spacing w:before="120" w:line="240" w:lineRule="auto"/>
              <w:jc w:val="both"/>
              <w:rPr>
                <w:rFonts w:ascii="Times New Roman" w:eastAsia="Times New Roman" w:hAnsi="Times New Roman"/>
                <w:iCs/>
                <w:color w:val="000000"/>
                <w:sz w:val="28"/>
                <w:szCs w:val="28"/>
              </w:rPr>
            </w:pPr>
            <w:r w:rsidRPr="00A5735B">
              <w:rPr>
                <w:rFonts w:ascii="Times New Roman" w:eastAsia="Times New Roman" w:hAnsi="Times New Roman"/>
                <w:iCs/>
                <w:color w:val="000000"/>
                <w:sz w:val="28"/>
                <w:szCs w:val="28"/>
              </w:rPr>
              <w:t>10. Mỗi Bên phải đảm bảo rằng bất kỳ cá nhân hoặc tổ chức nào bị áp đặt lệnh trừng phạt hoặc biện pháp tạm thời theo luật và quy định cạnh tranh đều có quyền tiếp cập việc xem xét độc lập hoặc khiếu nại đối với lệnh trừng phạt hoặc biện pháp đó.</w:t>
            </w:r>
          </w:p>
          <w:p w14:paraId="292FA266" w14:textId="77777777" w:rsidR="001D5604" w:rsidRPr="003457A3" w:rsidRDefault="001D5604" w:rsidP="003457A3">
            <w:pPr>
              <w:tabs>
                <w:tab w:val="left" w:pos="258"/>
              </w:tabs>
              <w:spacing w:before="120" w:line="240" w:lineRule="auto"/>
              <w:jc w:val="both"/>
              <w:rPr>
                <w:rFonts w:ascii="Times New Roman" w:eastAsia="Times New Roman" w:hAnsi="Times New Roman"/>
                <w:i/>
                <w:color w:val="000000"/>
                <w:sz w:val="28"/>
                <w:szCs w:val="28"/>
                <w:lang w:val="fr-FR"/>
              </w:rPr>
            </w:pPr>
          </w:p>
          <w:p w14:paraId="73EB1C7D" w14:textId="77777777" w:rsidR="003457A3" w:rsidRPr="00143BCC" w:rsidRDefault="003457A3" w:rsidP="004C283E">
            <w:pPr>
              <w:spacing w:before="120" w:line="240" w:lineRule="auto"/>
              <w:jc w:val="both"/>
              <w:rPr>
                <w:rFonts w:ascii="Times New Roman" w:eastAsia="Times New Roman" w:hAnsi="Times New Roman"/>
                <w:color w:val="000000"/>
                <w:sz w:val="28"/>
                <w:szCs w:val="28"/>
                <w:lang w:val="vi"/>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DB0D33C" w14:textId="2F588706" w:rsidR="003457A3" w:rsidRPr="00143BCC" w:rsidRDefault="00143BCC" w:rsidP="004C283E">
            <w:pPr>
              <w:spacing w:before="120" w:line="240" w:lineRule="auto"/>
              <w:jc w:val="both"/>
              <w:rPr>
                <w:rFonts w:ascii="Times New Roman" w:eastAsia="Times New Roman" w:hAnsi="Times New Roman"/>
                <w:color w:val="000000"/>
                <w:sz w:val="28"/>
                <w:szCs w:val="28"/>
              </w:rPr>
            </w:pPr>
            <w:r w:rsidRPr="00143BCC">
              <w:rPr>
                <w:rFonts w:ascii="Times New Roman" w:eastAsia="Times New Roman" w:hAnsi="Times New Roman"/>
                <w:color w:val="000000"/>
                <w:sz w:val="28"/>
                <w:szCs w:val="28"/>
              </w:rPr>
              <w:lastRenderedPageBreak/>
              <w:t xml:space="preserve">Không trái với </w:t>
            </w:r>
            <w:r w:rsidR="006E18D7">
              <w:rPr>
                <w:rFonts w:ascii="Times New Roman" w:eastAsia="Times New Roman" w:hAnsi="Times New Roman"/>
                <w:color w:val="000000"/>
                <w:sz w:val="28"/>
                <w:szCs w:val="28"/>
              </w:rPr>
              <w:t>các cam kết</w:t>
            </w:r>
            <w:r w:rsidRPr="00143BCC">
              <w:rPr>
                <w:rFonts w:ascii="Times New Roman" w:eastAsia="Times New Roman" w:hAnsi="Times New Roman"/>
                <w:color w:val="000000"/>
                <w:sz w:val="28"/>
                <w:szCs w:val="28"/>
              </w:rPr>
              <w:t xml:space="preserve"> quốc tế</w:t>
            </w:r>
            <w:r w:rsidR="001D5604">
              <w:rPr>
                <w:rFonts w:ascii="Times New Roman" w:eastAsia="Times New Roman" w:hAnsi="Times New Roman"/>
                <w:color w:val="000000"/>
                <w:sz w:val="28"/>
                <w:szCs w:val="28"/>
              </w:rPr>
              <w:t>.</w:t>
            </w: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3A466F6" w14:textId="77777777" w:rsidR="003457A3" w:rsidRPr="00143BCC" w:rsidRDefault="003457A3" w:rsidP="004C283E">
            <w:pPr>
              <w:spacing w:before="120" w:line="240" w:lineRule="auto"/>
              <w:ind w:left="140" w:right="140"/>
              <w:jc w:val="both"/>
              <w:rPr>
                <w:rFonts w:ascii="Times New Roman" w:eastAsia="Times New Roman" w:hAnsi="Times New Roman"/>
                <w:color w:val="000000"/>
                <w:sz w:val="28"/>
                <w:szCs w:val="28"/>
                <w:lang w:val="vi"/>
              </w:rPr>
            </w:pPr>
          </w:p>
        </w:tc>
      </w:tr>
      <w:tr w:rsidR="003457A3" w:rsidRPr="00910882" w14:paraId="3CC5C3AD"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4F2C9C67"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b/>
                <w:bCs/>
                <w:color w:val="000000"/>
                <w:sz w:val="28"/>
                <w:szCs w:val="28"/>
                <w:lang w:val="vi"/>
              </w:rPr>
              <w:t xml:space="preserve">Điều </w:t>
            </w:r>
            <w:r w:rsidRPr="00910882">
              <w:rPr>
                <w:rFonts w:ascii="Times New Roman" w:eastAsia="Arial" w:hAnsi="Times New Roman"/>
                <w:b/>
                <w:bCs/>
                <w:i/>
                <w:iCs/>
                <w:color w:val="000000"/>
                <w:sz w:val="28"/>
                <w:szCs w:val="28"/>
              </w:rPr>
              <w:t>30</w:t>
            </w:r>
            <w:r w:rsidRPr="00910882">
              <w:rPr>
                <w:rFonts w:ascii="Times New Roman" w:eastAsia="Arial" w:hAnsi="Times New Roman"/>
                <w:b/>
                <w:bCs/>
                <w:color w:val="000000"/>
                <w:sz w:val="28"/>
                <w:szCs w:val="28"/>
                <w:lang w:val="vi"/>
              </w:rPr>
              <w:t>. Những tình tiết, sự kiện không phải chứng minh</w:t>
            </w:r>
          </w:p>
          <w:p w14:paraId="7D790CC8"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Những tình tiết, sự kiện sau đây không phải chứng minh:</w:t>
            </w:r>
          </w:p>
          <w:p w14:paraId="27EC4E0B"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1. Những tình tiết, sự kiện rõ ràng mà mọi người đều biết và được Hội đồng xử lý vụ việc hạn chế cạnh tranh hoặc Ủy ban Cạnh tranh Quốc gia thừa nhận.</w:t>
            </w:r>
          </w:p>
          <w:p w14:paraId="2F7AB95D"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 xml:space="preserve">2. Những tình tiết, sự kiện đã được ghi trong </w:t>
            </w:r>
            <w:r w:rsidRPr="00910882">
              <w:rPr>
                <w:rFonts w:ascii="Times New Roman" w:eastAsia="Arial" w:hAnsi="Times New Roman"/>
                <w:color w:val="000000"/>
                <w:sz w:val="28"/>
                <w:szCs w:val="28"/>
                <w:lang w:val="vi"/>
              </w:rPr>
              <w:lastRenderedPageBreak/>
              <w:t>văn bản và được công chứng, chứng thực hợp pháp. Trường hợp có nghi ngờ về tính xác thực của tình tiết, sự kiện trong văn bản này thì Ủy ban Cạnh tranh Quốc gia có thể yêu cầu cơ quan, tổ chức, cá nhân đã cung cấp, giao nộp văn bản xuất trình văn bản gốc, bản chính.</w:t>
            </w:r>
          </w:p>
          <w:p w14:paraId="1225F590"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910882">
              <w:rPr>
                <w:rFonts w:ascii="Times New Roman" w:eastAsia="Arial" w:hAnsi="Times New Roman"/>
                <w:color w:val="000000"/>
                <w:sz w:val="28"/>
                <w:szCs w:val="28"/>
                <w:lang w:val="vi"/>
              </w:rPr>
              <w:t>3. Bên bị khiếu nại, bên bị điều tra, người có quyền lợi, nghĩa vụ liên quan thừa nhận hoặc không phản đối những tình tiết, sự kiện, tài liệu, văn bản mà một bên đưa ra thì bên đưa ra tình tiết, sự kiện, tài liệu, văn bản đó không phải chứng minh. Bên bị khiếu nại, bên bị điều tra, người có quyền lợi, nghĩa vụ liên quan có người đại diện tham gia tố tụng thì sự thừa nhận hoặc không phản đối của người đại diện được coi là sự thừa nhận của đương sự nếu không vượt quá phạm vi đại diện.</w:t>
            </w:r>
          </w:p>
        </w:tc>
        <w:tc>
          <w:tcPr>
            <w:tcW w:w="5953" w:type="dxa"/>
            <w:vMerge/>
            <w:tcBorders>
              <w:left w:val="nil"/>
              <w:right w:val="single" w:sz="6" w:space="0" w:color="000000"/>
            </w:tcBorders>
            <w:tcMar>
              <w:top w:w="0" w:type="dxa"/>
              <w:left w:w="100" w:type="dxa"/>
              <w:bottom w:w="0" w:type="dxa"/>
              <w:right w:w="100" w:type="dxa"/>
            </w:tcMar>
          </w:tcPr>
          <w:p w14:paraId="554A4172"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CBD8BBB"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EA64C31" w14:textId="77777777" w:rsidR="003457A3" w:rsidRPr="00910882" w:rsidRDefault="003457A3" w:rsidP="004C283E">
            <w:pPr>
              <w:spacing w:before="120" w:line="240" w:lineRule="auto"/>
              <w:ind w:left="140" w:right="140"/>
              <w:jc w:val="both"/>
              <w:rPr>
                <w:rFonts w:ascii="Times New Roman" w:eastAsia="Times New Roman" w:hAnsi="Times New Roman"/>
                <w:color w:val="000000"/>
                <w:sz w:val="28"/>
                <w:szCs w:val="28"/>
                <w:lang w:val="vi"/>
              </w:rPr>
            </w:pPr>
          </w:p>
        </w:tc>
      </w:tr>
      <w:tr w:rsidR="003457A3" w:rsidRPr="00910882" w14:paraId="090E2582"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09F08F74"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b/>
                <w:bCs/>
                <w:color w:val="000000"/>
                <w:sz w:val="28"/>
                <w:szCs w:val="28"/>
                <w:lang w:val="vi"/>
              </w:rPr>
              <w:t xml:space="preserve">Điều </w:t>
            </w:r>
            <w:r w:rsidRPr="00910882">
              <w:rPr>
                <w:rFonts w:ascii="Times New Roman" w:eastAsia="Arial" w:hAnsi="Times New Roman"/>
                <w:b/>
                <w:bCs/>
                <w:i/>
                <w:iCs/>
                <w:color w:val="000000"/>
                <w:sz w:val="28"/>
                <w:szCs w:val="28"/>
              </w:rPr>
              <w:t>31</w:t>
            </w:r>
            <w:r w:rsidRPr="00910882">
              <w:rPr>
                <w:rFonts w:ascii="Times New Roman" w:eastAsia="Arial" w:hAnsi="Times New Roman"/>
                <w:b/>
                <w:bCs/>
                <w:color w:val="000000"/>
                <w:sz w:val="28"/>
                <w:szCs w:val="28"/>
                <w:lang w:val="vi"/>
              </w:rPr>
              <w:t>. Giao nộp chứng cứ</w:t>
            </w:r>
          </w:p>
          <w:p w14:paraId="6CBC132E"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1. Người tham gia tố tụng cạnh tranh quy định tại Điều 66 của Luật Cạnh tranh trừ người phiên dịch có quyền và nghĩa vụ giao nộp tài liệu, chứng cứ cho Cơ quan điều tra vụ việc cạnh tranh, Hội đồng xử lý vụ việc hạn chế cạnh tranh trong quá trình điều tra, giải quyết vụ việc cạnh tranh.</w:t>
            </w:r>
          </w:p>
          <w:p w14:paraId="0638B4D7"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 xml:space="preserve">2. Việc giao nộp chứng cứ quy định tại </w:t>
            </w:r>
            <w:r w:rsidRPr="00910882">
              <w:rPr>
                <w:rFonts w:ascii="Times New Roman" w:eastAsia="Arial" w:hAnsi="Times New Roman"/>
                <w:color w:val="000000"/>
                <w:sz w:val="28"/>
                <w:szCs w:val="28"/>
                <w:lang w:val="vi"/>
              </w:rPr>
              <w:lastRenderedPageBreak/>
              <w:t>khoản 1 Điều này phải được lập thành biên bản. Trong biên bản phải ghi rõ tên gọi, hình thức, nội dung, đặc điểm của chứng cứ và thời gian nhận; chữ ký hoặc điểm chỉ của người giao nộp và chữ ký của người nhận và dấu của Cơ quan điều tra vụ việc cạnh tranh, Ủy ban Cạnh tranh Quốc gia. Biên bản phải lập thành hai bản, một bản lưu vào hồ sơ vụ việc cạnh tranh và một bản giao cho bên giao nộp chứng cứ giữ.</w:t>
            </w:r>
          </w:p>
          <w:p w14:paraId="487E4996"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3. Các tài liệu, chứng cứ bằng tiếng dân tộc thiểu số, tiếng nước ngoài phải kèm theo bản dịch sang tiếng Việt được công chứng, chứng thực hợp pháp.</w:t>
            </w:r>
          </w:p>
          <w:p w14:paraId="2FD9E326"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910882">
              <w:rPr>
                <w:rFonts w:ascii="Times New Roman" w:eastAsia="Arial" w:hAnsi="Times New Roman"/>
                <w:color w:val="000000"/>
                <w:sz w:val="28"/>
                <w:szCs w:val="28"/>
                <w:lang w:val="vi"/>
              </w:rPr>
              <w:t xml:space="preserve"> 4. Thời gian giao nộp tài liệu, chứng cứ không được quá thời hạn điều tra quy định tại Điều 81, 87 của Luật Cạnh tranh, thời hạn điều tra bổ sung quy định tại Điều 89, 90, 91 của Luật Cạnh tranh hoặc theo yêu cầu của Chủ tịch Ủy ban Cạnh tranh Quốc gia, Hội đồng xử lý vụ việc hạn chế cạnh tranh.</w:t>
            </w:r>
          </w:p>
        </w:tc>
        <w:tc>
          <w:tcPr>
            <w:tcW w:w="5953" w:type="dxa"/>
            <w:vMerge/>
            <w:tcBorders>
              <w:left w:val="nil"/>
              <w:right w:val="single" w:sz="6" w:space="0" w:color="000000"/>
            </w:tcBorders>
            <w:tcMar>
              <w:top w:w="0" w:type="dxa"/>
              <w:left w:w="100" w:type="dxa"/>
              <w:bottom w:w="0" w:type="dxa"/>
              <w:right w:w="100" w:type="dxa"/>
            </w:tcMar>
          </w:tcPr>
          <w:p w14:paraId="54EBF29C"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AC72149"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454ECD3" w14:textId="77777777" w:rsidR="003457A3" w:rsidRPr="00910882" w:rsidRDefault="003457A3" w:rsidP="004C283E">
            <w:pPr>
              <w:spacing w:before="120" w:line="240" w:lineRule="auto"/>
              <w:ind w:left="140" w:right="140"/>
              <w:jc w:val="both"/>
              <w:rPr>
                <w:rFonts w:ascii="Times New Roman" w:eastAsia="Times New Roman" w:hAnsi="Times New Roman"/>
                <w:color w:val="000000"/>
                <w:sz w:val="28"/>
                <w:szCs w:val="28"/>
                <w:lang w:val="vi"/>
              </w:rPr>
            </w:pPr>
          </w:p>
        </w:tc>
      </w:tr>
      <w:tr w:rsidR="003457A3" w:rsidRPr="00910882" w14:paraId="770C9035"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7EC1B14F"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b/>
                <w:bCs/>
                <w:color w:val="000000"/>
                <w:sz w:val="28"/>
                <w:szCs w:val="28"/>
                <w:lang w:val="vi"/>
              </w:rPr>
              <w:t xml:space="preserve">Điều </w:t>
            </w:r>
            <w:r w:rsidRPr="00910882">
              <w:rPr>
                <w:rFonts w:ascii="Times New Roman" w:eastAsia="Arial" w:hAnsi="Times New Roman"/>
                <w:b/>
                <w:bCs/>
                <w:i/>
                <w:iCs/>
                <w:color w:val="000000"/>
                <w:sz w:val="28"/>
                <w:szCs w:val="28"/>
              </w:rPr>
              <w:t>32</w:t>
            </w:r>
            <w:r w:rsidRPr="00910882">
              <w:rPr>
                <w:rFonts w:ascii="Times New Roman" w:eastAsia="Arial" w:hAnsi="Times New Roman"/>
                <w:b/>
                <w:bCs/>
                <w:color w:val="000000"/>
                <w:sz w:val="28"/>
                <w:szCs w:val="28"/>
                <w:lang w:val="vi"/>
              </w:rPr>
              <w:t>. Trưng cầu giám định, yêu cầu giám định</w:t>
            </w:r>
          </w:p>
          <w:p w14:paraId="67BC0FAB"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 xml:space="preserve">1. Bên khiếu nại, Bên bị khiếu nại, Bên bị điều tra, Người có quyền lợi, nghĩa vụ liên quan có quyền yêu cầu Thủ trưởng Cơ quan Điều tra vụ việc cạnh tranh, Hội đồng xử lý vụ việc hạn chế cạnh tranh trưng cầu giám </w:t>
            </w:r>
            <w:r w:rsidRPr="00910882">
              <w:rPr>
                <w:rFonts w:ascii="Times New Roman" w:eastAsia="Arial" w:hAnsi="Times New Roman"/>
                <w:color w:val="000000"/>
                <w:sz w:val="28"/>
                <w:szCs w:val="28"/>
                <w:lang w:val="vi"/>
              </w:rPr>
              <w:lastRenderedPageBreak/>
              <w:t>định hoặc tự mình đề nghị giám định trong trường hợp Thủ trưởng Cơ quan điều tra vụ việc cạnh tranh, Hội đồng xử lý vụ việc hạn chế cạnh tranh từ chối trưng cầu giám định. Quyền đề nghị giám định được thực hiện trong thời hạn điều tra, xử lý vụ việc cạnh tranh.</w:t>
            </w:r>
          </w:p>
          <w:p w14:paraId="34B20995"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2. Theo đề nghị của Bên khiếu nại, Bên bị khiếu nại, Bên bị điều tra, Người có quyền lợi, nghĩa vụ liên quan hoặc khi xét thấy cần thiết, Thủ trưởng Cơ quan Điều tra vụ việc cạnh tranh, Hội đồng xử lý vụ việc hạn chế cạnh tranh ra quyết định trưng cầu giám định. Trong quyết định trưng cầu giám định phải ghi rõ tên, địa chỉ của người giám định, đối tượng cần giám định, những vấn đề cần giám định, các yêu cầu cụ thể cần có kết luận của người giám định.</w:t>
            </w:r>
          </w:p>
          <w:p w14:paraId="2D2679A3"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3. Trường hợp xét thấy kết luận giám định chưa rõ ràng thì theo yêu cầu của Bên khiếu nại, Bên bị khiếu nại, Bên bị điều tra, Người có quyền lợi, nghĩa vụ liên quan hoặc khi xét thấy cần thiết, Thủ trưởng Cơ quan Điều tra vụ việc cạnh tranh, Hội đồng xử lý vụ việc hạn chế cạnh tranh yêu cầu người giám định giải thích kết luận giám định, triệu tập người giám định để trực tiếp trình bày về nội dung liên quan.</w:t>
            </w:r>
          </w:p>
          <w:p w14:paraId="38153A42"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lastRenderedPageBreak/>
              <w:t>4. Theo yêu cầu của Bên khiếu nại, Bên bị khiếu nại, Bên bị điều tra, Người có quyền lợi, nghĩa vụ liên quan hoặc khi xét thấy cần thiết, Thủ trưởng Cơ quan Điều tra vụ việc cạnh tranh, Hội đồng xử lý vụ việc hạn chế cạnh tranh ra quyết định giám định bổ sung trong trường hợp nội dung kết luận giám định chưa rõ, chưa đầy đủ hoặc khi phát sinh vấn đề mới liên quan đến tình tiết của vụ việc cạnh tranh đã được kết luận giám định trước đó.</w:t>
            </w:r>
          </w:p>
          <w:p w14:paraId="2168B9DD"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910882">
              <w:rPr>
                <w:rFonts w:ascii="Times New Roman" w:eastAsia="Arial" w:hAnsi="Times New Roman"/>
                <w:color w:val="000000"/>
                <w:sz w:val="28"/>
                <w:szCs w:val="28"/>
                <w:lang w:val="vi"/>
              </w:rPr>
              <w:t>5. Việc giám định lại được thực hiện trong trường hợp có căn cứ cho rằng kết luận giám định lần đầu không chính xác hoặc có vi phạm pháp luật.</w:t>
            </w:r>
          </w:p>
        </w:tc>
        <w:tc>
          <w:tcPr>
            <w:tcW w:w="5953" w:type="dxa"/>
            <w:vMerge/>
            <w:tcBorders>
              <w:left w:val="nil"/>
              <w:right w:val="single" w:sz="6" w:space="0" w:color="000000"/>
            </w:tcBorders>
            <w:tcMar>
              <w:top w:w="0" w:type="dxa"/>
              <w:left w:w="100" w:type="dxa"/>
              <w:bottom w:w="0" w:type="dxa"/>
              <w:right w:w="100" w:type="dxa"/>
            </w:tcMar>
          </w:tcPr>
          <w:p w14:paraId="49AF1C7D"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DE4D301"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E7FC746" w14:textId="77777777" w:rsidR="003457A3" w:rsidRPr="00910882" w:rsidRDefault="003457A3" w:rsidP="004C283E">
            <w:pPr>
              <w:spacing w:before="120" w:line="240" w:lineRule="auto"/>
              <w:ind w:left="140" w:right="140"/>
              <w:jc w:val="both"/>
              <w:rPr>
                <w:rFonts w:ascii="Times New Roman" w:eastAsia="Times New Roman" w:hAnsi="Times New Roman"/>
                <w:color w:val="000000"/>
                <w:sz w:val="28"/>
                <w:szCs w:val="28"/>
                <w:lang w:val="vi"/>
              </w:rPr>
            </w:pPr>
          </w:p>
        </w:tc>
      </w:tr>
      <w:tr w:rsidR="003457A3" w:rsidRPr="00910882" w14:paraId="2311487B"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380541E8"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b/>
                <w:bCs/>
                <w:color w:val="000000"/>
                <w:sz w:val="28"/>
                <w:szCs w:val="28"/>
                <w:lang w:val="vi"/>
              </w:rPr>
              <w:lastRenderedPageBreak/>
              <w:t xml:space="preserve">Điều </w:t>
            </w:r>
            <w:r w:rsidRPr="00910882">
              <w:rPr>
                <w:rFonts w:ascii="Times New Roman" w:eastAsia="Arial" w:hAnsi="Times New Roman"/>
                <w:b/>
                <w:bCs/>
                <w:i/>
                <w:iCs/>
                <w:color w:val="000000"/>
                <w:sz w:val="28"/>
                <w:szCs w:val="28"/>
              </w:rPr>
              <w:t>33</w:t>
            </w:r>
            <w:r w:rsidRPr="00910882">
              <w:rPr>
                <w:rFonts w:ascii="Times New Roman" w:eastAsia="Arial" w:hAnsi="Times New Roman"/>
                <w:b/>
                <w:bCs/>
                <w:color w:val="000000"/>
                <w:sz w:val="28"/>
                <w:szCs w:val="28"/>
                <w:lang w:val="vi"/>
              </w:rPr>
              <w:t>. Trưng cầu giám định chứng cứ bị tố cáo là giả mạo</w:t>
            </w:r>
          </w:p>
          <w:p w14:paraId="3CBE367A"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1. Trường hợp chứng cứ bị tố cáo là giả mạo thì người đưa ra chứng cứ đó có quyền rút lại; nếu không rút lại, người tố cáo có quyền đề nghị Cơ quan điều tra vụ việc cạnh tranh, Hội đồng xử lý vụ việc hạn chế cạnh tranh trưng cầu giám định.</w:t>
            </w:r>
          </w:p>
          <w:p w14:paraId="683CADF3"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 xml:space="preserve">2. Trường hợp việc giả mạo chứng cứ có dấu hiệu tội phạm thì Cơ quan điều tra vụ việc cạnh tranh, Hội đồng xử lý vụ việc hạn chế cạnh tranh chuyển cho Cơ quan điều tra có </w:t>
            </w:r>
            <w:r w:rsidRPr="00910882">
              <w:rPr>
                <w:rFonts w:ascii="Times New Roman" w:eastAsia="Arial" w:hAnsi="Times New Roman"/>
                <w:color w:val="000000"/>
                <w:sz w:val="28"/>
                <w:szCs w:val="28"/>
                <w:lang w:val="vi"/>
              </w:rPr>
              <w:lastRenderedPageBreak/>
              <w:t>thẩm quyền xem xét theo quy định của pháp luật về tố tụng hình sự.</w:t>
            </w:r>
          </w:p>
          <w:p w14:paraId="7AEA35FD"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910882">
              <w:rPr>
                <w:rFonts w:ascii="Times New Roman" w:eastAsia="Arial" w:hAnsi="Times New Roman"/>
                <w:color w:val="000000"/>
                <w:sz w:val="28"/>
                <w:szCs w:val="28"/>
                <w:lang w:val="vi"/>
              </w:rPr>
              <w:t>3. Người đưa ra chứng cứ giả mạo phải bồi thường thiệt hại nếu việc giả mạo chứng cứ đó gây thiệt hại cho tổ chức, cá nhân khác và phải chịu chi phí giám định nếu Cơ quan điều tra vụ việc cạnh tranh, Hội đồng xử lý vụ việc hạn chế cạnh tranh quyết định trưng cầu giám định.</w:t>
            </w:r>
          </w:p>
        </w:tc>
        <w:tc>
          <w:tcPr>
            <w:tcW w:w="5953" w:type="dxa"/>
            <w:vMerge/>
            <w:tcBorders>
              <w:left w:val="nil"/>
              <w:right w:val="single" w:sz="6" w:space="0" w:color="000000"/>
            </w:tcBorders>
            <w:tcMar>
              <w:top w:w="0" w:type="dxa"/>
              <w:left w:w="100" w:type="dxa"/>
              <w:bottom w:w="0" w:type="dxa"/>
              <w:right w:w="100" w:type="dxa"/>
            </w:tcMar>
          </w:tcPr>
          <w:p w14:paraId="06262EA3"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1D7E348"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237003F" w14:textId="77777777" w:rsidR="003457A3" w:rsidRPr="00910882" w:rsidRDefault="003457A3" w:rsidP="004C283E">
            <w:pPr>
              <w:spacing w:before="120" w:line="240" w:lineRule="auto"/>
              <w:ind w:left="140" w:right="140"/>
              <w:jc w:val="both"/>
              <w:rPr>
                <w:rFonts w:ascii="Times New Roman" w:eastAsia="Times New Roman" w:hAnsi="Times New Roman"/>
                <w:color w:val="000000"/>
                <w:sz w:val="28"/>
                <w:szCs w:val="28"/>
                <w:lang w:val="vi"/>
              </w:rPr>
            </w:pPr>
          </w:p>
        </w:tc>
      </w:tr>
      <w:tr w:rsidR="003457A3" w:rsidRPr="00910882" w14:paraId="44845777"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69166E1F"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b/>
                <w:bCs/>
                <w:color w:val="000000"/>
                <w:sz w:val="28"/>
                <w:szCs w:val="28"/>
                <w:lang w:val="vi"/>
              </w:rPr>
              <w:t xml:space="preserve">Điều </w:t>
            </w:r>
            <w:r w:rsidRPr="00910882">
              <w:rPr>
                <w:rFonts w:ascii="Times New Roman" w:eastAsia="Arial" w:hAnsi="Times New Roman"/>
                <w:b/>
                <w:bCs/>
                <w:i/>
                <w:iCs/>
                <w:color w:val="000000"/>
                <w:sz w:val="28"/>
                <w:szCs w:val="28"/>
              </w:rPr>
              <w:t>34</w:t>
            </w:r>
            <w:r w:rsidRPr="00910882">
              <w:rPr>
                <w:rFonts w:ascii="Times New Roman" w:eastAsia="Arial" w:hAnsi="Times New Roman"/>
                <w:b/>
                <w:bCs/>
                <w:color w:val="000000"/>
                <w:sz w:val="28"/>
                <w:szCs w:val="28"/>
                <w:lang w:val="vi"/>
              </w:rPr>
              <w:t>. Ủy thác thu thập tài liệu, chứng cứ</w:t>
            </w:r>
          </w:p>
          <w:p w14:paraId="1C8B9A7E"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1. Trong quá trình xử lý vụ việc cạnh tranh, Ủy ban Cạnh tranh Quốc gia có thể ra quyết định ủy thác để cơ quan có thẩm quyền quy định tại khoản 3 Điều này lấy lời khai của người tham gia tố tụng hoặc các biện pháp khác để thu thập tài liệu, chứng cứ, xác minh tình tiết của vụ việc cạnh tranh.</w:t>
            </w:r>
          </w:p>
          <w:p w14:paraId="32B29796"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2. Trong quyết định Ủy thác phải ghi rõ tên, địa chỉ của người tham gia tố tụng và những công việc cụ thể ủy thác để thu thập tài liệu, chứng cứ.</w:t>
            </w:r>
          </w:p>
          <w:p w14:paraId="086E17BC"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 xml:space="preserve">3. Trường hợp việc thu thập tài liệu, chứng cứ phải tiến hành ở nước ngoài thì theo yêu cầu của Thủ trưởng Cơ quan Điều tra vụ việc cạnh tranh, Hội đồng xử lý vụ việc hạn chế cạnh tranh, Ủy ban Cạnh tranh Quốc gia làm </w:t>
            </w:r>
            <w:r w:rsidRPr="00910882">
              <w:rPr>
                <w:rFonts w:ascii="Times New Roman" w:eastAsia="Arial" w:hAnsi="Times New Roman"/>
                <w:color w:val="000000"/>
                <w:sz w:val="28"/>
                <w:szCs w:val="28"/>
                <w:lang w:val="vi"/>
              </w:rPr>
              <w:lastRenderedPageBreak/>
              <w:t>thủ tục ủy thác thông qua cơ quan có thẩm quyền của Việt Nam hoặc cơ quan có thẩm quyền của nước ngoài mà nước đó và Cộng hòa xã hội chủ nghĩa Việt Nam cùng là thành viên của điều ước quốc tế có quy định về vấn đề này hoặc thực hiện trên nguyên tắc có đi có lại nhưng không trái với pháp luật Việt Nam, phù hợp với pháp luật và tập quán quốc tế.</w:t>
            </w:r>
          </w:p>
          <w:p w14:paraId="02912A4B"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910882">
              <w:rPr>
                <w:rFonts w:ascii="Times New Roman" w:eastAsia="Arial" w:hAnsi="Times New Roman"/>
                <w:color w:val="000000"/>
                <w:sz w:val="28"/>
                <w:szCs w:val="28"/>
                <w:lang w:val="vi"/>
              </w:rPr>
              <w:t>4. Trường hợp không thực hiện được việc ủy thác theo quy định tại khoản 1 Điều này hoặc đã thực hiện việc ủy thác nhưng không nhận được kết quả trả lời thì Ủy ban Cạnh tranh Quốc gia, Hội đồng xử lý vụ việc hạn chế cạnh tranh xử lý vụ việc cạnh tranh trên cơ sở các thông tin, chứng cứ đã có trong hồ sơ vụ việc.</w:t>
            </w:r>
          </w:p>
        </w:tc>
        <w:tc>
          <w:tcPr>
            <w:tcW w:w="5953" w:type="dxa"/>
            <w:vMerge/>
            <w:tcBorders>
              <w:left w:val="nil"/>
              <w:right w:val="single" w:sz="6" w:space="0" w:color="000000"/>
            </w:tcBorders>
            <w:tcMar>
              <w:top w:w="0" w:type="dxa"/>
              <w:left w:w="100" w:type="dxa"/>
              <w:bottom w:w="0" w:type="dxa"/>
              <w:right w:w="100" w:type="dxa"/>
            </w:tcMar>
          </w:tcPr>
          <w:p w14:paraId="16102C0E"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576E065"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C8B3BDD" w14:textId="77777777" w:rsidR="003457A3" w:rsidRPr="00910882" w:rsidRDefault="003457A3" w:rsidP="004C283E">
            <w:pPr>
              <w:spacing w:before="120" w:line="240" w:lineRule="auto"/>
              <w:ind w:left="140" w:right="140"/>
              <w:jc w:val="both"/>
              <w:rPr>
                <w:rFonts w:ascii="Times New Roman" w:eastAsia="Times New Roman" w:hAnsi="Times New Roman"/>
                <w:color w:val="000000"/>
                <w:sz w:val="28"/>
                <w:szCs w:val="28"/>
                <w:lang w:val="vi"/>
              </w:rPr>
            </w:pPr>
          </w:p>
        </w:tc>
      </w:tr>
      <w:tr w:rsidR="003457A3" w:rsidRPr="00910882" w14:paraId="2EF7BA16"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241C4354"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b/>
                <w:bCs/>
                <w:color w:val="000000"/>
                <w:sz w:val="28"/>
                <w:szCs w:val="28"/>
                <w:lang w:val="vi"/>
              </w:rPr>
              <w:t xml:space="preserve">Điều </w:t>
            </w:r>
            <w:r w:rsidRPr="00910882">
              <w:rPr>
                <w:rFonts w:ascii="Times New Roman" w:eastAsia="Arial" w:hAnsi="Times New Roman"/>
                <w:b/>
                <w:bCs/>
                <w:i/>
                <w:iCs/>
                <w:color w:val="000000"/>
                <w:sz w:val="28"/>
                <w:szCs w:val="28"/>
              </w:rPr>
              <w:t>35</w:t>
            </w:r>
            <w:r w:rsidRPr="00910882">
              <w:rPr>
                <w:rFonts w:ascii="Times New Roman" w:eastAsia="Arial" w:hAnsi="Times New Roman"/>
                <w:b/>
                <w:bCs/>
                <w:color w:val="000000"/>
                <w:sz w:val="28"/>
                <w:szCs w:val="28"/>
                <w:lang w:val="vi"/>
              </w:rPr>
              <w:t>. Bảo quản chứng cứ</w:t>
            </w:r>
          </w:p>
          <w:p w14:paraId="6B4FB1D9"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1. Trường hợp chứng cứ đã được giao nộp tại Cơ quan điều tra vụ việc cạnh tranh, Hội đồng xử lý vụ việc hạn chế cạnh tranh thì tại Cơ quan điều tra vụ việc cạnh tranh, Hội đồng xử lý vụ việc hạn chế cạnh tranh chịu trách nhiệm bảo quản.</w:t>
            </w:r>
          </w:p>
          <w:p w14:paraId="6B66C4D8"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 xml:space="preserve">2. Trường hợp chứng cứ không thể giao nộp được tại Cơ quan điều tra vụ việc cạnh tranh, Hội đồng xử lý vụ việc hạn chế cạnh tranh thì người đang lưu giữ chứng cứ đó có trách </w:t>
            </w:r>
            <w:r w:rsidRPr="00910882">
              <w:rPr>
                <w:rFonts w:ascii="Times New Roman" w:eastAsia="Arial" w:hAnsi="Times New Roman"/>
                <w:color w:val="000000"/>
                <w:sz w:val="28"/>
                <w:szCs w:val="28"/>
                <w:lang w:val="vi"/>
              </w:rPr>
              <w:lastRenderedPageBreak/>
              <w:t>nhiệm bảo quản.</w:t>
            </w:r>
          </w:p>
          <w:p w14:paraId="609A8BC7"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3. Trường hợp cần giao chứng cứ cho người thứ ba bảo quản, Thủ trưởng Cơ quan điều tra vụ việc cạnh tranh, Hội đồng xử lý vụ việc hạn chế cạnh tranh ra quyết định và lập biên bản giao cho người đó bảo quản. Người nhận bảo quản phải ký tên vào biên bản, được hưởng thù lao và phải chịu trách nhiệm về việc bảo quản chứng cứ đó.</w:t>
            </w:r>
          </w:p>
          <w:p w14:paraId="23F12E22"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910882">
              <w:rPr>
                <w:rFonts w:ascii="Times New Roman" w:eastAsia="Arial" w:hAnsi="Times New Roman"/>
                <w:color w:val="000000"/>
                <w:sz w:val="28"/>
                <w:szCs w:val="28"/>
                <w:lang w:val="vi"/>
              </w:rPr>
              <w:t>4. Nghiêm cấm việc hủy hoại tài liệu, chứng cứ.</w:t>
            </w:r>
          </w:p>
        </w:tc>
        <w:tc>
          <w:tcPr>
            <w:tcW w:w="5953" w:type="dxa"/>
            <w:vMerge/>
            <w:tcBorders>
              <w:left w:val="nil"/>
              <w:right w:val="single" w:sz="6" w:space="0" w:color="000000"/>
            </w:tcBorders>
            <w:tcMar>
              <w:top w:w="0" w:type="dxa"/>
              <w:left w:w="100" w:type="dxa"/>
              <w:bottom w:w="0" w:type="dxa"/>
              <w:right w:w="100" w:type="dxa"/>
            </w:tcMar>
          </w:tcPr>
          <w:p w14:paraId="768383D9"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E661032"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C882B74" w14:textId="77777777" w:rsidR="003457A3" w:rsidRPr="00910882" w:rsidRDefault="003457A3" w:rsidP="004C283E">
            <w:pPr>
              <w:spacing w:before="120" w:line="240" w:lineRule="auto"/>
              <w:ind w:left="140" w:right="140"/>
              <w:jc w:val="both"/>
              <w:rPr>
                <w:rFonts w:ascii="Times New Roman" w:eastAsia="Times New Roman" w:hAnsi="Times New Roman"/>
                <w:color w:val="000000"/>
                <w:sz w:val="28"/>
                <w:szCs w:val="28"/>
                <w:lang w:val="vi"/>
              </w:rPr>
            </w:pPr>
          </w:p>
        </w:tc>
      </w:tr>
      <w:tr w:rsidR="003457A3" w:rsidRPr="00910882" w14:paraId="13459247"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70AAB9A0"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b/>
                <w:bCs/>
                <w:color w:val="000000"/>
                <w:sz w:val="28"/>
                <w:szCs w:val="28"/>
                <w:lang w:val="vi"/>
              </w:rPr>
              <w:t xml:space="preserve">Điều </w:t>
            </w:r>
            <w:r w:rsidRPr="00910882">
              <w:rPr>
                <w:rFonts w:ascii="Times New Roman" w:eastAsia="Arial" w:hAnsi="Times New Roman"/>
                <w:b/>
                <w:bCs/>
                <w:i/>
                <w:iCs/>
                <w:color w:val="000000"/>
                <w:sz w:val="28"/>
                <w:szCs w:val="28"/>
              </w:rPr>
              <w:t>36</w:t>
            </w:r>
            <w:r w:rsidRPr="00910882">
              <w:rPr>
                <w:rFonts w:ascii="Times New Roman" w:eastAsia="Arial" w:hAnsi="Times New Roman"/>
                <w:b/>
                <w:bCs/>
                <w:color w:val="000000"/>
                <w:sz w:val="28"/>
                <w:szCs w:val="28"/>
                <w:lang w:val="vi"/>
              </w:rPr>
              <w:t>. Đánh giá chứng cứ</w:t>
            </w:r>
          </w:p>
          <w:p w14:paraId="60A034F2"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1. Việc đánh giá chứng cứ phải đầy đủ, khách quan, toàn diện và chính xác.</w:t>
            </w:r>
          </w:p>
          <w:p w14:paraId="7D1C11A2"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910882">
              <w:rPr>
                <w:rFonts w:ascii="Times New Roman" w:eastAsia="Arial" w:hAnsi="Times New Roman"/>
                <w:color w:val="000000"/>
                <w:sz w:val="28"/>
                <w:szCs w:val="28"/>
                <w:lang w:val="vi"/>
              </w:rPr>
              <w:t>2. Cơ quan điều tra vụ việc cạnh tranh, Hội đồng xử lý vụ việc cạnh tranh phải đánh giá từng chứng cứ, sự liên quan giữa các chứng cứ và khẳng định giá trị pháp lý của từng chứng cứ.</w:t>
            </w:r>
          </w:p>
        </w:tc>
        <w:tc>
          <w:tcPr>
            <w:tcW w:w="5953" w:type="dxa"/>
            <w:vMerge/>
            <w:tcBorders>
              <w:left w:val="nil"/>
              <w:right w:val="single" w:sz="6" w:space="0" w:color="000000"/>
            </w:tcBorders>
            <w:tcMar>
              <w:top w:w="0" w:type="dxa"/>
              <w:left w:w="100" w:type="dxa"/>
              <w:bottom w:w="0" w:type="dxa"/>
              <w:right w:w="100" w:type="dxa"/>
            </w:tcMar>
          </w:tcPr>
          <w:p w14:paraId="38DD7F5E"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46C1B62"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2633719" w14:textId="77777777" w:rsidR="003457A3" w:rsidRPr="00910882" w:rsidRDefault="003457A3" w:rsidP="004C283E">
            <w:pPr>
              <w:spacing w:before="120" w:line="240" w:lineRule="auto"/>
              <w:ind w:left="140" w:right="140"/>
              <w:jc w:val="both"/>
              <w:rPr>
                <w:rFonts w:ascii="Times New Roman" w:eastAsia="Times New Roman" w:hAnsi="Times New Roman"/>
                <w:color w:val="000000"/>
                <w:sz w:val="28"/>
                <w:szCs w:val="28"/>
                <w:lang w:val="vi"/>
              </w:rPr>
            </w:pPr>
          </w:p>
        </w:tc>
      </w:tr>
      <w:tr w:rsidR="003457A3" w:rsidRPr="00910882" w14:paraId="1C01713A"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6F095940"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b/>
                <w:bCs/>
                <w:color w:val="000000"/>
                <w:sz w:val="28"/>
                <w:szCs w:val="28"/>
                <w:lang w:val="vi"/>
              </w:rPr>
              <w:t xml:space="preserve">Điều </w:t>
            </w:r>
            <w:r w:rsidRPr="00910882">
              <w:rPr>
                <w:rFonts w:ascii="Times New Roman" w:eastAsia="Arial" w:hAnsi="Times New Roman"/>
                <w:b/>
                <w:bCs/>
                <w:i/>
                <w:iCs/>
                <w:color w:val="000000"/>
                <w:sz w:val="28"/>
                <w:szCs w:val="28"/>
              </w:rPr>
              <w:t>37</w:t>
            </w:r>
            <w:r w:rsidRPr="00910882">
              <w:rPr>
                <w:rFonts w:ascii="Times New Roman" w:eastAsia="Arial" w:hAnsi="Times New Roman"/>
                <w:b/>
                <w:bCs/>
                <w:color w:val="000000"/>
                <w:sz w:val="28"/>
                <w:szCs w:val="28"/>
                <w:lang w:val="vi"/>
              </w:rPr>
              <w:t>. Công bố và sử dụng chứng cứ</w:t>
            </w:r>
          </w:p>
          <w:p w14:paraId="54B1D393"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1. Mọi chứng cứ được công bố và sử dụng công khai, trừ trường hợp quy định tại khoản 2 và 3 Điều này.</w:t>
            </w:r>
          </w:p>
          <w:p w14:paraId="450E9AD3"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 xml:space="preserve">2. Chủ tịch Ủy ban Cạnh tranh Quốc gia, Cơ quan điều tra vụ việc cạnh tranh, Hội đồng xử lý vụ việc hạn chế cạnh tranh không công </w:t>
            </w:r>
            <w:r w:rsidRPr="00910882">
              <w:rPr>
                <w:rFonts w:ascii="Times New Roman" w:eastAsia="Arial" w:hAnsi="Times New Roman"/>
                <w:color w:val="000000"/>
                <w:sz w:val="28"/>
                <w:szCs w:val="28"/>
                <w:lang w:val="vi"/>
              </w:rPr>
              <w:lastRenderedPageBreak/>
              <w:t>bố và sử dụng công khai các chứng cứ sau đây:</w:t>
            </w:r>
          </w:p>
          <w:p w14:paraId="5C56641F"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a) Chứng cứ thuộc bí mật nhà nước theo quy định của pháp luật;</w:t>
            </w:r>
          </w:p>
          <w:p w14:paraId="794BE06F" w14:textId="77777777" w:rsidR="003457A3" w:rsidRPr="00910882" w:rsidRDefault="003457A3" w:rsidP="004C283E">
            <w:pPr>
              <w:widowControl w:val="0"/>
              <w:pBdr>
                <w:top w:val="nil"/>
                <w:left w:val="nil"/>
                <w:bottom w:val="nil"/>
                <w:right w:val="nil"/>
                <w:between w:val="nil"/>
              </w:pBdr>
              <w:tabs>
                <w:tab w:val="left" w:pos="851"/>
                <w:tab w:val="left" w:pos="992"/>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b) Chứng cứ liên quan tới thuần phong mỹ tục, bí mật nghề nghiệp, bí mật kinh doanh, bí mật cá nhân</w:t>
            </w:r>
            <w:r w:rsidRPr="00910882">
              <w:rPr>
                <w:rFonts w:ascii="Times New Roman" w:eastAsia="Arial" w:hAnsi="Times New Roman"/>
                <w:color w:val="000000"/>
                <w:sz w:val="28"/>
                <w:szCs w:val="28"/>
              </w:rPr>
              <w:t xml:space="preserve">, </w:t>
            </w:r>
            <w:r w:rsidRPr="00910882">
              <w:rPr>
                <w:rFonts w:ascii="Times New Roman" w:eastAsia="Arial" w:hAnsi="Times New Roman"/>
                <w:color w:val="000000"/>
                <w:sz w:val="28"/>
                <w:szCs w:val="28"/>
                <w:lang w:val="vi"/>
              </w:rPr>
              <w:t>theo yêu cầu chính đáng của người tham gia tố tụng cạnh tranh.</w:t>
            </w:r>
          </w:p>
          <w:p w14:paraId="6EEE0718"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3. Trường hợp cần thiết, Chủ tịch Ủy ban Cạnh tranh Quốc gia, Cơ quan điều tra vụ việc cạnh tranh, Hội đồng xử lý vụ việc hạn chế cạnh tranh có quyền công bố và sử dụng công khai một số, một phần hoặc toàn bộ chứng cứ vào thời điểm thích hợp cho việc điều tra và xử lý vụ việc cạnh tranh.</w:t>
            </w:r>
          </w:p>
          <w:p w14:paraId="3C931ED4"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910882">
              <w:rPr>
                <w:rFonts w:ascii="Times New Roman" w:eastAsia="Arial" w:hAnsi="Times New Roman"/>
                <w:color w:val="000000"/>
                <w:sz w:val="28"/>
                <w:szCs w:val="28"/>
                <w:lang w:val="vi"/>
              </w:rPr>
              <w:t>4. Cơ quan, người tiến hành tố tụng, người tham gia tố tụng phải giữ bí mật những chứng cứ thuộc trường hợp không công bố và sử dụng công khai quy định tại khoản 2 Điều này theo quy định của pháp luật.</w:t>
            </w:r>
          </w:p>
        </w:tc>
        <w:tc>
          <w:tcPr>
            <w:tcW w:w="5953" w:type="dxa"/>
            <w:vMerge/>
            <w:tcBorders>
              <w:left w:val="nil"/>
              <w:right w:val="single" w:sz="6" w:space="0" w:color="000000"/>
            </w:tcBorders>
            <w:tcMar>
              <w:top w:w="0" w:type="dxa"/>
              <w:left w:w="100" w:type="dxa"/>
              <w:bottom w:w="0" w:type="dxa"/>
              <w:right w:w="100" w:type="dxa"/>
            </w:tcMar>
          </w:tcPr>
          <w:p w14:paraId="73126F46"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543BC7A"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2A26B77" w14:textId="77777777" w:rsidR="003457A3" w:rsidRPr="00910882" w:rsidRDefault="003457A3" w:rsidP="004C283E">
            <w:pPr>
              <w:spacing w:before="120" w:line="240" w:lineRule="auto"/>
              <w:ind w:left="140" w:right="140"/>
              <w:jc w:val="both"/>
              <w:rPr>
                <w:rFonts w:ascii="Times New Roman" w:eastAsia="Times New Roman" w:hAnsi="Times New Roman"/>
                <w:color w:val="000000"/>
                <w:sz w:val="28"/>
                <w:szCs w:val="28"/>
                <w:lang w:val="vi"/>
              </w:rPr>
            </w:pPr>
          </w:p>
        </w:tc>
      </w:tr>
      <w:tr w:rsidR="003457A3" w:rsidRPr="00910882" w14:paraId="50C7C60E"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7E616BFF"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b/>
                <w:bCs/>
                <w:color w:val="000000"/>
                <w:sz w:val="28"/>
                <w:szCs w:val="28"/>
                <w:lang w:val="vi"/>
              </w:rPr>
              <w:t xml:space="preserve">Điều </w:t>
            </w:r>
            <w:r w:rsidRPr="00910882">
              <w:rPr>
                <w:rFonts w:ascii="Times New Roman" w:eastAsia="Arial" w:hAnsi="Times New Roman"/>
                <w:b/>
                <w:bCs/>
                <w:i/>
                <w:iCs/>
                <w:color w:val="000000"/>
                <w:sz w:val="28"/>
                <w:szCs w:val="28"/>
              </w:rPr>
              <w:t>38</w:t>
            </w:r>
            <w:r w:rsidRPr="00910882">
              <w:rPr>
                <w:rFonts w:ascii="Times New Roman" w:eastAsia="Arial" w:hAnsi="Times New Roman"/>
                <w:b/>
                <w:bCs/>
                <w:color w:val="000000"/>
                <w:sz w:val="28"/>
                <w:szCs w:val="28"/>
                <w:lang w:val="vi"/>
              </w:rPr>
              <w:t>. Thủ tục yêu cầu cơ quan có thẩm quyền áp dụng biện pháp ngăn chặn và bảo đảm xử lý vi phạm hành chính trong điều tra, xử lý vụ việc cạnh tranh</w:t>
            </w:r>
          </w:p>
          <w:p w14:paraId="7A792319"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 xml:space="preserve">1. Chủ tịch Ủy ban Cạnh tranh Quốc gia yêu cầu cơ quan có thẩm quyền áp dụng biện pháp ngăn chặn và bảo đảm xử lý vi phạm </w:t>
            </w:r>
            <w:r w:rsidRPr="00910882">
              <w:rPr>
                <w:rFonts w:ascii="Times New Roman" w:eastAsia="Arial" w:hAnsi="Times New Roman"/>
                <w:color w:val="000000"/>
                <w:sz w:val="28"/>
                <w:szCs w:val="28"/>
                <w:lang w:val="vi"/>
              </w:rPr>
              <w:lastRenderedPageBreak/>
              <w:t>hành chính trong điều tra, xử lý vụ việc cạnh tranh bằng văn bản.</w:t>
            </w:r>
          </w:p>
          <w:p w14:paraId="144473E4"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2. Văn bản yêu cầu áp dụng biện pháp ngăn chặn và bảo đảm xử lý vi phạm hành chính trong điều tra, xử lý vụ việc cạnh tranh phải có các nội dung chính sau đây:</w:t>
            </w:r>
          </w:p>
          <w:p w14:paraId="211EA468" w14:textId="77777777" w:rsidR="003457A3" w:rsidRPr="00910882" w:rsidRDefault="003457A3" w:rsidP="004C283E">
            <w:pPr>
              <w:widowControl w:val="0"/>
              <w:pBdr>
                <w:top w:val="nil"/>
                <w:left w:val="nil"/>
                <w:bottom w:val="nil"/>
                <w:right w:val="nil"/>
                <w:between w:val="nil"/>
              </w:pBdr>
              <w:tabs>
                <w:tab w:val="left" w:pos="851"/>
                <w:tab w:val="left" w:pos="994"/>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a) Ngày, tháng, năm;</w:t>
            </w:r>
          </w:p>
          <w:p w14:paraId="2F95F490" w14:textId="77777777" w:rsidR="003457A3" w:rsidRPr="00910882" w:rsidRDefault="003457A3" w:rsidP="004C283E">
            <w:pPr>
              <w:widowControl w:val="0"/>
              <w:pBdr>
                <w:top w:val="nil"/>
                <w:left w:val="nil"/>
                <w:bottom w:val="nil"/>
                <w:right w:val="nil"/>
                <w:between w:val="nil"/>
              </w:pBdr>
              <w:tabs>
                <w:tab w:val="left" w:pos="851"/>
                <w:tab w:val="left" w:pos="981"/>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b) Tên, địa chỉ của doanh nghiệp, hiệp hội ngành nghề, cơ quan, tổ chức, cá nhân bị kiến nghị áp dụng biện pháp ngăn chặn và bảo đảm xử lý vi phạm hành chính trong điều tra, xử lý vụ việc cạnh tranh;</w:t>
            </w:r>
          </w:p>
          <w:p w14:paraId="26D3F66E" w14:textId="77777777" w:rsidR="003457A3" w:rsidRPr="00910882" w:rsidRDefault="003457A3" w:rsidP="004C283E">
            <w:pPr>
              <w:widowControl w:val="0"/>
              <w:pBdr>
                <w:top w:val="nil"/>
                <w:left w:val="nil"/>
                <w:bottom w:val="nil"/>
                <w:right w:val="nil"/>
                <w:between w:val="nil"/>
              </w:pBdr>
              <w:tabs>
                <w:tab w:val="left" w:pos="851"/>
                <w:tab w:val="left" w:pos="1016"/>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c) Tóm tắt hành vi vi phạm pháp luật cạnh tranh;</w:t>
            </w:r>
          </w:p>
          <w:p w14:paraId="2CA1A3B1" w14:textId="77777777" w:rsidR="003457A3" w:rsidRPr="00910882" w:rsidRDefault="003457A3" w:rsidP="004C283E">
            <w:pPr>
              <w:widowControl w:val="0"/>
              <w:pBdr>
                <w:top w:val="nil"/>
                <w:left w:val="nil"/>
                <w:bottom w:val="nil"/>
                <w:right w:val="nil"/>
                <w:between w:val="nil"/>
              </w:pBdr>
              <w:tabs>
                <w:tab w:val="left" w:pos="851"/>
                <w:tab w:val="left" w:pos="980"/>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d) Lý do cần phải áp dụng biện pháp ngăn chặn và bảo đảm xử lý vi phạm hành chính trong điều tra, xử lý vụ việc cạnh tranh;</w:t>
            </w:r>
          </w:p>
          <w:p w14:paraId="50118CF3"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color w:val="000000"/>
                <w:sz w:val="28"/>
                <w:szCs w:val="28"/>
                <w:lang w:val="vi"/>
              </w:rPr>
              <w:t>đ) Thời gian, phạm vi và biện pháp ngăn chặn và bảo đảm xử lý vi phạm hành chính trong điều tra, xử lý vụ việc cạnh tranh cần được áp dụng và các kiến nghị cụ thể khác.</w:t>
            </w:r>
          </w:p>
          <w:p w14:paraId="4C592356"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910882">
              <w:rPr>
                <w:rFonts w:ascii="Times New Roman" w:eastAsia="Arial" w:hAnsi="Times New Roman"/>
                <w:color w:val="000000"/>
                <w:sz w:val="28"/>
                <w:szCs w:val="28"/>
                <w:lang w:val="vi"/>
              </w:rPr>
              <w:t xml:space="preserve">3. Trong thời hạn 03 ngày làm việc kể từ ngày nhận được văn bản yêu cầu, cơ quan được yêu cầu phải ra quyết định áp dụng biện pháp ngăn chặn và bảo đảm xử lý vi phạm hành chính trong điều tra, xử lý vụ việc cạnh tranh. Trường hợp cơ quan được </w:t>
            </w:r>
            <w:r w:rsidRPr="00910882">
              <w:rPr>
                <w:rFonts w:ascii="Times New Roman" w:eastAsia="Arial" w:hAnsi="Times New Roman"/>
                <w:color w:val="000000"/>
                <w:sz w:val="28"/>
                <w:szCs w:val="28"/>
                <w:lang w:val="vi"/>
              </w:rPr>
              <w:lastRenderedPageBreak/>
              <w:t>yêu cầu từ chối áp dụng biện pháp ngăn chặn và bảo đảm xử lý vi phạm hành chính phải trả lời bằng văn bản và nêu rõ lý do.</w:t>
            </w:r>
          </w:p>
        </w:tc>
        <w:tc>
          <w:tcPr>
            <w:tcW w:w="5953" w:type="dxa"/>
            <w:vMerge/>
            <w:tcBorders>
              <w:left w:val="nil"/>
              <w:right w:val="single" w:sz="6" w:space="0" w:color="000000"/>
            </w:tcBorders>
            <w:tcMar>
              <w:top w:w="0" w:type="dxa"/>
              <w:left w:w="100" w:type="dxa"/>
              <w:bottom w:w="0" w:type="dxa"/>
              <w:right w:w="100" w:type="dxa"/>
            </w:tcMar>
          </w:tcPr>
          <w:p w14:paraId="12AD8B03"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6BAB3BB"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38DC4E7" w14:textId="77777777" w:rsidR="003457A3" w:rsidRPr="00910882" w:rsidRDefault="003457A3" w:rsidP="004C283E">
            <w:pPr>
              <w:spacing w:before="120" w:line="240" w:lineRule="auto"/>
              <w:ind w:left="140" w:right="140"/>
              <w:jc w:val="both"/>
              <w:rPr>
                <w:rFonts w:ascii="Times New Roman" w:eastAsia="Times New Roman" w:hAnsi="Times New Roman"/>
                <w:color w:val="000000"/>
                <w:sz w:val="28"/>
                <w:szCs w:val="28"/>
                <w:lang w:val="vi"/>
              </w:rPr>
            </w:pPr>
          </w:p>
        </w:tc>
      </w:tr>
      <w:tr w:rsidR="003457A3" w:rsidRPr="00910882" w14:paraId="601DE467"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1B05F5C2"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b/>
                <w:bCs/>
                <w:color w:val="000000"/>
                <w:sz w:val="28"/>
                <w:szCs w:val="28"/>
                <w:lang w:val="vi"/>
              </w:rPr>
              <w:lastRenderedPageBreak/>
              <w:t xml:space="preserve">Điều </w:t>
            </w:r>
            <w:r w:rsidRPr="00910882">
              <w:rPr>
                <w:rFonts w:ascii="Times New Roman" w:eastAsia="Arial" w:hAnsi="Times New Roman"/>
                <w:b/>
                <w:bCs/>
                <w:i/>
                <w:iCs/>
                <w:color w:val="000000"/>
                <w:sz w:val="28"/>
                <w:szCs w:val="28"/>
              </w:rPr>
              <w:t>39</w:t>
            </w:r>
            <w:r w:rsidRPr="00910882">
              <w:rPr>
                <w:rFonts w:ascii="Times New Roman" w:eastAsia="Arial" w:hAnsi="Times New Roman"/>
                <w:b/>
                <w:bCs/>
                <w:color w:val="000000"/>
                <w:sz w:val="28"/>
                <w:szCs w:val="28"/>
                <w:lang w:val="vi"/>
              </w:rPr>
              <w:t>. Trách nhiệm phối hợp thực hiện biện pháp ngăn chặn và bảo đảm xử lý vi phạm hành chính trong điều tra, xử lý vụ việc cạnh tranh</w:t>
            </w:r>
          </w:p>
          <w:p w14:paraId="4EB1D1D1"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910882">
              <w:rPr>
                <w:rFonts w:ascii="Times New Roman" w:eastAsia="Arial" w:hAnsi="Times New Roman"/>
                <w:color w:val="000000"/>
                <w:sz w:val="28"/>
                <w:szCs w:val="28"/>
                <w:lang w:val="vi"/>
              </w:rPr>
              <w:t>Ủy ban Cạnh tranh Quốc gia có trách nhiệm phối hợp với cơ quan có thẩm quyền khi áp dụng biện pháp ngăn chặn và bảo đảm xử lý vi phạm hành chính trong điều tra, xử lý vụ việc cạnh tranh.</w:t>
            </w:r>
          </w:p>
        </w:tc>
        <w:tc>
          <w:tcPr>
            <w:tcW w:w="5953" w:type="dxa"/>
            <w:vMerge/>
            <w:tcBorders>
              <w:left w:val="nil"/>
              <w:right w:val="single" w:sz="6" w:space="0" w:color="000000"/>
            </w:tcBorders>
            <w:tcMar>
              <w:top w:w="0" w:type="dxa"/>
              <w:left w:w="100" w:type="dxa"/>
              <w:bottom w:w="0" w:type="dxa"/>
              <w:right w:w="100" w:type="dxa"/>
            </w:tcMar>
          </w:tcPr>
          <w:p w14:paraId="16CB1D90"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939E09A"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C6A2BC5" w14:textId="77777777" w:rsidR="003457A3" w:rsidRPr="00910882" w:rsidRDefault="003457A3" w:rsidP="004C283E">
            <w:pPr>
              <w:spacing w:before="120" w:line="240" w:lineRule="auto"/>
              <w:ind w:left="140" w:right="140"/>
              <w:jc w:val="both"/>
              <w:rPr>
                <w:rFonts w:ascii="Times New Roman" w:eastAsia="Times New Roman" w:hAnsi="Times New Roman"/>
                <w:color w:val="000000"/>
                <w:sz w:val="28"/>
                <w:szCs w:val="28"/>
                <w:lang w:val="vi"/>
              </w:rPr>
            </w:pPr>
          </w:p>
        </w:tc>
      </w:tr>
      <w:tr w:rsidR="003457A3" w:rsidRPr="00910882" w14:paraId="2AF58B4A"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75D03A54"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910882">
              <w:rPr>
                <w:rFonts w:ascii="Times New Roman" w:eastAsia="Arial" w:hAnsi="Times New Roman"/>
                <w:b/>
                <w:bCs/>
                <w:color w:val="000000"/>
                <w:sz w:val="28"/>
                <w:szCs w:val="28"/>
                <w:lang w:val="vi"/>
              </w:rPr>
              <w:t xml:space="preserve">Điều </w:t>
            </w:r>
            <w:r w:rsidRPr="00910882">
              <w:rPr>
                <w:rFonts w:ascii="Times New Roman" w:eastAsia="Arial" w:hAnsi="Times New Roman"/>
                <w:b/>
                <w:bCs/>
                <w:i/>
                <w:iCs/>
                <w:color w:val="000000"/>
                <w:sz w:val="28"/>
                <w:szCs w:val="28"/>
              </w:rPr>
              <w:t>40</w:t>
            </w:r>
            <w:r w:rsidRPr="00910882">
              <w:rPr>
                <w:rFonts w:ascii="Times New Roman" w:eastAsia="Arial" w:hAnsi="Times New Roman"/>
                <w:b/>
                <w:bCs/>
                <w:color w:val="000000"/>
                <w:sz w:val="28"/>
                <w:szCs w:val="28"/>
                <w:lang w:val="vi"/>
              </w:rPr>
              <w:t>. Hủy bỏ việc áp dụng biện pháp ngăn chặn và bảo đảm xử lý vi phạm hành chính trong điều tra, xử lý vụ việc cạnh tranh</w:t>
            </w:r>
          </w:p>
          <w:p w14:paraId="505A8C78" w14:textId="77777777" w:rsidR="003457A3" w:rsidRPr="00910882" w:rsidRDefault="003457A3"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910882">
              <w:rPr>
                <w:rFonts w:ascii="Times New Roman" w:eastAsia="Arial" w:hAnsi="Times New Roman"/>
                <w:color w:val="000000"/>
                <w:sz w:val="28"/>
                <w:szCs w:val="28"/>
                <w:lang w:val="vi"/>
              </w:rPr>
              <w:t>Trường hợp lý do cần phải áp dụng biện pháp ngăn chặn và bảo đảm xử lý vi phạm hành chính trong điều tra, xử lý vụ việc cạnh tranh không còn thì Chủ tịch Ủy ban Cạnh tranh Quốc gia yêu cầu cơ quan có thẩm quyền hủy bỏ biện pháp đã được áp dụng.</w:t>
            </w:r>
          </w:p>
        </w:tc>
        <w:tc>
          <w:tcPr>
            <w:tcW w:w="5953" w:type="dxa"/>
            <w:vMerge/>
            <w:tcBorders>
              <w:left w:val="nil"/>
              <w:bottom w:val="single" w:sz="6" w:space="0" w:color="000000"/>
              <w:right w:val="single" w:sz="6" w:space="0" w:color="000000"/>
            </w:tcBorders>
            <w:tcMar>
              <w:top w:w="0" w:type="dxa"/>
              <w:left w:w="100" w:type="dxa"/>
              <w:bottom w:w="0" w:type="dxa"/>
              <w:right w:w="100" w:type="dxa"/>
            </w:tcMar>
          </w:tcPr>
          <w:p w14:paraId="3CCBBD6C"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F2EAC4D" w14:textId="77777777" w:rsidR="003457A3" w:rsidRPr="00910882" w:rsidRDefault="003457A3"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C94FE88" w14:textId="77777777" w:rsidR="003457A3" w:rsidRPr="00910882" w:rsidRDefault="003457A3" w:rsidP="004C283E">
            <w:pPr>
              <w:spacing w:before="120" w:line="240" w:lineRule="auto"/>
              <w:ind w:left="140" w:right="140"/>
              <w:jc w:val="both"/>
              <w:rPr>
                <w:rFonts w:ascii="Times New Roman" w:eastAsia="Times New Roman" w:hAnsi="Times New Roman"/>
                <w:color w:val="000000"/>
                <w:sz w:val="28"/>
                <w:szCs w:val="28"/>
                <w:lang w:val="vi"/>
              </w:rPr>
            </w:pPr>
          </w:p>
        </w:tc>
      </w:tr>
      <w:tr w:rsidR="004C283E" w:rsidRPr="006E18D7" w14:paraId="65CDAF00"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28ED4E4E" w14:textId="77777777" w:rsidR="004C283E" w:rsidRPr="006E18D7"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rPr>
            </w:pPr>
            <w:r w:rsidRPr="006E18D7">
              <w:rPr>
                <w:rFonts w:ascii="Times New Roman" w:eastAsia="Arial" w:hAnsi="Times New Roman"/>
                <w:b/>
                <w:bCs/>
                <w:i/>
                <w:iCs/>
                <w:color w:val="000000"/>
                <w:sz w:val="28"/>
                <w:szCs w:val="28"/>
                <w:lang w:val="vi"/>
              </w:rPr>
              <w:t xml:space="preserve">Điều </w:t>
            </w:r>
            <w:r w:rsidRPr="006E18D7">
              <w:rPr>
                <w:rFonts w:ascii="Times New Roman" w:eastAsia="Arial" w:hAnsi="Times New Roman"/>
                <w:b/>
                <w:bCs/>
                <w:i/>
                <w:iCs/>
                <w:color w:val="000000"/>
                <w:sz w:val="28"/>
                <w:szCs w:val="28"/>
              </w:rPr>
              <w:t>41. Điều khoản chuyển tiếp</w:t>
            </w:r>
          </w:p>
          <w:p w14:paraId="32E1D78F" w14:textId="77777777" w:rsidR="004C283E" w:rsidRPr="006E18D7"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lang w:val="vi"/>
              </w:rPr>
            </w:pPr>
            <w:r w:rsidRPr="006E18D7">
              <w:rPr>
                <w:rFonts w:ascii="Times New Roman" w:eastAsia="Arial" w:hAnsi="Times New Roman"/>
                <w:bCs/>
                <w:i/>
                <w:iCs/>
                <w:color w:val="000000"/>
                <w:sz w:val="28"/>
                <w:szCs w:val="28"/>
                <w:lang w:val="en-GB"/>
              </w:rPr>
              <w:t xml:space="preserve">Đối với hồ sơ thông báo tập trung kinh tế được miễn thủ tục thông báo tập trung kinh tế theo quy định tại Điều 20 Nghị định này đã được cơ quan có thẩm quyền tiếp nhận </w:t>
            </w:r>
            <w:r w:rsidRPr="006E18D7">
              <w:rPr>
                <w:rFonts w:ascii="Times New Roman" w:eastAsia="Arial" w:hAnsi="Times New Roman"/>
                <w:bCs/>
                <w:i/>
                <w:iCs/>
                <w:color w:val="000000"/>
                <w:sz w:val="28"/>
                <w:szCs w:val="28"/>
                <w:lang w:val="en-GB"/>
              </w:rPr>
              <w:lastRenderedPageBreak/>
              <w:t>hoặc đã được đóng dấu bưu chính trước ngày Nghị định này có hiệu lực thì dừng việc giải quyết thủ tục hành chính, hoàn trả hồ sơ cho cá nhân, tổ chức nếu có yêu cầu.</w:t>
            </w:r>
          </w:p>
        </w:tc>
        <w:tc>
          <w:tcPr>
            <w:tcW w:w="595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D175EE5" w14:textId="77777777" w:rsidR="004C283E" w:rsidRPr="006E18D7" w:rsidRDefault="004C283E" w:rsidP="004C283E">
            <w:pPr>
              <w:spacing w:before="120" w:line="240" w:lineRule="auto"/>
              <w:jc w:val="both"/>
              <w:rPr>
                <w:rFonts w:ascii="Times New Roman" w:eastAsia="Times New Roman" w:hAnsi="Times New Roman"/>
                <w:color w:val="000000"/>
                <w:sz w:val="28"/>
                <w:szCs w:val="28"/>
                <w:lang w:val="vi"/>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4A037C8" w14:textId="77777777" w:rsidR="004C283E" w:rsidRPr="006E18D7" w:rsidRDefault="004C283E"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188BD2A" w14:textId="77777777" w:rsidR="004C283E" w:rsidRPr="006E18D7" w:rsidRDefault="004C283E" w:rsidP="004C283E">
            <w:pPr>
              <w:spacing w:before="120" w:line="240" w:lineRule="auto"/>
              <w:ind w:left="140" w:right="140"/>
              <w:jc w:val="both"/>
              <w:rPr>
                <w:rFonts w:ascii="Times New Roman" w:eastAsia="Times New Roman" w:hAnsi="Times New Roman"/>
                <w:color w:val="000000"/>
                <w:sz w:val="28"/>
                <w:szCs w:val="28"/>
                <w:lang w:val="vi"/>
              </w:rPr>
            </w:pPr>
          </w:p>
        </w:tc>
      </w:tr>
      <w:tr w:rsidR="004C283E" w:rsidRPr="006E18D7" w14:paraId="1585593E"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1EBF7C6D" w14:textId="77777777" w:rsidR="004C283E" w:rsidRPr="006E18D7"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6E18D7">
              <w:rPr>
                <w:rFonts w:ascii="Times New Roman" w:eastAsia="Arial" w:hAnsi="Times New Roman"/>
                <w:b/>
                <w:bCs/>
                <w:color w:val="000000"/>
                <w:sz w:val="28"/>
                <w:szCs w:val="28"/>
              </w:rPr>
              <w:t xml:space="preserve">Điều </w:t>
            </w:r>
            <w:r w:rsidRPr="006E18D7">
              <w:rPr>
                <w:rFonts w:ascii="Times New Roman" w:eastAsia="Arial" w:hAnsi="Times New Roman"/>
                <w:b/>
                <w:bCs/>
                <w:i/>
                <w:iCs/>
                <w:color w:val="000000"/>
                <w:sz w:val="28"/>
                <w:szCs w:val="28"/>
              </w:rPr>
              <w:t>42</w:t>
            </w:r>
            <w:r w:rsidRPr="006E18D7">
              <w:rPr>
                <w:rFonts w:ascii="Times New Roman" w:eastAsia="Arial" w:hAnsi="Times New Roman"/>
                <w:b/>
                <w:bCs/>
                <w:color w:val="000000"/>
                <w:sz w:val="28"/>
                <w:szCs w:val="28"/>
                <w:lang w:val="vi"/>
              </w:rPr>
              <w:t>. Hiệu lực thi hành</w:t>
            </w:r>
          </w:p>
          <w:p w14:paraId="33152AE1" w14:textId="77777777" w:rsidR="004C283E" w:rsidRPr="006E18D7"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i/>
                <w:iCs/>
                <w:color w:val="000000"/>
                <w:sz w:val="28"/>
                <w:szCs w:val="28"/>
                <w:lang w:val="vi"/>
              </w:rPr>
            </w:pPr>
            <w:r w:rsidRPr="006E18D7">
              <w:rPr>
                <w:rFonts w:ascii="Times New Roman" w:eastAsia="Arial" w:hAnsi="Times New Roman"/>
                <w:i/>
                <w:iCs/>
                <w:color w:val="000000"/>
                <w:sz w:val="28"/>
                <w:szCs w:val="28"/>
              </w:rPr>
              <w:t xml:space="preserve">1. </w:t>
            </w:r>
            <w:r w:rsidRPr="006E18D7">
              <w:rPr>
                <w:rFonts w:ascii="Times New Roman" w:eastAsia="Arial" w:hAnsi="Times New Roman"/>
                <w:i/>
                <w:iCs/>
                <w:color w:val="000000"/>
                <w:sz w:val="28"/>
                <w:szCs w:val="28"/>
                <w:lang w:val="vi"/>
              </w:rPr>
              <w:t xml:space="preserve">Nghị định này có hiệu lực thi hành </w:t>
            </w:r>
            <w:r w:rsidRPr="006E18D7">
              <w:rPr>
                <w:rFonts w:ascii="Times New Roman" w:eastAsia="Arial" w:hAnsi="Times New Roman"/>
                <w:i/>
                <w:iCs/>
                <w:color w:val="000000"/>
                <w:sz w:val="28"/>
                <w:szCs w:val="28"/>
              </w:rPr>
              <w:t xml:space="preserve">kể </w:t>
            </w:r>
            <w:r w:rsidRPr="006E18D7">
              <w:rPr>
                <w:rFonts w:ascii="Times New Roman" w:eastAsia="Arial" w:hAnsi="Times New Roman"/>
                <w:i/>
                <w:iCs/>
                <w:color w:val="000000"/>
                <w:sz w:val="28"/>
                <w:szCs w:val="28"/>
                <w:lang w:val="vi"/>
              </w:rPr>
              <w:t>từ ngày  tháng  năm 202</w:t>
            </w:r>
            <w:r w:rsidRPr="006E18D7">
              <w:rPr>
                <w:rFonts w:ascii="Times New Roman" w:eastAsia="Arial" w:hAnsi="Times New Roman"/>
                <w:i/>
                <w:iCs/>
                <w:color w:val="000000"/>
                <w:sz w:val="28"/>
                <w:szCs w:val="28"/>
              </w:rPr>
              <w:t>7</w:t>
            </w:r>
            <w:r w:rsidRPr="006E18D7">
              <w:rPr>
                <w:rFonts w:ascii="Times New Roman" w:eastAsia="Arial" w:hAnsi="Times New Roman"/>
                <w:i/>
                <w:iCs/>
                <w:color w:val="000000"/>
                <w:sz w:val="28"/>
                <w:szCs w:val="28"/>
                <w:lang w:val="vi"/>
              </w:rPr>
              <w:t>.</w:t>
            </w:r>
          </w:p>
          <w:p w14:paraId="4E1AC5F1" w14:textId="77777777" w:rsidR="004C283E" w:rsidRPr="006E18D7"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i/>
                <w:iCs/>
                <w:color w:val="000000"/>
                <w:sz w:val="28"/>
                <w:szCs w:val="28"/>
                <w:lang w:val="vi"/>
              </w:rPr>
            </w:pPr>
            <w:r w:rsidRPr="006E18D7">
              <w:rPr>
                <w:rFonts w:ascii="Times New Roman" w:eastAsia="Arial" w:hAnsi="Times New Roman"/>
                <w:i/>
                <w:iCs/>
                <w:color w:val="000000"/>
                <w:sz w:val="28"/>
                <w:szCs w:val="28"/>
              </w:rPr>
              <w:t xml:space="preserve">2. Nghị định số 35/2020/NĐ-CP quy định chi tiết một số điều của Luật Cạnh tranh hết hiệu lực thi hành kể từ ngày Nghị định này có hiệu lực thi hành. </w:t>
            </w:r>
          </w:p>
        </w:tc>
        <w:tc>
          <w:tcPr>
            <w:tcW w:w="595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4287DF9" w14:textId="77777777" w:rsidR="004C283E" w:rsidRPr="006E18D7" w:rsidRDefault="004C283E" w:rsidP="004C283E">
            <w:pPr>
              <w:spacing w:before="120" w:line="240" w:lineRule="auto"/>
              <w:jc w:val="both"/>
              <w:rPr>
                <w:rFonts w:ascii="Times New Roman" w:eastAsia="Times New Roman" w:hAnsi="Times New Roman"/>
                <w:color w:val="000000"/>
                <w:sz w:val="28"/>
                <w:szCs w:val="28"/>
                <w:lang w:val="vi"/>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075A7FA" w14:textId="77777777" w:rsidR="004C283E" w:rsidRPr="006E18D7" w:rsidRDefault="004C283E"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CB9F8A9" w14:textId="77777777" w:rsidR="004C283E" w:rsidRPr="006E18D7" w:rsidRDefault="004C283E" w:rsidP="004C283E">
            <w:pPr>
              <w:spacing w:before="120" w:line="240" w:lineRule="auto"/>
              <w:ind w:left="140" w:right="140"/>
              <w:jc w:val="both"/>
              <w:rPr>
                <w:rFonts w:ascii="Times New Roman" w:eastAsia="Times New Roman" w:hAnsi="Times New Roman"/>
                <w:color w:val="000000"/>
                <w:sz w:val="28"/>
                <w:szCs w:val="28"/>
                <w:lang w:val="vi"/>
              </w:rPr>
            </w:pPr>
          </w:p>
        </w:tc>
      </w:tr>
      <w:tr w:rsidR="004C283E" w:rsidRPr="00FD792F" w14:paraId="2EA9526C" w14:textId="77777777" w:rsidTr="00A5735B">
        <w:tc>
          <w:tcPr>
            <w:tcW w:w="5133" w:type="dxa"/>
            <w:tcBorders>
              <w:top w:val="single" w:sz="6" w:space="0" w:color="000000"/>
              <w:left w:val="single" w:sz="6" w:space="0" w:color="000000"/>
              <w:bottom w:val="single" w:sz="6" w:space="0" w:color="000000"/>
              <w:right w:val="single" w:sz="6" w:space="0" w:color="000000"/>
            </w:tcBorders>
          </w:tcPr>
          <w:p w14:paraId="37BD5DF1" w14:textId="77777777" w:rsidR="004C283E" w:rsidRPr="006E18D7"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6E18D7">
              <w:rPr>
                <w:rFonts w:ascii="Times New Roman" w:eastAsia="Arial" w:hAnsi="Times New Roman"/>
                <w:b/>
                <w:bCs/>
                <w:color w:val="000000"/>
                <w:sz w:val="28"/>
                <w:szCs w:val="28"/>
                <w:lang w:val="vi"/>
              </w:rPr>
              <w:t xml:space="preserve">Điều </w:t>
            </w:r>
            <w:r w:rsidRPr="006E18D7">
              <w:rPr>
                <w:rFonts w:ascii="Times New Roman" w:eastAsia="Arial" w:hAnsi="Times New Roman"/>
                <w:b/>
                <w:bCs/>
                <w:i/>
                <w:iCs/>
                <w:color w:val="000000"/>
                <w:sz w:val="28"/>
                <w:szCs w:val="28"/>
              </w:rPr>
              <w:t>43</w:t>
            </w:r>
            <w:r w:rsidRPr="006E18D7">
              <w:rPr>
                <w:rFonts w:ascii="Times New Roman" w:eastAsia="Arial" w:hAnsi="Times New Roman"/>
                <w:b/>
                <w:bCs/>
                <w:color w:val="000000"/>
                <w:sz w:val="28"/>
                <w:szCs w:val="28"/>
                <w:lang w:val="vi"/>
              </w:rPr>
              <w:t>. Tổ chức thực hiện</w:t>
            </w:r>
          </w:p>
          <w:p w14:paraId="76C9A5CA" w14:textId="77777777" w:rsidR="004C283E" w:rsidRPr="006E18D7"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6E18D7">
              <w:rPr>
                <w:rFonts w:ascii="Times New Roman" w:eastAsia="Arial" w:hAnsi="Times New Roman"/>
                <w:color w:val="000000"/>
                <w:sz w:val="28"/>
                <w:szCs w:val="28"/>
                <w:lang w:val="vi"/>
              </w:rPr>
              <w:t>1. Bộ Tài chính hướng dẫn lập, quản lý, sử dụng kinh phí để đảm bảo các chi phí phát sinh trong quá trình thẩm định hồ sơ đề nghị hưởng miễn trừ đối với thỏa thuận hạn chế cạnh tranh; trong quá trình thẩm định hồ sơ thông báo tập trung kinh tế; trong quá trình điều tra các vụ việc cạnh tranh và trong quá trình tố tụng cạnh tranh.</w:t>
            </w:r>
          </w:p>
          <w:p w14:paraId="30EA1BE9" w14:textId="77777777" w:rsidR="004C283E" w:rsidRPr="006E18D7"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color w:val="000000"/>
                <w:sz w:val="28"/>
                <w:szCs w:val="28"/>
                <w:lang w:val="vi"/>
              </w:rPr>
            </w:pPr>
            <w:r w:rsidRPr="006E18D7">
              <w:rPr>
                <w:rFonts w:ascii="Times New Roman" w:eastAsia="Arial" w:hAnsi="Times New Roman"/>
                <w:color w:val="000000"/>
                <w:sz w:val="28"/>
                <w:szCs w:val="28"/>
                <w:lang w:val="vi"/>
              </w:rPr>
              <w:t>2. Bộ trưởng Bộ Công Thương, Chủ tịch Ủy ban cạnh tranh Quốc gia chịu trách nhiệm tổ chức thi hành Nghị định này.</w:t>
            </w:r>
          </w:p>
          <w:p w14:paraId="203D9848" w14:textId="77777777" w:rsidR="004C283E" w:rsidRPr="00FD792F" w:rsidRDefault="004C283E" w:rsidP="004C283E">
            <w:pPr>
              <w:widowControl w:val="0"/>
              <w:pBdr>
                <w:top w:val="nil"/>
                <w:left w:val="nil"/>
                <w:bottom w:val="nil"/>
                <w:right w:val="nil"/>
                <w:between w:val="nil"/>
              </w:pBdr>
              <w:tabs>
                <w:tab w:val="left" w:pos="851"/>
                <w:tab w:val="left" w:pos="993"/>
              </w:tabs>
              <w:spacing w:before="120" w:line="240" w:lineRule="auto"/>
              <w:jc w:val="both"/>
              <w:rPr>
                <w:rFonts w:ascii="Times New Roman" w:eastAsia="Arial" w:hAnsi="Times New Roman"/>
                <w:b/>
                <w:bCs/>
                <w:color w:val="000000"/>
                <w:sz w:val="28"/>
                <w:szCs w:val="28"/>
              </w:rPr>
            </w:pPr>
            <w:r w:rsidRPr="006E18D7">
              <w:rPr>
                <w:rFonts w:ascii="Times New Roman" w:eastAsia="Arial" w:hAnsi="Times New Roman"/>
                <w:color w:val="000000"/>
                <w:sz w:val="28"/>
                <w:szCs w:val="28"/>
                <w:lang w:val="vi"/>
              </w:rPr>
              <w:t xml:space="preserve">3. Các Bộ trưởng, Thủ trưởng cơ quan ngang bộ, Thủ trưởng cơ quan thuộc Chính phủ, Chủ tịch Ủy ban nhân dân các tỉnh, thành phố trực thuộc trung ương chịu trách nhiệm </w:t>
            </w:r>
            <w:r w:rsidRPr="006E18D7">
              <w:rPr>
                <w:rFonts w:ascii="Times New Roman" w:eastAsia="Arial" w:hAnsi="Times New Roman"/>
                <w:color w:val="000000"/>
                <w:sz w:val="28"/>
                <w:szCs w:val="28"/>
                <w:lang w:val="vi"/>
              </w:rPr>
              <w:lastRenderedPageBreak/>
              <w:t>thi hành Nghị định này./.</w:t>
            </w:r>
          </w:p>
        </w:tc>
        <w:tc>
          <w:tcPr>
            <w:tcW w:w="595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607C570" w14:textId="77777777" w:rsidR="004C283E" w:rsidRPr="00FD792F" w:rsidRDefault="004C283E" w:rsidP="004C283E">
            <w:pPr>
              <w:spacing w:before="120" w:line="240" w:lineRule="auto"/>
              <w:jc w:val="both"/>
              <w:rPr>
                <w:rFonts w:ascii="Times New Roman" w:eastAsia="Times New Roman" w:hAnsi="Times New Roman"/>
                <w:color w:val="000000"/>
                <w:sz w:val="28"/>
                <w:szCs w:val="28"/>
                <w:lang w:val="vi"/>
              </w:rPr>
            </w:pPr>
          </w:p>
        </w:tc>
        <w:tc>
          <w:tcPr>
            <w:tcW w:w="269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32E5E3D" w14:textId="77777777" w:rsidR="004C283E" w:rsidRPr="00FD792F" w:rsidRDefault="004C283E" w:rsidP="004C283E">
            <w:pPr>
              <w:spacing w:before="120" w:line="240" w:lineRule="auto"/>
              <w:jc w:val="both"/>
              <w:rPr>
                <w:rFonts w:ascii="Times New Roman" w:eastAsia="Times New Roman" w:hAnsi="Times New Roman"/>
                <w:color w:val="000000"/>
                <w:sz w:val="28"/>
                <w:szCs w:val="28"/>
                <w:lang w:val="vi"/>
              </w:rPr>
            </w:pPr>
          </w:p>
        </w:tc>
        <w:tc>
          <w:tcPr>
            <w:tcW w:w="11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4E20A13" w14:textId="77777777" w:rsidR="004C283E" w:rsidRPr="00FD792F" w:rsidRDefault="004C283E" w:rsidP="004C283E">
            <w:pPr>
              <w:spacing w:before="120" w:line="240" w:lineRule="auto"/>
              <w:ind w:left="140" w:right="140"/>
              <w:jc w:val="both"/>
              <w:rPr>
                <w:rFonts w:ascii="Times New Roman" w:eastAsia="Times New Roman" w:hAnsi="Times New Roman"/>
                <w:color w:val="000000"/>
                <w:sz w:val="28"/>
                <w:szCs w:val="28"/>
                <w:lang w:val="vi"/>
              </w:rPr>
            </w:pPr>
          </w:p>
        </w:tc>
      </w:tr>
      <w:bookmarkEnd w:id="0"/>
    </w:tbl>
    <w:p w14:paraId="30CBB2B5" w14:textId="77777777" w:rsidR="00AF7E44" w:rsidRPr="00FD792F" w:rsidRDefault="00AF7E44" w:rsidP="00F675C4">
      <w:pPr>
        <w:shd w:val="clear" w:color="auto" w:fill="FFFFFF"/>
        <w:spacing w:before="120" w:line="240" w:lineRule="auto"/>
        <w:jc w:val="both"/>
        <w:rPr>
          <w:rFonts w:ascii="Times New Roman" w:eastAsia="Times New Roman" w:hAnsi="Times New Roman"/>
          <w:sz w:val="28"/>
          <w:szCs w:val="28"/>
        </w:rPr>
      </w:pPr>
    </w:p>
    <w:sectPr w:rsidR="00AF7E44" w:rsidRPr="00FD792F" w:rsidSect="00AE1463">
      <w:pgSz w:w="16838" w:h="11906" w:orient="landscape" w:code="9"/>
      <w:pgMar w:top="1134" w:right="851" w:bottom="1134" w:left="170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36709" w14:textId="77777777" w:rsidR="00A50726" w:rsidRDefault="00A50726" w:rsidP="00BA4CE8">
      <w:pPr>
        <w:spacing w:line="240" w:lineRule="auto"/>
      </w:pPr>
      <w:r>
        <w:separator/>
      </w:r>
    </w:p>
  </w:endnote>
  <w:endnote w:type="continuationSeparator" w:id="0">
    <w:p w14:paraId="6BFD416F" w14:textId="77777777" w:rsidR="00A50726" w:rsidRDefault="00A50726" w:rsidP="00BA4C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lay">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D8C2B" w14:textId="77777777" w:rsidR="00A50726" w:rsidRDefault="00A50726" w:rsidP="00BA4CE8">
      <w:pPr>
        <w:spacing w:line="240" w:lineRule="auto"/>
      </w:pPr>
      <w:r>
        <w:separator/>
      </w:r>
    </w:p>
  </w:footnote>
  <w:footnote w:type="continuationSeparator" w:id="0">
    <w:p w14:paraId="33BA7AFD" w14:textId="77777777" w:rsidR="00A50726" w:rsidRDefault="00A50726" w:rsidP="00BA4CE8">
      <w:pPr>
        <w:spacing w:line="240" w:lineRule="auto"/>
      </w:pPr>
      <w:r>
        <w:continuationSeparator/>
      </w:r>
    </w:p>
  </w:footnote>
  <w:footnote w:id="1">
    <w:p w14:paraId="5027ED63" w14:textId="77777777" w:rsidR="00960E17" w:rsidRDefault="00960E17" w:rsidP="00960E17">
      <w:pPr>
        <w:pStyle w:val="FootnoteText"/>
      </w:pPr>
      <w:r>
        <w:rPr>
          <w:rStyle w:val="FootnoteReference"/>
        </w:rPr>
        <w:footnoteRef/>
      </w:r>
      <w:r>
        <w:t xml:space="preserve"> </w:t>
      </w:r>
      <w:r w:rsidRPr="00AF00C3">
        <w:t xml:space="preserve">Tăng trưởng kinh tế thế giới năm 2023 và triển vọng 2024: </w:t>
      </w:r>
      <w:hyperlink r:id="rId1" w:history="1">
        <w:r w:rsidRPr="00AF00C3">
          <w:rPr>
            <w:rStyle w:val="Hyperlink"/>
          </w:rPr>
          <w:t>https://vneconomy.vn/tang-truong-kinh-te-the-gioinam-2023-va-trien-vong-2024.htm</w:t>
        </w:r>
      </w:hyperlink>
    </w:p>
  </w:footnote>
  <w:footnote w:id="2">
    <w:p w14:paraId="26CACEBA" w14:textId="77777777" w:rsidR="001822CD" w:rsidRPr="00444130" w:rsidRDefault="001822CD" w:rsidP="001822CD">
      <w:pPr>
        <w:pStyle w:val="FootnoteText"/>
        <w:rPr>
          <w:i/>
          <w:iCs/>
        </w:rPr>
      </w:pPr>
      <w:r w:rsidRPr="00444130">
        <w:rPr>
          <w:rStyle w:val="FootnoteReference"/>
          <w:i/>
          <w:iCs/>
        </w:rPr>
        <w:footnoteRef/>
      </w:r>
      <w:r w:rsidRPr="00444130">
        <w:rPr>
          <w:i/>
          <w:iCs/>
        </w:rPr>
        <w:t xml:space="preserve"> Nguồn: </w:t>
      </w:r>
      <w:hyperlink r:id="rId2" w:history="1">
        <w:r w:rsidRPr="00444130">
          <w:rPr>
            <w:rStyle w:val="Hyperlink"/>
            <w:i/>
            <w:iCs/>
          </w:rPr>
          <w:t>https://www.thestreet.com/fed/fed-rate-hikes-2022-2023-timeline-discussion</w:t>
        </w:r>
      </w:hyperlink>
    </w:p>
  </w:footnote>
  <w:footnote w:id="3">
    <w:p w14:paraId="4D696E4A" w14:textId="77777777" w:rsidR="001822CD" w:rsidRPr="00444130" w:rsidRDefault="001822CD" w:rsidP="001822CD">
      <w:pPr>
        <w:pStyle w:val="FootnoteText"/>
        <w:rPr>
          <w:i/>
          <w:iCs/>
        </w:rPr>
      </w:pPr>
      <w:r w:rsidRPr="00444130">
        <w:rPr>
          <w:rStyle w:val="FootnoteReference"/>
          <w:i/>
          <w:iCs/>
        </w:rPr>
        <w:footnoteRef/>
      </w:r>
      <w:r w:rsidRPr="00444130">
        <w:rPr>
          <w:i/>
          <w:iCs/>
        </w:rPr>
        <w:t xml:space="preserve"> Nguồn: </w:t>
      </w:r>
      <w:hyperlink r:id="rId3" w:history="1">
        <w:r w:rsidRPr="00444130">
          <w:rPr>
            <w:rStyle w:val="Hyperlink"/>
            <w:i/>
            <w:iCs/>
          </w:rPr>
          <w:t>https://thitruongtaichinhtiente.vn/lam-phat-toan-cau-nam-2022</w:t>
        </w:r>
      </w:hyperlink>
    </w:p>
  </w:footnote>
  <w:footnote w:id="4">
    <w:p w14:paraId="60B8F9FA" w14:textId="77777777" w:rsidR="001822CD" w:rsidRPr="00444130" w:rsidRDefault="001822CD" w:rsidP="001822CD">
      <w:pPr>
        <w:pStyle w:val="FootnoteText"/>
        <w:rPr>
          <w:i/>
          <w:iCs/>
        </w:rPr>
      </w:pPr>
      <w:r w:rsidRPr="00444130">
        <w:rPr>
          <w:rStyle w:val="FootnoteReference"/>
          <w:i/>
          <w:iCs/>
        </w:rPr>
        <w:footnoteRef/>
      </w:r>
      <w:r w:rsidRPr="00444130">
        <w:rPr>
          <w:i/>
          <w:iCs/>
        </w:rPr>
        <w:t xml:space="preserve"> Theo</w:t>
      </w:r>
      <w:r w:rsidRPr="00444130">
        <w:rPr>
          <w:i/>
          <w:iCs/>
          <w:lang w:val="vi-VN"/>
        </w:rPr>
        <w:t xml:space="preserve"> </w:t>
      </w:r>
      <w:r>
        <w:rPr>
          <w:i/>
          <w:iCs/>
        </w:rPr>
        <w:t>b</w:t>
      </w:r>
      <w:r w:rsidRPr="00444130">
        <w:rPr>
          <w:i/>
          <w:iCs/>
        </w:rPr>
        <w:t>áo cáo M&amp;A toàn cầu 2023 - Pitchbook</w:t>
      </w:r>
    </w:p>
  </w:footnote>
  <w:footnote w:id="5">
    <w:p w14:paraId="335AD7A5" w14:textId="77777777" w:rsidR="001822CD" w:rsidRPr="00444130" w:rsidRDefault="001822CD" w:rsidP="001822CD">
      <w:pPr>
        <w:pStyle w:val="FootnoteText"/>
        <w:rPr>
          <w:i/>
          <w:iCs/>
        </w:rPr>
      </w:pPr>
      <w:r w:rsidRPr="00444130">
        <w:rPr>
          <w:rStyle w:val="FootnoteReference"/>
          <w:i/>
          <w:iCs/>
        </w:rPr>
        <w:footnoteRef/>
      </w:r>
      <w:r w:rsidRPr="00444130">
        <w:rPr>
          <w:i/>
          <w:iCs/>
        </w:rPr>
        <w:t xml:space="preserve"> </w:t>
      </w:r>
      <w:r>
        <w:rPr>
          <w:i/>
          <w:iCs/>
        </w:rPr>
        <w:t>Theo b</w:t>
      </w:r>
      <w:r w:rsidRPr="00444130">
        <w:rPr>
          <w:i/>
          <w:iCs/>
        </w:rPr>
        <w:t>áo cáo M&amp;A toàn cầu 2025</w:t>
      </w:r>
      <w:r>
        <w:rPr>
          <w:i/>
          <w:iCs/>
        </w:rPr>
        <w:t xml:space="preserve"> - </w:t>
      </w:r>
      <w:r w:rsidRPr="00444130">
        <w:rPr>
          <w:i/>
          <w:iCs/>
        </w:rPr>
        <w:t>Pitchbook</w:t>
      </w:r>
    </w:p>
  </w:footnote>
  <w:footnote w:id="6">
    <w:p w14:paraId="3F0F9707" w14:textId="77777777" w:rsidR="002762DC" w:rsidRPr="00365332" w:rsidRDefault="002762DC" w:rsidP="002762DC">
      <w:pPr>
        <w:pStyle w:val="FootnoteText"/>
      </w:pPr>
      <w:r w:rsidRPr="002762DC">
        <w:rPr>
          <w:rStyle w:val="FootnoteReference"/>
          <w:rFonts w:cs="Calibri"/>
        </w:rPr>
        <w:footnoteRef/>
      </w:r>
      <w:r w:rsidRPr="002762DC">
        <w:rPr>
          <w:rFonts w:cs="Calibri"/>
        </w:rPr>
        <w:t xml:space="preserve"> </w:t>
      </w:r>
      <w:r w:rsidRPr="002762DC">
        <w:rPr>
          <w:rFonts w:cs="Calibri"/>
          <w:color w:val="000000"/>
        </w:rPr>
        <w:t>https://www.pwc.com/gx/en/services/deals/trends.html</w:t>
      </w:r>
    </w:p>
  </w:footnote>
  <w:footnote w:id="7">
    <w:p w14:paraId="5421C953" w14:textId="77777777" w:rsidR="002762DC" w:rsidRDefault="002762DC" w:rsidP="002762DC">
      <w:pPr>
        <w:pStyle w:val="FootnoteText"/>
      </w:pPr>
      <w:r>
        <w:rPr>
          <w:rStyle w:val="FootnoteReference"/>
        </w:rPr>
        <w:footnoteRef/>
      </w:r>
      <w:r>
        <w:t xml:space="preserve"> </w:t>
      </w:r>
      <w:r w:rsidRPr="00ED61E7">
        <w:t>https://www.pwc.com/gx/en/services/deals/trends.html</w:t>
      </w:r>
    </w:p>
  </w:footnote>
  <w:footnote w:id="8">
    <w:p w14:paraId="2F355091" w14:textId="77777777" w:rsidR="002762DC" w:rsidRPr="00365332" w:rsidRDefault="002762DC" w:rsidP="002762DC">
      <w:pPr>
        <w:pStyle w:val="FootnoteText"/>
      </w:pPr>
      <w:r w:rsidRPr="002762DC">
        <w:rPr>
          <w:rStyle w:val="FootnoteReference"/>
          <w:rFonts w:cs="Calibri"/>
        </w:rPr>
        <w:footnoteRef/>
      </w:r>
      <w:r w:rsidRPr="002762DC">
        <w:rPr>
          <w:rFonts w:cs="Calibri"/>
        </w:rPr>
        <w:t xml:space="preserve"> https://www.pwc.com/us/en/services/consulting/deals/library/ai-and-private-equity-fuel-surge-in-mergers-and-acquisitions.html</w:t>
      </w:r>
    </w:p>
  </w:footnote>
  <w:footnote w:id="9">
    <w:p w14:paraId="2B60953B" w14:textId="77777777" w:rsidR="002762DC" w:rsidRDefault="002762DC" w:rsidP="002762DC">
      <w:pPr>
        <w:pStyle w:val="FootnoteText"/>
      </w:pPr>
      <w:r>
        <w:rPr>
          <w:rStyle w:val="FootnoteReference"/>
        </w:rPr>
        <w:footnoteRef/>
      </w:r>
      <w:r>
        <w:t xml:space="preserve"> pwc, “global m&amp;a industry trends: 2026 outlook”, 27/01/2026 (mục asia pacific), truy cập tại https://www.pwc.com/gx/en/services/deals/trends.html.</w:t>
      </w:r>
    </w:p>
  </w:footnote>
  <w:footnote w:id="10">
    <w:p w14:paraId="3349C802" w14:textId="77777777" w:rsidR="002762DC" w:rsidRDefault="002762DC" w:rsidP="002762DC">
      <w:pPr>
        <w:pStyle w:val="FootnoteText"/>
      </w:pPr>
      <w:r>
        <w:rPr>
          <w:rStyle w:val="FootnoteReference"/>
        </w:rPr>
        <w:footnoteRef/>
      </w:r>
      <w:r>
        <w:t xml:space="preserve"> a&amp;o shearman, “asia-pacific dealmaking fueled by strong activity in japan and china”, 11/12/2025 tại </w:t>
      </w:r>
      <w:hyperlink r:id="rId4" w:history="1">
        <w:r w:rsidRPr="008556FB">
          <w:rPr>
            <w:rStyle w:val="Hyperlink"/>
          </w:rPr>
          <w:t>https://www.aoshearman.com/en/insights/global-ma-insights/asia-pacific-dealmaking-fueled-by-strong-activity-in-japan-and-china</w:t>
        </w:r>
      </w:hyperlink>
      <w:r>
        <w:t>; a&amp;o shearman, “global m&amp;a insights 2025: trends and outlook for 2026” (thông cáo/tóm tắt), 11/12/2025, truy cập tại https://www.aoshearman.com/en/news/ao-shearman-releases-latest-global-ma-insights-dealmaking-momentum-on-the-rise.</w:t>
      </w:r>
    </w:p>
  </w:footnote>
  <w:footnote w:id="11">
    <w:p w14:paraId="308ACAD2" w14:textId="77777777" w:rsidR="002762DC" w:rsidRDefault="002762DC" w:rsidP="002762DC">
      <w:pPr>
        <w:pStyle w:val="FootnoteText"/>
      </w:pPr>
      <w:r>
        <w:rPr>
          <w:rStyle w:val="FootnoteReference"/>
        </w:rPr>
        <w:footnoteRef/>
      </w:r>
      <w:r>
        <w:t xml:space="preserve"> ey, “india’s m&amp;a activity surges 37% to us$26 billion in q3 2025, defying global volatility: ey india m&amp;a report”, 11/2025, truy cập tại https://www.ey.com/en_in/newsroom/2025/11/india-s-m-a-activity-surges-to-us-26-billion-in-q3-2025-defying-global-volatility; kèm báo cáo pdf: https://www.ey.com/content/dam/ey-unified-site/ey-com/en-in/newsroom/2025/11/ey-india-m-a-report-q3-2025.pdf.</w:t>
      </w:r>
    </w:p>
  </w:footnote>
  <w:footnote w:id="12">
    <w:p w14:paraId="5793A8D0" w14:textId="77777777" w:rsidR="002762DC" w:rsidRDefault="002762DC" w:rsidP="002762DC">
      <w:pPr>
        <w:pStyle w:val="FootnoteText"/>
      </w:pPr>
      <w:r>
        <w:rPr>
          <w:rStyle w:val="FootnoteReference"/>
        </w:rPr>
        <w:footnoteRef/>
      </w:r>
      <w:r>
        <w:t xml:space="preserve"> korea fair trade commission (korea ftc), “merger review trends in 2025 marked by fewer filings but higher transaction value” (tóm tắt thông cáo/đính kèm), 04/02/2026, truy cập truy cập tại https://www.ftc.go.kr/eng/downloadBbsFile.do?atchmnflNo=52872.</w:t>
      </w:r>
    </w:p>
  </w:footnote>
  <w:footnote w:id="13">
    <w:p w14:paraId="56C01B30" w14:textId="77777777" w:rsidR="002762DC" w:rsidRDefault="002762DC" w:rsidP="002762DC">
      <w:pPr>
        <w:pStyle w:val="FootnoteText"/>
      </w:pPr>
      <w:r>
        <w:rPr>
          <w:rStyle w:val="FootnoteReference"/>
        </w:rPr>
        <w:footnoteRef/>
      </w:r>
      <w:r>
        <w:t xml:space="preserve"> </w:t>
      </w:r>
      <w:r w:rsidRPr="00571BB5">
        <w:rPr>
          <w:u w:val="single"/>
        </w:rPr>
        <w:t>Báo cáo M&amp;A toàn cầu 2025 (</w:t>
      </w:r>
    </w:p>
  </w:footnote>
  <w:footnote w:id="14">
    <w:p w14:paraId="22DFE24C" w14:textId="77777777" w:rsidR="002762DC" w:rsidRDefault="002762DC" w:rsidP="002762DC">
      <w:pPr>
        <w:pStyle w:val="FootnoteText"/>
      </w:pPr>
      <w:r>
        <w:rPr>
          <w:rStyle w:val="FootnoteReference"/>
        </w:rPr>
        <w:footnoteRef/>
      </w:r>
      <w:r>
        <w:t xml:space="preserve"> chambers and partners, “insurance &amp; reinsurance 2026 – singapore: trends and developments” (đề cập nhu cầu tăng đối với transactional risk products như w&amp;i tại singapore và cạnh tranh/softening năm 2025), 22/01/2026, truy cập tại </w:t>
      </w:r>
      <w:hyperlink r:id="rId5" w:history="1">
        <w:r w:rsidRPr="008556FB">
          <w:rPr>
            <w:rStyle w:val="Hyperlink"/>
          </w:rPr>
          <w:t>https://practiceguides.chambers.com/practice-guides/insurance-reinsurance-2026/singapore/trends-and-developments</w:t>
        </w:r>
      </w:hyperlink>
      <w:r>
        <w:t>.</w:t>
      </w:r>
    </w:p>
  </w:footnote>
  <w:footnote w:id="15">
    <w:p w14:paraId="01F939A2" w14:textId="77777777" w:rsidR="002762DC" w:rsidRPr="002703F9" w:rsidRDefault="002762DC" w:rsidP="002762DC">
      <w:pPr>
        <w:pStyle w:val="FootnoteText"/>
        <w:rPr>
          <w:lang w:val="vi-VN"/>
        </w:rPr>
      </w:pPr>
      <w:r>
        <w:rPr>
          <w:rStyle w:val="FootnoteReference"/>
        </w:rPr>
        <w:footnoteRef/>
      </w:r>
      <w:r>
        <w:t xml:space="preserve"> Các</w:t>
      </w:r>
      <w:r>
        <w:rPr>
          <w:lang w:val="vi-VN"/>
        </w:rPr>
        <w:t xml:space="preserve"> thương vụ có giá trị trên 5 tỷ USD</w:t>
      </w:r>
    </w:p>
  </w:footnote>
  <w:footnote w:id="16">
    <w:p w14:paraId="51249BEC" w14:textId="77777777" w:rsidR="002762DC" w:rsidRDefault="002762DC" w:rsidP="002762DC">
      <w:pPr>
        <w:pStyle w:val="FootnoteText"/>
      </w:pPr>
      <w:r>
        <w:rPr>
          <w:rStyle w:val="FootnoteReference"/>
        </w:rPr>
        <w:footnoteRef/>
      </w:r>
      <w:r>
        <w:t xml:space="preserve"> </w:t>
      </w:r>
      <w:r w:rsidRPr="00E128B2">
        <w:t>https://www.pwc.com/gx/en/services/deals/trends.html?utm_source=chatgpt.com</w:t>
      </w:r>
    </w:p>
  </w:footnote>
  <w:footnote w:id="17">
    <w:p w14:paraId="047E7CB0" w14:textId="77777777" w:rsidR="002762DC" w:rsidRDefault="002762DC" w:rsidP="002762DC">
      <w:pPr>
        <w:pStyle w:val="FootnoteText"/>
      </w:pPr>
      <w:r>
        <w:rPr>
          <w:rStyle w:val="FootnoteReference"/>
        </w:rPr>
        <w:footnoteRef/>
      </w:r>
      <w:r>
        <w:t xml:space="preserve"> Báo cáo M&amp;A toàn cầu 2025 (trang 12)</w:t>
      </w:r>
    </w:p>
  </w:footnote>
  <w:footnote w:id="18">
    <w:p w14:paraId="03822F27" w14:textId="77777777" w:rsidR="002762DC" w:rsidRPr="001F5CA9" w:rsidRDefault="002762DC" w:rsidP="002762DC">
      <w:pPr>
        <w:pStyle w:val="FootnoteText"/>
        <w:rPr>
          <w:lang w:val="vi-VN"/>
        </w:rPr>
      </w:pPr>
      <w:r>
        <w:rPr>
          <w:rStyle w:val="FootnoteReference"/>
        </w:rPr>
        <w:footnoteRef/>
      </w:r>
      <w:r>
        <w:t xml:space="preserve"> Báo</w:t>
      </w:r>
      <w:r>
        <w:rPr>
          <w:lang w:val="vi-VN"/>
        </w:rPr>
        <w:t xml:space="preserve"> cáo </w:t>
      </w:r>
      <w:r>
        <w:t>EY MENA M&amp;A Insights 2025</w:t>
      </w:r>
    </w:p>
  </w:footnote>
  <w:footnote w:id="19">
    <w:p w14:paraId="34579C06" w14:textId="77777777" w:rsidR="002762DC" w:rsidRDefault="002762DC" w:rsidP="002762DC">
      <w:pPr>
        <w:pStyle w:val="FootnoteText"/>
      </w:pPr>
      <w:r>
        <w:rPr>
          <w:rStyle w:val="FootnoteReference"/>
        </w:rPr>
        <w:footnoteRef/>
      </w:r>
      <w:r>
        <w:t xml:space="preserve"> </w:t>
      </w:r>
      <w:hyperlink r:id="rId6" w:history="1">
        <w:r w:rsidRPr="008556FB">
          <w:rPr>
            <w:rStyle w:val="Hyperlink"/>
          </w:rPr>
          <w:t>https://www.pwc.com/gx/en/services/deals/trends.html?utm_source=chatgpt.com</w:t>
        </w:r>
      </w:hyperlink>
      <w:r>
        <w:t xml:space="preserve"> tại mục</w:t>
      </w:r>
    </w:p>
    <w:p w14:paraId="20095624" w14:textId="77777777" w:rsidR="002762DC" w:rsidRPr="002762DC" w:rsidRDefault="002762DC" w:rsidP="002762DC">
      <w:pPr>
        <w:pStyle w:val="NormalWeb"/>
        <w:shd w:val="clear" w:color="auto" w:fill="FFFFFF"/>
        <w:spacing w:before="0" w:beforeAutospacing="0" w:after="0" w:afterAutospacing="0"/>
        <w:textAlignment w:val="baseline"/>
        <w:rPr>
          <w:rFonts w:ascii="Calibri" w:hAnsi="Calibri"/>
          <w:sz w:val="20"/>
          <w:szCs w:val="20"/>
        </w:rPr>
      </w:pPr>
      <w:r w:rsidRPr="002762DC">
        <w:rPr>
          <w:rFonts w:ascii="Calibri" w:hAnsi="Calibri"/>
          <w:sz w:val="20"/>
          <w:szCs w:val="20"/>
        </w:rPr>
        <w:t>Megadeals concentrate in select sectors</w:t>
      </w:r>
    </w:p>
  </w:footnote>
  <w:footnote w:id="20">
    <w:p w14:paraId="213A7341" w14:textId="77777777" w:rsidR="002762DC" w:rsidRDefault="002762DC" w:rsidP="002762DC">
      <w:pPr>
        <w:pStyle w:val="FootnoteText"/>
      </w:pPr>
      <w:r>
        <w:rPr>
          <w:rStyle w:val="FootnoteReference"/>
        </w:rPr>
        <w:footnoteRef/>
      </w:r>
      <w:r>
        <w:t xml:space="preserve"> </w:t>
      </w:r>
      <w:r w:rsidRPr="009D06D9">
        <w:t>2025_Global_MA_Report</w:t>
      </w:r>
      <w:r>
        <w:t xml:space="preserve"> (Trang 34)</w:t>
      </w:r>
    </w:p>
    <w:p w14:paraId="5A6445BA" w14:textId="77777777" w:rsidR="002762DC" w:rsidRDefault="002762DC" w:rsidP="002762DC">
      <w:pPr>
        <w:pStyle w:val="FootnoteText"/>
      </w:pPr>
    </w:p>
  </w:footnote>
  <w:footnote w:id="21">
    <w:p w14:paraId="53D3C47D" w14:textId="77777777" w:rsidR="002762DC" w:rsidRDefault="002762DC" w:rsidP="002762DC">
      <w:pPr>
        <w:pStyle w:val="FootnoteText"/>
      </w:pPr>
      <w:r>
        <w:rPr>
          <w:rStyle w:val="FootnoteReference"/>
        </w:rPr>
        <w:footnoteRef/>
      </w:r>
      <w:r>
        <w:t xml:space="preserve"> </w:t>
      </w:r>
      <w:r w:rsidRPr="009D06D9">
        <w:t>2025_Global_MA_Report</w:t>
      </w:r>
      <w:r>
        <w:t xml:space="preserve"> (Trang 34)</w:t>
      </w:r>
    </w:p>
  </w:footnote>
  <w:footnote w:id="22">
    <w:p w14:paraId="7E25DA08" w14:textId="77777777" w:rsidR="002762DC" w:rsidRDefault="002762DC" w:rsidP="002762DC">
      <w:pPr>
        <w:pStyle w:val="FootnoteText"/>
      </w:pPr>
      <w:r>
        <w:rPr>
          <w:rStyle w:val="FootnoteReference"/>
        </w:rPr>
        <w:footnoteRef/>
      </w:r>
      <w:r>
        <w:t xml:space="preserve"> </w:t>
      </w:r>
      <w:r w:rsidRPr="009D06D9">
        <w:t>2025_Global_MA_Report</w:t>
      </w:r>
      <w:r>
        <w:t xml:space="preserve"> (Trang 30)</w:t>
      </w:r>
    </w:p>
  </w:footnote>
  <w:footnote w:id="23">
    <w:p w14:paraId="0D2A50F5" w14:textId="77777777" w:rsidR="002762DC" w:rsidRDefault="002762DC" w:rsidP="002762DC">
      <w:pPr>
        <w:pStyle w:val="FootnoteText"/>
      </w:pPr>
      <w:r>
        <w:rPr>
          <w:rStyle w:val="FootnoteReference"/>
        </w:rPr>
        <w:footnoteRef/>
      </w:r>
      <w:r>
        <w:t xml:space="preserve"> </w:t>
      </w:r>
      <w:r w:rsidRPr="009D06D9">
        <w:t>2025_Global_MA_Report</w:t>
      </w:r>
      <w:r>
        <w:t xml:space="preserve"> (Trang 28)</w:t>
      </w:r>
    </w:p>
  </w:footnote>
  <w:footnote w:id="24">
    <w:p w14:paraId="2B7077C9" w14:textId="77777777" w:rsidR="002762DC" w:rsidRDefault="002762DC" w:rsidP="002762DC">
      <w:pPr>
        <w:pStyle w:val="FootnoteText"/>
      </w:pPr>
      <w:r>
        <w:rPr>
          <w:rStyle w:val="FootnoteReference"/>
        </w:rPr>
        <w:footnoteRef/>
      </w:r>
      <w:r>
        <w:t xml:space="preserve"> </w:t>
      </w:r>
      <w:r w:rsidRPr="009D06D9">
        <w:t>2025_Global_MA_Report</w:t>
      </w:r>
      <w:r>
        <w:t xml:space="preserve"> (Trang 32)</w:t>
      </w:r>
    </w:p>
  </w:footnote>
  <w:footnote w:id="25">
    <w:p w14:paraId="14B01704" w14:textId="77777777" w:rsidR="00683468" w:rsidRPr="00444130" w:rsidRDefault="00683468" w:rsidP="00683468">
      <w:pPr>
        <w:pStyle w:val="FootnoteText"/>
        <w:rPr>
          <w:i/>
          <w:iCs/>
        </w:rPr>
      </w:pPr>
      <w:r w:rsidRPr="00444130">
        <w:rPr>
          <w:rStyle w:val="FootnoteReference"/>
          <w:i/>
          <w:iCs/>
        </w:rPr>
        <w:footnoteRef/>
      </w:r>
      <w:r w:rsidRPr="00444130">
        <w:rPr>
          <w:i/>
          <w:iCs/>
        </w:rPr>
        <w:t xml:space="preserve"> Biden blocks Japan’s Nippon from taking over US Steel: https://edition.cnn.com/2025/01/03/business/biden-blocks-us-nippon-steel-takeover/index.html</w:t>
      </w:r>
    </w:p>
  </w:footnote>
  <w:footnote w:id="26">
    <w:p w14:paraId="426FA262" w14:textId="77777777" w:rsidR="00683468" w:rsidRPr="00444130" w:rsidRDefault="00683468" w:rsidP="00683468">
      <w:pPr>
        <w:pStyle w:val="FootnoteText"/>
        <w:rPr>
          <w:i/>
          <w:iCs/>
        </w:rPr>
      </w:pPr>
      <w:r w:rsidRPr="00444130">
        <w:rPr>
          <w:rStyle w:val="FootnoteReference"/>
          <w:i/>
          <w:iCs/>
        </w:rPr>
        <w:footnoteRef/>
      </w:r>
      <w:r w:rsidRPr="00444130">
        <w:rPr>
          <w:i/>
          <w:iCs/>
        </w:rPr>
        <w:t xml:space="preserve"> The Tightening of German FDI Screening: https://practiceguides.chambers.com/practice-guides/investing-in-2025/germany/trends-and-developments?utm_source=chatgpt.com</w:t>
      </w:r>
    </w:p>
  </w:footnote>
  <w:footnote w:id="27">
    <w:p w14:paraId="4FB570B4" w14:textId="77777777" w:rsidR="00683468" w:rsidRPr="00444130" w:rsidRDefault="00683468" w:rsidP="00683468">
      <w:pPr>
        <w:pStyle w:val="FootnoteText"/>
        <w:rPr>
          <w:i/>
          <w:iCs/>
        </w:rPr>
      </w:pPr>
      <w:r w:rsidRPr="00444130">
        <w:rPr>
          <w:rStyle w:val="FootnoteReference"/>
          <w:i/>
          <w:iCs/>
        </w:rPr>
        <w:footnoteRef/>
      </w:r>
      <w:r w:rsidRPr="00444130">
        <w:rPr>
          <w:i/>
          <w:iCs/>
        </w:rPr>
        <w:t xml:space="preserve"> Competition Bureau statement on data as a competitive factor: https://www.competitionbureau.gc.ca/eic/site/cb-bc.nsf/eng/04429.html</w:t>
      </w:r>
    </w:p>
  </w:footnote>
  <w:footnote w:id="28">
    <w:p w14:paraId="7EB180D4" w14:textId="77777777" w:rsidR="00683468" w:rsidRPr="00444130" w:rsidRDefault="00683468" w:rsidP="00683468">
      <w:pPr>
        <w:pStyle w:val="FootnoteText"/>
        <w:rPr>
          <w:i/>
          <w:iCs/>
        </w:rPr>
      </w:pPr>
      <w:r w:rsidRPr="00444130">
        <w:rPr>
          <w:rStyle w:val="FootnoteReference"/>
          <w:i/>
          <w:iCs/>
        </w:rPr>
        <w:footnoteRef/>
      </w:r>
      <w:r w:rsidRPr="00444130">
        <w:rPr>
          <w:i/>
          <w:iCs/>
        </w:rPr>
        <w:t xml:space="preserve"> The CMA DaTA unit – we’re growing! https://competitionandmarkets.blog.gov.uk/2019/05/28/the-cma-data-unit-were-growing/?utm_source=chatgpt.com</w:t>
      </w:r>
    </w:p>
  </w:footnote>
  <w:footnote w:id="29">
    <w:p w14:paraId="7AA8443E" w14:textId="77777777" w:rsidR="00683468" w:rsidRPr="00444130" w:rsidRDefault="00683468" w:rsidP="00683468">
      <w:pPr>
        <w:pStyle w:val="FootnoteText"/>
        <w:rPr>
          <w:i/>
          <w:iCs/>
        </w:rPr>
      </w:pPr>
      <w:r w:rsidRPr="00444130">
        <w:rPr>
          <w:rStyle w:val="FootnoteReference"/>
          <w:i/>
          <w:iCs/>
        </w:rPr>
        <w:footnoteRef/>
      </w:r>
      <w:r w:rsidRPr="00444130">
        <w:rPr>
          <w:i/>
          <w:iCs/>
        </w:rPr>
        <w:t xml:space="preserve"> UK's Vodafone, Three deal set to face in-depth competition probe: https://www.reuters.com/business/media-telecom/uk-regulator-asks-vodafone-hutchison-solutions-over-competition-concerns-2024-03-22/?utm_source=chatgpt.com</w:t>
      </w:r>
    </w:p>
  </w:footnote>
  <w:footnote w:id="30">
    <w:p w14:paraId="244EE8D9" w14:textId="77777777" w:rsidR="00683468" w:rsidRPr="00444130" w:rsidRDefault="00683468" w:rsidP="00683468">
      <w:pPr>
        <w:pStyle w:val="FootnoteText"/>
        <w:rPr>
          <w:i/>
          <w:iCs/>
        </w:rPr>
      </w:pPr>
      <w:r w:rsidRPr="00444130">
        <w:rPr>
          <w:rStyle w:val="FootnoteReference"/>
          <w:i/>
          <w:iCs/>
        </w:rPr>
        <w:footnoteRef/>
      </w:r>
      <w:r w:rsidRPr="00444130">
        <w:rPr>
          <w:i/>
          <w:iCs/>
        </w:rPr>
        <w:t xml:space="preserve"> File a merger notification with CCCS: https://www.cccs.gov.sg/approach-cccs/notifying-a-merger/filing-a-merger-notification-with-cccs</w:t>
      </w:r>
    </w:p>
  </w:footnote>
  <w:footnote w:id="31">
    <w:p w14:paraId="02479D16" w14:textId="77777777" w:rsidR="00937E04" w:rsidRPr="00444130" w:rsidRDefault="00937E04" w:rsidP="00937E04">
      <w:pPr>
        <w:pStyle w:val="FootnoteText"/>
        <w:rPr>
          <w:i/>
          <w:iCs/>
        </w:rPr>
      </w:pPr>
      <w:r w:rsidRPr="00444130">
        <w:rPr>
          <w:rStyle w:val="FootnoteReference"/>
          <w:i/>
          <w:iCs/>
        </w:rPr>
        <w:footnoteRef/>
      </w:r>
      <w:r w:rsidRPr="00444130">
        <w:rPr>
          <w:i/>
          <w:iCs/>
        </w:rPr>
        <w:t xml:space="preserve"> Doanh nghiệp nước ngoài là doanh nghiệp thành lập và hoạt động tại nước ngoài. Doanh nghiệp trong nước là doanh nghiệp thành lập và hoạt động tại Việt Nam.</w:t>
      </w:r>
    </w:p>
  </w:footnote>
  <w:footnote w:id="32">
    <w:p w14:paraId="1061F6B7" w14:textId="77777777" w:rsidR="00937E04" w:rsidRPr="00444130" w:rsidRDefault="00937E04" w:rsidP="00937E04">
      <w:pPr>
        <w:pStyle w:val="FootnoteText"/>
        <w:rPr>
          <w:i/>
          <w:iCs/>
        </w:rPr>
      </w:pPr>
      <w:r w:rsidRPr="00444130">
        <w:rPr>
          <w:rStyle w:val="FootnoteReference"/>
          <w:i/>
          <w:iCs/>
        </w:rPr>
        <w:footnoteRef/>
      </w:r>
      <w:r w:rsidRPr="00444130">
        <w:rPr>
          <w:i/>
          <w:iCs/>
        </w:rPr>
        <w:t xml:space="preserve"> Hoạt động công nghiệp phần mềm là hoạt động thiết kế, sản xuất và cung cấp sản phẩm và dịch vụ phần mềm, bao gồm sản xuất phần mềm đóng gói; sản xuất phần mềm theo đơn đặt hàng; sản xuất phần mềm nhúng; hoạt động gia công phần mềm và hoạt động cung cấp, thực hiện các dịch vụ phần mềm. (Điều 9 Nghị định 71/2007/NĐ-CP)</w:t>
      </w:r>
    </w:p>
  </w:footnote>
  <w:footnote w:id="33">
    <w:p w14:paraId="194273EC" w14:textId="77777777" w:rsidR="00937E04" w:rsidRPr="00444130" w:rsidRDefault="00937E04" w:rsidP="00937E04">
      <w:pPr>
        <w:pStyle w:val="FootnoteText"/>
        <w:rPr>
          <w:i/>
          <w:iCs/>
        </w:rPr>
      </w:pPr>
      <w:r w:rsidRPr="00444130">
        <w:rPr>
          <w:rStyle w:val="FootnoteReference"/>
          <w:i/>
          <w:iCs/>
        </w:rPr>
        <w:footnoteRef/>
      </w:r>
      <w:r w:rsidRPr="00444130">
        <w:rPr>
          <w:i/>
          <w:iCs/>
        </w:rPr>
        <w:t xml:space="preserve"> Nguồn: </w:t>
      </w:r>
      <w:hyperlink r:id="rId7" w:history="1">
        <w:r w:rsidRPr="00444130">
          <w:rPr>
            <w:rStyle w:val="Hyperlink"/>
            <w:i/>
            <w:iCs/>
          </w:rPr>
          <w:t>https://kinhtedothi.vn/bat-dong-san-khu-cong-nghiep-tang-truong-manh-nhung-con-nhieu-thach-thuc.html</w:t>
        </w:r>
      </w:hyperlink>
    </w:p>
  </w:footnote>
  <w:footnote w:id="34">
    <w:p w14:paraId="2565DA03" w14:textId="77777777" w:rsidR="00937E04" w:rsidRPr="00444130" w:rsidRDefault="00937E04" w:rsidP="00937E04">
      <w:pPr>
        <w:pStyle w:val="FootnoteText"/>
        <w:rPr>
          <w:i/>
          <w:iCs/>
        </w:rPr>
      </w:pPr>
      <w:r w:rsidRPr="00444130">
        <w:rPr>
          <w:rStyle w:val="FootnoteReference"/>
          <w:i/>
          <w:iCs/>
        </w:rPr>
        <w:footnoteRef/>
      </w:r>
      <w:r w:rsidRPr="00444130">
        <w:rPr>
          <w:i/>
          <w:iCs/>
        </w:rPr>
        <w:t xml:space="preserve"> Nguồn: </w:t>
      </w:r>
      <w:hyperlink r:id="rId8" w:history="1">
        <w:r w:rsidRPr="00444130">
          <w:rPr>
            <w:rStyle w:val="Hyperlink"/>
            <w:i/>
            <w:iCs/>
          </w:rPr>
          <w:t>https://vnexpress.net/bat-dong-san-khu-cong-nghiep-se-bung-no-nam-nay-4836025.html</w:t>
        </w:r>
      </w:hyperlink>
    </w:p>
  </w:footnote>
  <w:footnote w:id="35">
    <w:p w14:paraId="4F695E2F" w14:textId="77777777" w:rsidR="00937E04" w:rsidRPr="00444130" w:rsidRDefault="00937E04" w:rsidP="00937E04">
      <w:pPr>
        <w:pStyle w:val="FootnoteText"/>
        <w:rPr>
          <w:i/>
          <w:iCs/>
        </w:rPr>
      </w:pPr>
      <w:r w:rsidRPr="00444130">
        <w:rPr>
          <w:rStyle w:val="FootnoteReference"/>
          <w:i/>
          <w:iCs/>
        </w:rPr>
        <w:footnoteRef/>
      </w:r>
      <w:r w:rsidRPr="00444130">
        <w:rPr>
          <w:i/>
          <w:iCs/>
        </w:rPr>
        <w:t xml:space="preserve"> Nguồn: </w:t>
      </w:r>
      <w:hyperlink r:id="rId9" w:history="1">
        <w:r w:rsidRPr="00444130">
          <w:rPr>
            <w:rStyle w:val="Hyperlink"/>
            <w:i/>
            <w:iCs/>
          </w:rPr>
          <w:t>https://vla.com.vn/ban-tin-thang/</w:t>
        </w:r>
      </w:hyperlink>
    </w:p>
  </w:footnote>
  <w:footnote w:id="36">
    <w:p w14:paraId="184F1AA7" w14:textId="77777777" w:rsidR="006D6DB1" w:rsidRPr="00052FB6" w:rsidRDefault="006D6DB1" w:rsidP="004C283E">
      <w:pPr>
        <w:pStyle w:val="FootnoteText"/>
      </w:pPr>
      <w:r w:rsidRPr="00052FB6">
        <w:rPr>
          <w:rStyle w:val="FootnoteReference"/>
        </w:rPr>
        <w:footnoteRef/>
      </w:r>
      <w:r w:rsidRPr="00052FB6">
        <w:t xml:space="preserve"> Cụ thể là, các luật cạnh tranh của mỗi nước cần phải xử lý một cách có hiệu quả”</w:t>
      </w:r>
    </w:p>
    <w:p w14:paraId="2DBE2986" w14:textId="77777777" w:rsidR="006D6DB1" w:rsidRPr="00052FB6" w:rsidRDefault="006D6DB1" w:rsidP="004C283E">
      <w:pPr>
        <w:pStyle w:val="FootnoteText"/>
        <w:widowControl w:val="0"/>
        <w:numPr>
          <w:ilvl w:val="0"/>
          <w:numId w:val="1"/>
        </w:numPr>
        <w:wordWrap w:val="0"/>
        <w:autoSpaceDE w:val="0"/>
        <w:autoSpaceDN w:val="0"/>
        <w:spacing w:before="0"/>
      </w:pPr>
      <w:r w:rsidRPr="00052FB6">
        <w:t>Các thỏa thuận giữa các doanh nghiệp, quyết định của hiệp hội doanh nghiệp và các hành vi phối hợp cùng hành động với mục đích hoặc tác động ngăn cản sự gia nhập thị trường của doanh nghiệp mới, hạn chế hoặc bóp méo cạnh tranh;</w:t>
      </w:r>
    </w:p>
    <w:p w14:paraId="734BBDA3" w14:textId="77777777" w:rsidR="006D6DB1" w:rsidRPr="00052FB6" w:rsidRDefault="006D6DB1" w:rsidP="004C283E">
      <w:pPr>
        <w:pStyle w:val="FootnoteText"/>
        <w:widowControl w:val="0"/>
        <w:numPr>
          <w:ilvl w:val="0"/>
          <w:numId w:val="1"/>
        </w:numPr>
        <w:wordWrap w:val="0"/>
        <w:autoSpaceDE w:val="0"/>
        <w:autoSpaceDN w:val="0"/>
        <w:spacing w:before="0"/>
      </w:pPr>
      <w:r w:rsidRPr="00052FB6">
        <w:t>Các hành vi lạm dụng vị trí thống lĩnh hoặc vị trí độc quyền của một hoặc một nhóm doanh nghiệp; và</w:t>
      </w:r>
    </w:p>
    <w:p w14:paraId="3BB70CC1" w14:textId="77777777" w:rsidR="006D6DB1" w:rsidRPr="00052FB6" w:rsidRDefault="006D6DB1" w:rsidP="004C283E">
      <w:pPr>
        <w:pStyle w:val="FootnoteText"/>
        <w:widowControl w:val="0"/>
        <w:numPr>
          <w:ilvl w:val="0"/>
          <w:numId w:val="1"/>
        </w:numPr>
        <w:wordWrap w:val="0"/>
        <w:autoSpaceDE w:val="0"/>
        <w:autoSpaceDN w:val="0"/>
        <w:spacing w:before="0"/>
      </w:pPr>
      <w:r>
        <w:t>Tập trung kinh tế</w:t>
      </w:r>
      <w:r w:rsidRPr="00052FB6">
        <w:t xml:space="preserve"> của các doanh nghiệp, bao gồm sáp nhập doanh nghiệp, hợp nhất doanh nghiệp, mua lại một doanh nghiệp, liên doanh giữa các doanh nghiệp, và các hình thức </w:t>
      </w:r>
      <w:r>
        <w:t>tập trung kinh tế</w:t>
      </w:r>
      <w:r w:rsidRPr="00052FB6">
        <w:t xml:space="preserve"> khác</w:t>
      </w:r>
      <w:r>
        <w:t>.</w:t>
      </w:r>
    </w:p>
  </w:footnote>
  <w:footnote w:id="37">
    <w:p w14:paraId="7871095F" w14:textId="77777777" w:rsidR="002B340A" w:rsidRDefault="002B340A" w:rsidP="002B340A">
      <w:pPr>
        <w:pStyle w:val="FootnoteText"/>
      </w:pPr>
      <w:r>
        <w:rPr>
          <w:rStyle w:val="FootnoteReference"/>
        </w:rPr>
        <w:footnoteRef/>
      </w:r>
      <w:r>
        <w:t xml:space="preserve"> Ví dụ: các thỏa thuận phản cạnh tranh, lạm dụng vị trí thống lĩn thị trường, sáp nhập và mua lại phản cạnh tranh.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6CEBA" w14:textId="77777777" w:rsidR="00566F02" w:rsidRPr="00A5735B" w:rsidRDefault="00566F02" w:rsidP="00565DFF">
    <w:pPr>
      <w:pStyle w:val="Header"/>
      <w:jc w:val="center"/>
      <w:rPr>
        <w:rFonts w:ascii="Times New Roman" w:hAnsi="Times New Roman"/>
      </w:rPr>
    </w:pPr>
    <w:r w:rsidRPr="00A5735B">
      <w:rPr>
        <w:rFonts w:ascii="Times New Roman" w:hAnsi="Times New Roman"/>
      </w:rPr>
      <w:fldChar w:fldCharType="begin"/>
    </w:r>
    <w:r w:rsidRPr="00A5735B">
      <w:rPr>
        <w:rFonts w:ascii="Times New Roman" w:hAnsi="Times New Roman"/>
      </w:rPr>
      <w:instrText xml:space="preserve"> PAGE   \* MERGEFORMAT </w:instrText>
    </w:r>
    <w:r w:rsidRPr="00A5735B">
      <w:rPr>
        <w:rFonts w:ascii="Times New Roman" w:hAnsi="Times New Roman"/>
      </w:rPr>
      <w:fldChar w:fldCharType="separate"/>
    </w:r>
    <w:r w:rsidRPr="00A5735B">
      <w:rPr>
        <w:rFonts w:ascii="Times New Roman" w:hAnsi="Times New Roman"/>
        <w:noProof/>
      </w:rPr>
      <w:t>2</w:t>
    </w:r>
    <w:r w:rsidRPr="00A5735B">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44242"/>
    <w:multiLevelType w:val="multilevel"/>
    <w:tmpl w:val="64EC4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5A020D"/>
    <w:multiLevelType w:val="multilevel"/>
    <w:tmpl w:val="A68AA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35891"/>
    <w:multiLevelType w:val="hybridMultilevel"/>
    <w:tmpl w:val="F3AA8AC2"/>
    <w:lvl w:ilvl="0" w:tplc="29DE9178">
      <w:start w:val="1"/>
      <w:numFmt w:val="bullet"/>
      <w:lvlText w:val=""/>
      <w:lvlJc w:val="left"/>
      <w:pPr>
        <w:ind w:left="0" w:firstLine="0"/>
      </w:pPr>
      <w:rPr>
        <w:rFonts w:ascii="Symbol" w:hAnsi="Symbol" w:hint="default"/>
        <w:b w:val="0"/>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C4819"/>
    <w:multiLevelType w:val="hybridMultilevel"/>
    <w:tmpl w:val="7F043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0135A"/>
    <w:multiLevelType w:val="hybridMultilevel"/>
    <w:tmpl w:val="0AEC6226"/>
    <w:lvl w:ilvl="0" w:tplc="718A2D02">
      <w:start w:val="1"/>
      <w:numFmt w:val="bullet"/>
      <w:lvlText w:val=""/>
      <w:lvlJc w:val="left"/>
      <w:pPr>
        <w:ind w:left="0" w:firstLine="0"/>
      </w:pPr>
      <w:rPr>
        <w:rFonts w:ascii="Symbol" w:hAnsi="Symbol" w:hint="default"/>
        <w:b w:val="0"/>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A966CF"/>
    <w:multiLevelType w:val="multilevel"/>
    <w:tmpl w:val="A030C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7A3047"/>
    <w:multiLevelType w:val="hybridMultilevel"/>
    <w:tmpl w:val="B212FECA"/>
    <w:lvl w:ilvl="0" w:tplc="5B7E7984">
      <w:start w:val="1"/>
      <w:numFmt w:val="bullet"/>
      <w:lvlText w:val=""/>
      <w:lvlJc w:val="left"/>
      <w:pPr>
        <w:ind w:left="0" w:firstLine="360"/>
      </w:pPr>
      <w:rPr>
        <w:rFonts w:ascii="Symbol" w:hAnsi="Symbol" w:hint="default"/>
        <w:b w:val="0"/>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90871AF"/>
    <w:multiLevelType w:val="hybridMultilevel"/>
    <w:tmpl w:val="1292CE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3732720"/>
    <w:multiLevelType w:val="hybridMultilevel"/>
    <w:tmpl w:val="849A8184"/>
    <w:lvl w:ilvl="0" w:tplc="29DE9178">
      <w:start w:val="1"/>
      <w:numFmt w:val="bullet"/>
      <w:lvlText w:val=""/>
      <w:lvlJc w:val="left"/>
      <w:pPr>
        <w:ind w:left="720" w:firstLine="0"/>
      </w:pPr>
      <w:rPr>
        <w:rFonts w:ascii="Symbol" w:hAnsi="Symbol" w:hint="default"/>
        <w:b w:val="0"/>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A8229A"/>
    <w:multiLevelType w:val="multilevel"/>
    <w:tmpl w:val="36BC23F8"/>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3E068D"/>
    <w:multiLevelType w:val="hybridMultilevel"/>
    <w:tmpl w:val="216224E2"/>
    <w:lvl w:ilvl="0" w:tplc="4C3628DE">
      <w:start w:val="1"/>
      <w:numFmt w:val="bullet"/>
      <w:lvlText w:val=""/>
      <w:lvlJc w:val="left"/>
      <w:pPr>
        <w:ind w:left="0" w:firstLine="360"/>
      </w:pPr>
      <w:rPr>
        <w:rFonts w:ascii="Symbol" w:hAnsi="Symbol" w:hint="default"/>
        <w:b w:val="0"/>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C55939"/>
    <w:multiLevelType w:val="multilevel"/>
    <w:tmpl w:val="62829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CD7B66"/>
    <w:multiLevelType w:val="multilevel"/>
    <w:tmpl w:val="B97C5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F835D0"/>
    <w:multiLevelType w:val="hybridMultilevel"/>
    <w:tmpl w:val="ECFE78C2"/>
    <w:lvl w:ilvl="0" w:tplc="8E6C452A">
      <w:start w:val="6"/>
      <w:numFmt w:val="bullet"/>
      <w:lvlText w:val="-"/>
      <w:lvlJc w:val="left"/>
      <w:pPr>
        <w:ind w:left="927" w:hanging="360"/>
      </w:pPr>
      <w:rPr>
        <w:rFonts w:ascii="Times New Roman" w:eastAsia="Calibri"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4" w15:restartNumberingAfterBreak="0">
    <w:nsid w:val="4A0E4775"/>
    <w:multiLevelType w:val="hybridMultilevel"/>
    <w:tmpl w:val="80B411F8"/>
    <w:lvl w:ilvl="0" w:tplc="EE165348">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D81038"/>
    <w:multiLevelType w:val="hybridMultilevel"/>
    <w:tmpl w:val="D506C93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4BF77A1A"/>
    <w:multiLevelType w:val="multilevel"/>
    <w:tmpl w:val="15C0A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D118CC"/>
    <w:multiLevelType w:val="hybridMultilevel"/>
    <w:tmpl w:val="85C68FDE"/>
    <w:lvl w:ilvl="0" w:tplc="DF7E90C2">
      <w:start w:val="1"/>
      <w:numFmt w:val="bullet"/>
      <w:lvlText w:val=""/>
      <w:lvlJc w:val="left"/>
      <w:pPr>
        <w:ind w:left="720" w:hanging="360"/>
      </w:pPr>
      <w:rPr>
        <w:rFonts w:ascii="Symbol" w:hAnsi="Symbol" w:hint="default"/>
        <w:b w:val="0"/>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A075A"/>
    <w:multiLevelType w:val="hybridMultilevel"/>
    <w:tmpl w:val="4F9C94E4"/>
    <w:lvl w:ilvl="0" w:tplc="1B0E527A">
      <w:start w:val="1"/>
      <w:numFmt w:val="bullet"/>
      <w:lvlText w:val=""/>
      <w:lvlJc w:val="left"/>
      <w:pPr>
        <w:ind w:left="0" w:firstLine="360"/>
      </w:pPr>
      <w:rPr>
        <w:rFonts w:ascii="Symbol" w:hAnsi="Symbol" w:hint="default"/>
        <w:b w:val="0"/>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2CC1C07"/>
    <w:multiLevelType w:val="hybridMultilevel"/>
    <w:tmpl w:val="1952C1E6"/>
    <w:lvl w:ilvl="0" w:tplc="BAD2BA50">
      <w:start w:val="1"/>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53AF2CE6"/>
    <w:multiLevelType w:val="hybridMultilevel"/>
    <w:tmpl w:val="802C78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97405C8"/>
    <w:multiLevelType w:val="hybridMultilevel"/>
    <w:tmpl w:val="695EC4D6"/>
    <w:lvl w:ilvl="0" w:tplc="D2602F1A">
      <w:start w:val="1"/>
      <w:numFmt w:val="decimal"/>
      <w:lvlText w:val="%1."/>
      <w:lvlJc w:val="left"/>
      <w:pPr>
        <w:ind w:left="1069" w:hanging="360"/>
      </w:pPr>
      <w:rPr>
        <w:rFonts w:ascii="Times New Roman" w:hAnsi="Times New Roman" w:cs="Times New Roman" w:hint="default"/>
        <w:b w:val="0"/>
        <w:sz w:val="28"/>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60974FB4"/>
    <w:multiLevelType w:val="hybridMultilevel"/>
    <w:tmpl w:val="AB22E890"/>
    <w:lvl w:ilvl="0" w:tplc="D7E4EF2A">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BD3960"/>
    <w:multiLevelType w:val="multilevel"/>
    <w:tmpl w:val="CAC46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BE2268"/>
    <w:multiLevelType w:val="hybridMultilevel"/>
    <w:tmpl w:val="33025196"/>
    <w:lvl w:ilvl="0" w:tplc="88188580">
      <w:start w:val="1"/>
      <w:numFmt w:val="bullet"/>
      <w:lvlText w:val=""/>
      <w:lvlJc w:val="left"/>
      <w:pPr>
        <w:ind w:left="72" w:firstLine="288"/>
      </w:pPr>
      <w:rPr>
        <w:rFonts w:ascii="Symbol" w:hAnsi="Symbol" w:hint="default"/>
        <w:b w:val="0"/>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C665A0"/>
    <w:multiLevelType w:val="hybridMultilevel"/>
    <w:tmpl w:val="04E2C24A"/>
    <w:lvl w:ilvl="0" w:tplc="6F325CB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6B1938"/>
    <w:multiLevelType w:val="hybridMultilevel"/>
    <w:tmpl w:val="728E4DCE"/>
    <w:lvl w:ilvl="0" w:tplc="F184FE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2"/>
  </w:num>
  <w:num w:numId="3">
    <w:abstractNumId w:val="25"/>
  </w:num>
  <w:num w:numId="4">
    <w:abstractNumId w:val="13"/>
  </w:num>
  <w:num w:numId="5">
    <w:abstractNumId w:val="21"/>
  </w:num>
  <w:num w:numId="6">
    <w:abstractNumId w:val="9"/>
  </w:num>
  <w:num w:numId="7">
    <w:abstractNumId w:val="7"/>
  </w:num>
  <w:num w:numId="8">
    <w:abstractNumId w:val="20"/>
  </w:num>
  <w:num w:numId="9">
    <w:abstractNumId w:val="3"/>
  </w:num>
  <w:num w:numId="10">
    <w:abstractNumId w:val="15"/>
  </w:num>
  <w:num w:numId="11">
    <w:abstractNumId w:val="17"/>
  </w:num>
  <w:num w:numId="12">
    <w:abstractNumId w:val="4"/>
  </w:num>
  <w:num w:numId="13">
    <w:abstractNumId w:val="10"/>
  </w:num>
  <w:num w:numId="14">
    <w:abstractNumId w:val="18"/>
  </w:num>
  <w:num w:numId="15">
    <w:abstractNumId w:val="24"/>
  </w:num>
  <w:num w:numId="16">
    <w:abstractNumId w:val="6"/>
  </w:num>
  <w:num w:numId="17">
    <w:abstractNumId w:val="2"/>
  </w:num>
  <w:num w:numId="18">
    <w:abstractNumId w:val="8"/>
  </w:num>
  <w:num w:numId="19">
    <w:abstractNumId w:val="14"/>
  </w:num>
  <w:num w:numId="20">
    <w:abstractNumId w:val="19"/>
  </w:num>
  <w:num w:numId="21">
    <w:abstractNumId w:val="0"/>
  </w:num>
  <w:num w:numId="22">
    <w:abstractNumId w:val="5"/>
  </w:num>
  <w:num w:numId="23">
    <w:abstractNumId w:val="11"/>
  </w:num>
  <w:num w:numId="24">
    <w:abstractNumId w:val="23"/>
  </w:num>
  <w:num w:numId="25">
    <w:abstractNumId w:val="16"/>
  </w:num>
  <w:num w:numId="26">
    <w:abstractNumId w:val="12"/>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C3C"/>
    <w:rsid w:val="000017A3"/>
    <w:rsid w:val="00003446"/>
    <w:rsid w:val="00003E9C"/>
    <w:rsid w:val="0001380C"/>
    <w:rsid w:val="0003074C"/>
    <w:rsid w:val="00054A22"/>
    <w:rsid w:val="00066C42"/>
    <w:rsid w:val="000714DE"/>
    <w:rsid w:val="00071DC6"/>
    <w:rsid w:val="000772D1"/>
    <w:rsid w:val="00082EDC"/>
    <w:rsid w:val="00087022"/>
    <w:rsid w:val="000972BE"/>
    <w:rsid w:val="000973F6"/>
    <w:rsid w:val="000A7FCF"/>
    <w:rsid w:val="000B17C6"/>
    <w:rsid w:val="000B37D5"/>
    <w:rsid w:val="000B4847"/>
    <w:rsid w:val="000D09CD"/>
    <w:rsid w:val="000D1510"/>
    <w:rsid w:val="000D2BEF"/>
    <w:rsid w:val="000D407C"/>
    <w:rsid w:val="000D4978"/>
    <w:rsid w:val="000F2151"/>
    <w:rsid w:val="0010182E"/>
    <w:rsid w:val="0010781A"/>
    <w:rsid w:val="00111130"/>
    <w:rsid w:val="001112C0"/>
    <w:rsid w:val="001170F3"/>
    <w:rsid w:val="00121188"/>
    <w:rsid w:val="001237C9"/>
    <w:rsid w:val="00123AD5"/>
    <w:rsid w:val="00131FB3"/>
    <w:rsid w:val="00133FFA"/>
    <w:rsid w:val="00141DE8"/>
    <w:rsid w:val="00143A1B"/>
    <w:rsid w:val="00143BCC"/>
    <w:rsid w:val="0014423D"/>
    <w:rsid w:val="00157DF1"/>
    <w:rsid w:val="00157F4A"/>
    <w:rsid w:val="00165AFF"/>
    <w:rsid w:val="00167A1E"/>
    <w:rsid w:val="00171D12"/>
    <w:rsid w:val="00172172"/>
    <w:rsid w:val="00174038"/>
    <w:rsid w:val="00175E21"/>
    <w:rsid w:val="001822CD"/>
    <w:rsid w:val="00184D51"/>
    <w:rsid w:val="001B16D3"/>
    <w:rsid w:val="001D14DF"/>
    <w:rsid w:val="001D2DCE"/>
    <w:rsid w:val="001D5604"/>
    <w:rsid w:val="001E1945"/>
    <w:rsid w:val="001E754B"/>
    <w:rsid w:val="00207DD3"/>
    <w:rsid w:val="002118F2"/>
    <w:rsid w:val="00214828"/>
    <w:rsid w:val="0021565F"/>
    <w:rsid w:val="00251F9D"/>
    <w:rsid w:val="0025563D"/>
    <w:rsid w:val="0026123E"/>
    <w:rsid w:val="002645D2"/>
    <w:rsid w:val="00271A2A"/>
    <w:rsid w:val="002762DC"/>
    <w:rsid w:val="00276ABB"/>
    <w:rsid w:val="00277BE9"/>
    <w:rsid w:val="00283276"/>
    <w:rsid w:val="002866EF"/>
    <w:rsid w:val="002A026B"/>
    <w:rsid w:val="002A3F4E"/>
    <w:rsid w:val="002A42CC"/>
    <w:rsid w:val="002A6CC8"/>
    <w:rsid w:val="002A72D5"/>
    <w:rsid w:val="002B340A"/>
    <w:rsid w:val="002B38EE"/>
    <w:rsid w:val="002B3DC5"/>
    <w:rsid w:val="002C02BB"/>
    <w:rsid w:val="002C3642"/>
    <w:rsid w:val="002C3838"/>
    <w:rsid w:val="002C7961"/>
    <w:rsid w:val="002D59E0"/>
    <w:rsid w:val="002D5E65"/>
    <w:rsid w:val="002D7EBC"/>
    <w:rsid w:val="002E562F"/>
    <w:rsid w:val="002E6442"/>
    <w:rsid w:val="002E7F4E"/>
    <w:rsid w:val="00301FE7"/>
    <w:rsid w:val="003059DE"/>
    <w:rsid w:val="0033045A"/>
    <w:rsid w:val="0033219D"/>
    <w:rsid w:val="00335D5B"/>
    <w:rsid w:val="00342FCF"/>
    <w:rsid w:val="00344331"/>
    <w:rsid w:val="00345100"/>
    <w:rsid w:val="003457A3"/>
    <w:rsid w:val="00355A59"/>
    <w:rsid w:val="003620D5"/>
    <w:rsid w:val="00363C3C"/>
    <w:rsid w:val="00365C63"/>
    <w:rsid w:val="00367683"/>
    <w:rsid w:val="00367E87"/>
    <w:rsid w:val="00372FE4"/>
    <w:rsid w:val="00374804"/>
    <w:rsid w:val="003827E9"/>
    <w:rsid w:val="0038340E"/>
    <w:rsid w:val="00393CE2"/>
    <w:rsid w:val="003B0E82"/>
    <w:rsid w:val="003C2022"/>
    <w:rsid w:val="003C6075"/>
    <w:rsid w:val="003E11D2"/>
    <w:rsid w:val="003E32D7"/>
    <w:rsid w:val="003E67D5"/>
    <w:rsid w:val="003E6F5E"/>
    <w:rsid w:val="003E77A2"/>
    <w:rsid w:val="003F11F9"/>
    <w:rsid w:val="003F67E5"/>
    <w:rsid w:val="003F67F1"/>
    <w:rsid w:val="003F7832"/>
    <w:rsid w:val="00406B49"/>
    <w:rsid w:val="00407C02"/>
    <w:rsid w:val="00414CBB"/>
    <w:rsid w:val="00415C46"/>
    <w:rsid w:val="00422DED"/>
    <w:rsid w:val="004242D1"/>
    <w:rsid w:val="00430E8D"/>
    <w:rsid w:val="00431E4E"/>
    <w:rsid w:val="00435327"/>
    <w:rsid w:val="00436118"/>
    <w:rsid w:val="00436FCF"/>
    <w:rsid w:val="00470AEC"/>
    <w:rsid w:val="00476F24"/>
    <w:rsid w:val="00477F84"/>
    <w:rsid w:val="004843EB"/>
    <w:rsid w:val="0048737C"/>
    <w:rsid w:val="004910C1"/>
    <w:rsid w:val="0049543E"/>
    <w:rsid w:val="004A0F15"/>
    <w:rsid w:val="004A66A6"/>
    <w:rsid w:val="004B0DE7"/>
    <w:rsid w:val="004B580A"/>
    <w:rsid w:val="004C283E"/>
    <w:rsid w:val="004C40CD"/>
    <w:rsid w:val="004D13E0"/>
    <w:rsid w:val="004D66E0"/>
    <w:rsid w:val="004E0590"/>
    <w:rsid w:val="004E6848"/>
    <w:rsid w:val="004F7C65"/>
    <w:rsid w:val="005043C4"/>
    <w:rsid w:val="0050613C"/>
    <w:rsid w:val="00507425"/>
    <w:rsid w:val="00507634"/>
    <w:rsid w:val="00515AA1"/>
    <w:rsid w:val="00516211"/>
    <w:rsid w:val="005202F5"/>
    <w:rsid w:val="00520DE0"/>
    <w:rsid w:val="0052547A"/>
    <w:rsid w:val="0053047C"/>
    <w:rsid w:val="00532AF5"/>
    <w:rsid w:val="00536062"/>
    <w:rsid w:val="00547B5D"/>
    <w:rsid w:val="00547BD2"/>
    <w:rsid w:val="00553601"/>
    <w:rsid w:val="005548B6"/>
    <w:rsid w:val="00556657"/>
    <w:rsid w:val="00556BED"/>
    <w:rsid w:val="00557CC3"/>
    <w:rsid w:val="00565DFF"/>
    <w:rsid w:val="00566F02"/>
    <w:rsid w:val="0057544F"/>
    <w:rsid w:val="005821B5"/>
    <w:rsid w:val="005A4BA3"/>
    <w:rsid w:val="005A4C0A"/>
    <w:rsid w:val="005C0275"/>
    <w:rsid w:val="005C0A5F"/>
    <w:rsid w:val="005C0B9E"/>
    <w:rsid w:val="005C296B"/>
    <w:rsid w:val="005C3813"/>
    <w:rsid w:val="005C6439"/>
    <w:rsid w:val="005D3E16"/>
    <w:rsid w:val="005E0B41"/>
    <w:rsid w:val="005E272D"/>
    <w:rsid w:val="005E694A"/>
    <w:rsid w:val="005F0CE9"/>
    <w:rsid w:val="005F0FCB"/>
    <w:rsid w:val="005F33AB"/>
    <w:rsid w:val="005F6A63"/>
    <w:rsid w:val="00602A95"/>
    <w:rsid w:val="00606279"/>
    <w:rsid w:val="00646FB6"/>
    <w:rsid w:val="006568EC"/>
    <w:rsid w:val="00661306"/>
    <w:rsid w:val="00664226"/>
    <w:rsid w:val="00664515"/>
    <w:rsid w:val="006757BB"/>
    <w:rsid w:val="006824D7"/>
    <w:rsid w:val="00683468"/>
    <w:rsid w:val="006903C4"/>
    <w:rsid w:val="00694311"/>
    <w:rsid w:val="006A195A"/>
    <w:rsid w:val="006A46B5"/>
    <w:rsid w:val="006B2EEB"/>
    <w:rsid w:val="006B7CCE"/>
    <w:rsid w:val="006C2F09"/>
    <w:rsid w:val="006D6DB1"/>
    <w:rsid w:val="006E18D7"/>
    <w:rsid w:val="006E31B6"/>
    <w:rsid w:val="006E4319"/>
    <w:rsid w:val="006E7ABE"/>
    <w:rsid w:val="006F0F33"/>
    <w:rsid w:val="006F645C"/>
    <w:rsid w:val="00706B48"/>
    <w:rsid w:val="007076C4"/>
    <w:rsid w:val="00717124"/>
    <w:rsid w:val="007201B3"/>
    <w:rsid w:val="00724562"/>
    <w:rsid w:val="00726A15"/>
    <w:rsid w:val="00733043"/>
    <w:rsid w:val="00737DD4"/>
    <w:rsid w:val="0074376C"/>
    <w:rsid w:val="00753405"/>
    <w:rsid w:val="007643A0"/>
    <w:rsid w:val="007733F7"/>
    <w:rsid w:val="00773CDE"/>
    <w:rsid w:val="00776F9D"/>
    <w:rsid w:val="00780466"/>
    <w:rsid w:val="00781DA5"/>
    <w:rsid w:val="007823C9"/>
    <w:rsid w:val="0078549E"/>
    <w:rsid w:val="00794207"/>
    <w:rsid w:val="007967C4"/>
    <w:rsid w:val="007A0B80"/>
    <w:rsid w:val="007A0B96"/>
    <w:rsid w:val="007A2A2C"/>
    <w:rsid w:val="007A6FC2"/>
    <w:rsid w:val="007B3100"/>
    <w:rsid w:val="007B3812"/>
    <w:rsid w:val="007B39FA"/>
    <w:rsid w:val="007B40AE"/>
    <w:rsid w:val="007D6AC9"/>
    <w:rsid w:val="007E5F9E"/>
    <w:rsid w:val="007E68AF"/>
    <w:rsid w:val="007F1205"/>
    <w:rsid w:val="007F2B6F"/>
    <w:rsid w:val="007F6D15"/>
    <w:rsid w:val="0080122A"/>
    <w:rsid w:val="00806E99"/>
    <w:rsid w:val="00817358"/>
    <w:rsid w:val="0082012B"/>
    <w:rsid w:val="008223AE"/>
    <w:rsid w:val="0082472E"/>
    <w:rsid w:val="008300C6"/>
    <w:rsid w:val="00836EEB"/>
    <w:rsid w:val="008378F6"/>
    <w:rsid w:val="00843A48"/>
    <w:rsid w:val="00845CEE"/>
    <w:rsid w:val="00846982"/>
    <w:rsid w:val="00847655"/>
    <w:rsid w:val="00851E19"/>
    <w:rsid w:val="008577A7"/>
    <w:rsid w:val="00864846"/>
    <w:rsid w:val="0087005E"/>
    <w:rsid w:val="00876FF6"/>
    <w:rsid w:val="00894B73"/>
    <w:rsid w:val="008A1DB7"/>
    <w:rsid w:val="008C22C7"/>
    <w:rsid w:val="008D1E35"/>
    <w:rsid w:val="008D4AC8"/>
    <w:rsid w:val="008E14BE"/>
    <w:rsid w:val="008F22BC"/>
    <w:rsid w:val="00907939"/>
    <w:rsid w:val="00910882"/>
    <w:rsid w:val="00914CE9"/>
    <w:rsid w:val="0092117C"/>
    <w:rsid w:val="00926A9F"/>
    <w:rsid w:val="0093025B"/>
    <w:rsid w:val="00931B1D"/>
    <w:rsid w:val="0093719F"/>
    <w:rsid w:val="00937E04"/>
    <w:rsid w:val="00941FAD"/>
    <w:rsid w:val="00947D2E"/>
    <w:rsid w:val="00951A77"/>
    <w:rsid w:val="00955913"/>
    <w:rsid w:val="00960E17"/>
    <w:rsid w:val="00963A71"/>
    <w:rsid w:val="00966068"/>
    <w:rsid w:val="009739B7"/>
    <w:rsid w:val="009827A8"/>
    <w:rsid w:val="009924A7"/>
    <w:rsid w:val="00997B78"/>
    <w:rsid w:val="009A7617"/>
    <w:rsid w:val="009B0052"/>
    <w:rsid w:val="009B2913"/>
    <w:rsid w:val="009B7F70"/>
    <w:rsid w:val="009D0AA5"/>
    <w:rsid w:val="009D31B1"/>
    <w:rsid w:val="009D7458"/>
    <w:rsid w:val="009D7828"/>
    <w:rsid w:val="009F7472"/>
    <w:rsid w:val="00A12052"/>
    <w:rsid w:val="00A13E14"/>
    <w:rsid w:val="00A26AD7"/>
    <w:rsid w:val="00A33141"/>
    <w:rsid w:val="00A36C66"/>
    <w:rsid w:val="00A42A9D"/>
    <w:rsid w:val="00A46C69"/>
    <w:rsid w:val="00A4748F"/>
    <w:rsid w:val="00A50726"/>
    <w:rsid w:val="00A508E1"/>
    <w:rsid w:val="00A53693"/>
    <w:rsid w:val="00A5735B"/>
    <w:rsid w:val="00A6177D"/>
    <w:rsid w:val="00A6235A"/>
    <w:rsid w:val="00A62B55"/>
    <w:rsid w:val="00A65D0C"/>
    <w:rsid w:val="00A67CEB"/>
    <w:rsid w:val="00A7330E"/>
    <w:rsid w:val="00A75DA1"/>
    <w:rsid w:val="00A916F2"/>
    <w:rsid w:val="00A92323"/>
    <w:rsid w:val="00A97BBD"/>
    <w:rsid w:val="00AA1841"/>
    <w:rsid w:val="00AA185E"/>
    <w:rsid w:val="00AA3064"/>
    <w:rsid w:val="00AA35B5"/>
    <w:rsid w:val="00AA6831"/>
    <w:rsid w:val="00AB09A7"/>
    <w:rsid w:val="00AB0ED6"/>
    <w:rsid w:val="00AD07A3"/>
    <w:rsid w:val="00AD4952"/>
    <w:rsid w:val="00AE1463"/>
    <w:rsid w:val="00AE1B06"/>
    <w:rsid w:val="00AE1D37"/>
    <w:rsid w:val="00AE1E5E"/>
    <w:rsid w:val="00AE3943"/>
    <w:rsid w:val="00AF42DD"/>
    <w:rsid w:val="00AF7E44"/>
    <w:rsid w:val="00B01182"/>
    <w:rsid w:val="00B02932"/>
    <w:rsid w:val="00B07299"/>
    <w:rsid w:val="00B14ECB"/>
    <w:rsid w:val="00B15177"/>
    <w:rsid w:val="00B16BC6"/>
    <w:rsid w:val="00B21401"/>
    <w:rsid w:val="00B268C4"/>
    <w:rsid w:val="00B36600"/>
    <w:rsid w:val="00B41ACE"/>
    <w:rsid w:val="00B439F9"/>
    <w:rsid w:val="00B4430F"/>
    <w:rsid w:val="00B4570B"/>
    <w:rsid w:val="00B46D54"/>
    <w:rsid w:val="00B55786"/>
    <w:rsid w:val="00B55C9F"/>
    <w:rsid w:val="00B60C5F"/>
    <w:rsid w:val="00B7034F"/>
    <w:rsid w:val="00B71E05"/>
    <w:rsid w:val="00B73C81"/>
    <w:rsid w:val="00B76BE2"/>
    <w:rsid w:val="00B81E59"/>
    <w:rsid w:val="00B82CCA"/>
    <w:rsid w:val="00B830A3"/>
    <w:rsid w:val="00B84341"/>
    <w:rsid w:val="00B845D6"/>
    <w:rsid w:val="00B84665"/>
    <w:rsid w:val="00B860BA"/>
    <w:rsid w:val="00B87F77"/>
    <w:rsid w:val="00B910CF"/>
    <w:rsid w:val="00BA4CE8"/>
    <w:rsid w:val="00BA5AEA"/>
    <w:rsid w:val="00BB1AFF"/>
    <w:rsid w:val="00BB41BB"/>
    <w:rsid w:val="00BB552E"/>
    <w:rsid w:val="00BC066D"/>
    <w:rsid w:val="00BC26E6"/>
    <w:rsid w:val="00BC4CEB"/>
    <w:rsid w:val="00BC4D92"/>
    <w:rsid w:val="00BC595C"/>
    <w:rsid w:val="00BD7341"/>
    <w:rsid w:val="00BE08FC"/>
    <w:rsid w:val="00BF2175"/>
    <w:rsid w:val="00BF40BF"/>
    <w:rsid w:val="00C03768"/>
    <w:rsid w:val="00C1449D"/>
    <w:rsid w:val="00C16E19"/>
    <w:rsid w:val="00C1776A"/>
    <w:rsid w:val="00C324E2"/>
    <w:rsid w:val="00C4166D"/>
    <w:rsid w:val="00C565E2"/>
    <w:rsid w:val="00C60E50"/>
    <w:rsid w:val="00C660C8"/>
    <w:rsid w:val="00C70F5F"/>
    <w:rsid w:val="00C77827"/>
    <w:rsid w:val="00C82512"/>
    <w:rsid w:val="00C831A4"/>
    <w:rsid w:val="00C852B2"/>
    <w:rsid w:val="00C8606D"/>
    <w:rsid w:val="00C873AF"/>
    <w:rsid w:val="00C91922"/>
    <w:rsid w:val="00C92C72"/>
    <w:rsid w:val="00C964C6"/>
    <w:rsid w:val="00C97F03"/>
    <w:rsid w:val="00CA2FF8"/>
    <w:rsid w:val="00CA455F"/>
    <w:rsid w:val="00CB2FBC"/>
    <w:rsid w:val="00CC15C5"/>
    <w:rsid w:val="00CC557A"/>
    <w:rsid w:val="00CD30BF"/>
    <w:rsid w:val="00CE2210"/>
    <w:rsid w:val="00CE3461"/>
    <w:rsid w:val="00CF152F"/>
    <w:rsid w:val="00CF2B53"/>
    <w:rsid w:val="00CF2C19"/>
    <w:rsid w:val="00CF4BCF"/>
    <w:rsid w:val="00D0532D"/>
    <w:rsid w:val="00D17953"/>
    <w:rsid w:val="00D30B30"/>
    <w:rsid w:val="00D31ED2"/>
    <w:rsid w:val="00D35549"/>
    <w:rsid w:val="00D5104D"/>
    <w:rsid w:val="00D55F12"/>
    <w:rsid w:val="00D6156E"/>
    <w:rsid w:val="00D7582B"/>
    <w:rsid w:val="00D8049D"/>
    <w:rsid w:val="00D8315F"/>
    <w:rsid w:val="00D83AD9"/>
    <w:rsid w:val="00D90C9A"/>
    <w:rsid w:val="00D9462F"/>
    <w:rsid w:val="00DB00CF"/>
    <w:rsid w:val="00DB68C9"/>
    <w:rsid w:val="00DB6ED8"/>
    <w:rsid w:val="00DC1EFD"/>
    <w:rsid w:val="00DC7599"/>
    <w:rsid w:val="00DF2F75"/>
    <w:rsid w:val="00DF74B0"/>
    <w:rsid w:val="00E022EB"/>
    <w:rsid w:val="00E07406"/>
    <w:rsid w:val="00E151A7"/>
    <w:rsid w:val="00E2018C"/>
    <w:rsid w:val="00E25328"/>
    <w:rsid w:val="00E26B2F"/>
    <w:rsid w:val="00E26F3A"/>
    <w:rsid w:val="00E31DF5"/>
    <w:rsid w:val="00E31F78"/>
    <w:rsid w:val="00E35979"/>
    <w:rsid w:val="00E37476"/>
    <w:rsid w:val="00E4178F"/>
    <w:rsid w:val="00E50709"/>
    <w:rsid w:val="00E51BC7"/>
    <w:rsid w:val="00E53237"/>
    <w:rsid w:val="00E64869"/>
    <w:rsid w:val="00E7017C"/>
    <w:rsid w:val="00E73230"/>
    <w:rsid w:val="00E75DC1"/>
    <w:rsid w:val="00E80023"/>
    <w:rsid w:val="00E91F3F"/>
    <w:rsid w:val="00E921F4"/>
    <w:rsid w:val="00E953F8"/>
    <w:rsid w:val="00E9680D"/>
    <w:rsid w:val="00EA0C14"/>
    <w:rsid w:val="00EA502F"/>
    <w:rsid w:val="00EB01CC"/>
    <w:rsid w:val="00EC1B9C"/>
    <w:rsid w:val="00EC761A"/>
    <w:rsid w:val="00ED28BD"/>
    <w:rsid w:val="00ED4904"/>
    <w:rsid w:val="00ED7BAC"/>
    <w:rsid w:val="00EE2A62"/>
    <w:rsid w:val="00EE6E41"/>
    <w:rsid w:val="00EF42B5"/>
    <w:rsid w:val="00F01511"/>
    <w:rsid w:val="00F04FD4"/>
    <w:rsid w:val="00F066ED"/>
    <w:rsid w:val="00F11360"/>
    <w:rsid w:val="00F139D3"/>
    <w:rsid w:val="00F16461"/>
    <w:rsid w:val="00F1788A"/>
    <w:rsid w:val="00F23062"/>
    <w:rsid w:val="00F3038C"/>
    <w:rsid w:val="00F30BB1"/>
    <w:rsid w:val="00F343A1"/>
    <w:rsid w:val="00F366C5"/>
    <w:rsid w:val="00F372F3"/>
    <w:rsid w:val="00F43194"/>
    <w:rsid w:val="00F504F7"/>
    <w:rsid w:val="00F55164"/>
    <w:rsid w:val="00F61D1E"/>
    <w:rsid w:val="00F675C4"/>
    <w:rsid w:val="00F7390B"/>
    <w:rsid w:val="00F83DC8"/>
    <w:rsid w:val="00F93C54"/>
    <w:rsid w:val="00FA1E9A"/>
    <w:rsid w:val="00FB1DB2"/>
    <w:rsid w:val="00FB228D"/>
    <w:rsid w:val="00FB2B3C"/>
    <w:rsid w:val="00FC69D0"/>
    <w:rsid w:val="00FD792F"/>
    <w:rsid w:val="00FE4F8D"/>
    <w:rsid w:val="00FF3D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7FED"/>
  <w15:chartTrackingRefBased/>
  <w15:docId w15:val="{ED2F1122-4EA1-40D5-A815-45D522D2F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E04"/>
    <w:pPr>
      <w:spacing w:line="259" w:lineRule="auto"/>
    </w:pPr>
    <w:rPr>
      <w:sz w:val="22"/>
      <w:szCs w:val="22"/>
    </w:rPr>
  </w:style>
  <w:style w:type="paragraph" w:styleId="Heading1">
    <w:name w:val="heading 1"/>
    <w:basedOn w:val="Normal"/>
    <w:next w:val="Normal"/>
    <w:link w:val="Heading1Char"/>
    <w:uiPriority w:val="9"/>
    <w:qFormat/>
    <w:rsid w:val="002D7EBC"/>
    <w:pPr>
      <w:keepNext/>
      <w:spacing w:line="276" w:lineRule="auto"/>
      <w:outlineLvl w:val="0"/>
    </w:pPr>
    <w:rPr>
      <w:rFonts w:ascii="Times New Roman" w:eastAsia="Play" w:hAnsi="Times New Roman" w:cs="Play"/>
      <w:b/>
      <w:bCs/>
      <w:sz w:val="28"/>
      <w:szCs w:val="32"/>
      <w:lang w:val="vi"/>
    </w:rPr>
  </w:style>
  <w:style w:type="paragraph" w:styleId="Heading2">
    <w:name w:val="heading 2"/>
    <w:next w:val="Normal"/>
    <w:link w:val="Heading2Char"/>
    <w:uiPriority w:val="9"/>
    <w:unhideWhenUsed/>
    <w:qFormat/>
    <w:rsid w:val="003F7832"/>
    <w:pPr>
      <w:outlineLvl w:val="1"/>
    </w:pPr>
    <w:rPr>
      <w:rFonts w:ascii="Times New Roman" w:eastAsia="Times New Roman" w:hAnsi="Times New Roman"/>
      <w:b/>
      <w:bCs/>
      <w:sz w:val="28"/>
      <w:szCs w:val="36"/>
      <w:lang w:val="vi"/>
    </w:rPr>
  </w:style>
  <w:style w:type="paragraph" w:styleId="Heading3">
    <w:name w:val="heading 3"/>
    <w:basedOn w:val="Normal"/>
    <w:next w:val="Normal"/>
    <w:link w:val="Heading3Char"/>
    <w:uiPriority w:val="9"/>
    <w:unhideWhenUsed/>
    <w:qFormat/>
    <w:rsid w:val="00937E04"/>
    <w:pPr>
      <w:keepNext/>
      <w:keepLines/>
      <w:spacing w:line="276" w:lineRule="auto"/>
      <w:outlineLvl w:val="2"/>
    </w:pPr>
    <w:rPr>
      <w:rFonts w:ascii="Times New Roman" w:eastAsia="Times New Roman" w:hAnsi="Times New Roman"/>
      <w:b/>
      <w:bCs/>
      <w:sz w:val="28"/>
      <w:szCs w:val="28"/>
      <w:lang w:val="vi"/>
    </w:rPr>
  </w:style>
  <w:style w:type="paragraph" w:styleId="Heading4">
    <w:name w:val="heading 4"/>
    <w:basedOn w:val="Normal"/>
    <w:next w:val="Normal"/>
    <w:link w:val="Heading4Char"/>
    <w:uiPriority w:val="9"/>
    <w:unhideWhenUsed/>
    <w:qFormat/>
    <w:rsid w:val="00171D12"/>
    <w:pPr>
      <w:keepNext/>
      <w:keepLines/>
      <w:spacing w:before="240" w:after="40" w:line="276" w:lineRule="auto"/>
      <w:outlineLvl w:val="3"/>
    </w:pPr>
    <w:rPr>
      <w:rFonts w:ascii="Times New Roman" w:eastAsia="Times New Roman" w:hAnsi="Times New Roman"/>
      <w:b/>
      <w:bCs/>
      <w:sz w:val="24"/>
      <w:szCs w:val="24"/>
      <w:lang w:val="vi"/>
    </w:rPr>
  </w:style>
  <w:style w:type="paragraph" w:styleId="Heading5">
    <w:name w:val="heading 5"/>
    <w:basedOn w:val="Normal"/>
    <w:next w:val="Normal"/>
    <w:link w:val="Heading5Char"/>
    <w:uiPriority w:val="9"/>
    <w:semiHidden/>
    <w:unhideWhenUsed/>
    <w:qFormat/>
    <w:rsid w:val="00171D12"/>
    <w:pPr>
      <w:keepNext/>
      <w:keepLines/>
      <w:spacing w:before="220" w:after="40" w:line="276" w:lineRule="auto"/>
      <w:outlineLvl w:val="4"/>
    </w:pPr>
    <w:rPr>
      <w:rFonts w:ascii="Times New Roman" w:eastAsia="Times New Roman" w:hAnsi="Times New Roman"/>
      <w:b/>
      <w:bCs/>
      <w:lang w:val="vi"/>
    </w:rPr>
  </w:style>
  <w:style w:type="paragraph" w:styleId="Heading6">
    <w:name w:val="heading 6"/>
    <w:basedOn w:val="Normal"/>
    <w:next w:val="Normal"/>
    <w:link w:val="Heading6Char"/>
    <w:uiPriority w:val="9"/>
    <w:semiHidden/>
    <w:unhideWhenUsed/>
    <w:qFormat/>
    <w:rsid w:val="00171D12"/>
    <w:pPr>
      <w:keepNext/>
      <w:keepLines/>
      <w:spacing w:before="200" w:after="40" w:line="276" w:lineRule="auto"/>
      <w:outlineLvl w:val="5"/>
    </w:pPr>
    <w:rPr>
      <w:rFonts w:ascii="Times New Roman" w:eastAsia="Times New Roman" w:hAnsi="Times New Roman"/>
      <w:b/>
      <w:bCs/>
      <w:sz w:val="20"/>
      <w:szCs w:val="20"/>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D7EBC"/>
    <w:rPr>
      <w:rFonts w:ascii="Times New Roman" w:eastAsia="Play" w:hAnsi="Times New Roman" w:cs="Play"/>
      <w:b/>
      <w:bCs/>
      <w:sz w:val="28"/>
      <w:szCs w:val="32"/>
      <w:lang w:val="vi"/>
    </w:rPr>
  </w:style>
  <w:style w:type="character" w:customStyle="1" w:styleId="Heading2Char">
    <w:name w:val="Heading 2 Char"/>
    <w:link w:val="Heading2"/>
    <w:uiPriority w:val="9"/>
    <w:rsid w:val="003F7832"/>
    <w:rPr>
      <w:rFonts w:ascii="Times New Roman" w:eastAsia="Times New Roman" w:hAnsi="Times New Roman"/>
      <w:b/>
      <w:bCs/>
      <w:sz w:val="28"/>
      <w:szCs w:val="36"/>
      <w:lang w:val="vi"/>
    </w:rPr>
  </w:style>
  <w:style w:type="character" w:customStyle="1" w:styleId="Heading3Char">
    <w:name w:val="Heading 3 Char"/>
    <w:link w:val="Heading3"/>
    <w:uiPriority w:val="9"/>
    <w:rsid w:val="00937E04"/>
    <w:rPr>
      <w:rFonts w:ascii="Times New Roman" w:eastAsia="Times New Roman" w:hAnsi="Times New Roman"/>
      <w:b/>
      <w:bCs/>
      <w:sz w:val="28"/>
      <w:szCs w:val="28"/>
      <w:lang w:val="vi"/>
    </w:rPr>
  </w:style>
  <w:style w:type="character" w:customStyle="1" w:styleId="Heading4Char">
    <w:name w:val="Heading 4 Char"/>
    <w:link w:val="Heading4"/>
    <w:uiPriority w:val="9"/>
    <w:rsid w:val="00171D12"/>
    <w:rPr>
      <w:rFonts w:ascii="Times New Roman" w:eastAsia="Times New Roman" w:hAnsi="Times New Roman"/>
      <w:b/>
      <w:bCs/>
      <w:sz w:val="24"/>
      <w:szCs w:val="24"/>
      <w:lang w:val="vi"/>
    </w:rPr>
  </w:style>
  <w:style w:type="character" w:customStyle="1" w:styleId="Heading5Char">
    <w:name w:val="Heading 5 Char"/>
    <w:link w:val="Heading5"/>
    <w:uiPriority w:val="9"/>
    <w:semiHidden/>
    <w:rsid w:val="00171D12"/>
    <w:rPr>
      <w:rFonts w:ascii="Times New Roman" w:eastAsia="Times New Roman" w:hAnsi="Times New Roman"/>
      <w:b/>
      <w:bCs/>
      <w:sz w:val="22"/>
      <w:szCs w:val="22"/>
      <w:lang w:val="vi"/>
    </w:rPr>
  </w:style>
  <w:style w:type="character" w:customStyle="1" w:styleId="Heading6Char">
    <w:name w:val="Heading 6 Char"/>
    <w:link w:val="Heading6"/>
    <w:uiPriority w:val="9"/>
    <w:semiHidden/>
    <w:rsid w:val="00171D12"/>
    <w:rPr>
      <w:rFonts w:ascii="Times New Roman" w:eastAsia="Times New Roman" w:hAnsi="Times New Roman"/>
      <w:b/>
      <w:bCs/>
      <w:lang w:val="vi"/>
    </w:rPr>
  </w:style>
  <w:style w:type="numbering" w:customStyle="1" w:styleId="NoList1">
    <w:name w:val="No List1"/>
    <w:next w:val="NoList"/>
    <w:uiPriority w:val="99"/>
    <w:semiHidden/>
    <w:unhideWhenUsed/>
    <w:rsid w:val="00171D12"/>
  </w:style>
  <w:style w:type="table" w:customStyle="1" w:styleId="TableNormal0">
    <w:name w:val="TableNormal"/>
    <w:rsid w:val="00171D12"/>
    <w:rPr>
      <w:rFonts w:ascii="Times New Roman" w:eastAsia="Times New Roman" w:hAnsi="Times New Roman"/>
      <w:sz w:val="24"/>
      <w:szCs w:val="24"/>
      <w:lang w:val="vi"/>
    </w:rPr>
    <w:tblPr>
      <w:tblCellMar>
        <w:top w:w="100" w:type="dxa"/>
        <w:left w:w="100" w:type="dxa"/>
        <w:bottom w:w="100" w:type="dxa"/>
        <w:right w:w="100" w:type="dxa"/>
      </w:tblCellMar>
    </w:tblPr>
  </w:style>
  <w:style w:type="paragraph" w:styleId="Title">
    <w:name w:val="Title"/>
    <w:basedOn w:val="Normal"/>
    <w:next w:val="Normal"/>
    <w:link w:val="TitleChar"/>
    <w:uiPriority w:val="10"/>
    <w:qFormat/>
    <w:rsid w:val="00171D12"/>
    <w:pPr>
      <w:keepNext/>
      <w:keepLines/>
      <w:spacing w:before="480" w:after="120" w:line="276" w:lineRule="auto"/>
    </w:pPr>
    <w:rPr>
      <w:rFonts w:ascii="Times New Roman" w:eastAsia="Times New Roman" w:hAnsi="Times New Roman"/>
      <w:b/>
      <w:bCs/>
      <w:sz w:val="72"/>
      <w:szCs w:val="72"/>
      <w:lang w:val="vi"/>
    </w:rPr>
  </w:style>
  <w:style w:type="character" w:customStyle="1" w:styleId="TitleChar">
    <w:name w:val="Title Char"/>
    <w:link w:val="Title"/>
    <w:uiPriority w:val="10"/>
    <w:rsid w:val="00171D12"/>
    <w:rPr>
      <w:rFonts w:ascii="Times New Roman" w:eastAsia="Times New Roman" w:hAnsi="Times New Roman"/>
      <w:b/>
      <w:bCs/>
      <w:sz w:val="72"/>
      <w:szCs w:val="72"/>
      <w:lang w:val="vi"/>
    </w:rPr>
  </w:style>
  <w:style w:type="paragraph" w:styleId="Subtitle">
    <w:name w:val="Subtitle"/>
    <w:basedOn w:val="Normal"/>
    <w:next w:val="Normal"/>
    <w:link w:val="SubtitleChar"/>
    <w:uiPriority w:val="11"/>
    <w:qFormat/>
    <w:rsid w:val="00171D12"/>
    <w:pPr>
      <w:keepNext/>
      <w:keepLines/>
      <w:spacing w:before="360" w:after="80" w:line="276" w:lineRule="auto"/>
    </w:pPr>
    <w:rPr>
      <w:rFonts w:ascii="Georgia" w:eastAsia="Georgia" w:hAnsi="Georgia" w:cs="Georgia"/>
      <w:i/>
      <w:iCs/>
      <w:color w:val="666666"/>
      <w:sz w:val="48"/>
      <w:szCs w:val="48"/>
      <w:lang w:val="vi"/>
    </w:rPr>
  </w:style>
  <w:style w:type="character" w:customStyle="1" w:styleId="SubtitleChar">
    <w:name w:val="Subtitle Char"/>
    <w:link w:val="Subtitle"/>
    <w:uiPriority w:val="11"/>
    <w:rsid w:val="00171D12"/>
    <w:rPr>
      <w:rFonts w:ascii="Georgia" w:eastAsia="Georgia" w:hAnsi="Georgia" w:cs="Georgia"/>
      <w:i/>
      <w:iCs/>
      <w:color w:val="666666"/>
      <w:sz w:val="48"/>
      <w:szCs w:val="48"/>
      <w:lang w:val="vi"/>
    </w:rPr>
  </w:style>
  <w:style w:type="paragraph" w:styleId="Revision">
    <w:name w:val="Revision"/>
    <w:hidden/>
    <w:uiPriority w:val="99"/>
    <w:semiHidden/>
    <w:rsid w:val="00171D12"/>
    <w:rPr>
      <w:rFonts w:ascii="Times New Roman" w:eastAsia="Times New Roman" w:hAnsi="Times New Roman"/>
      <w:sz w:val="24"/>
      <w:szCs w:val="24"/>
      <w:lang w:val="vi"/>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Char"/>
    <w:basedOn w:val="Normal"/>
    <w:link w:val="NormalWebChar"/>
    <w:uiPriority w:val="99"/>
    <w:unhideWhenUsed/>
    <w:qFormat/>
    <w:rsid w:val="00171D12"/>
    <w:pPr>
      <w:spacing w:before="100" w:beforeAutospacing="1" w:after="100" w:afterAutospacing="1" w:line="240" w:lineRule="auto"/>
    </w:pPr>
    <w:rPr>
      <w:rFonts w:ascii="Times New Roman" w:eastAsia="Times New Roman" w:hAnsi="Times New Roman"/>
      <w:sz w:val="24"/>
      <w:szCs w:val="24"/>
      <w:lang w:val="en" w:eastAsia="zh-CN"/>
    </w:rPr>
  </w:style>
  <w:style w:type="paragraph" w:styleId="BalloonText">
    <w:name w:val="Balloon Text"/>
    <w:basedOn w:val="Normal"/>
    <w:link w:val="BalloonTextChar"/>
    <w:uiPriority w:val="99"/>
    <w:semiHidden/>
    <w:unhideWhenUsed/>
    <w:rsid w:val="00171D12"/>
    <w:pPr>
      <w:spacing w:line="240" w:lineRule="auto"/>
    </w:pPr>
    <w:rPr>
      <w:rFonts w:ascii="Segoe UI" w:eastAsia="Times New Roman" w:hAnsi="Segoe UI" w:cs="Segoe UI"/>
      <w:sz w:val="18"/>
      <w:szCs w:val="18"/>
      <w:lang w:val="vi"/>
    </w:rPr>
  </w:style>
  <w:style w:type="character" w:customStyle="1" w:styleId="BalloonTextChar">
    <w:name w:val="Balloon Text Char"/>
    <w:link w:val="BalloonText"/>
    <w:uiPriority w:val="99"/>
    <w:semiHidden/>
    <w:rsid w:val="00171D12"/>
    <w:rPr>
      <w:rFonts w:ascii="Segoe UI" w:eastAsia="Times New Roman" w:hAnsi="Segoe UI" w:cs="Segoe UI"/>
      <w:sz w:val="18"/>
      <w:szCs w:val="18"/>
      <w:lang w:val="vi"/>
    </w:rPr>
  </w:style>
  <w:style w:type="character" w:styleId="Hyperlink">
    <w:name w:val="Hyperlink"/>
    <w:uiPriority w:val="99"/>
    <w:semiHidden/>
    <w:unhideWhenUsed/>
    <w:rsid w:val="00171D12"/>
    <w:rPr>
      <w:color w:val="0000FF"/>
      <w:u w:val="single"/>
    </w:rPr>
  </w:style>
  <w:style w:type="paragraph" w:customStyle="1" w:styleId="p1">
    <w:name w:val="p1"/>
    <w:basedOn w:val="Normal"/>
    <w:rsid w:val="00171D12"/>
    <w:pPr>
      <w:spacing w:line="240" w:lineRule="auto"/>
    </w:pPr>
    <w:rPr>
      <w:rFonts w:ascii="Times New Roman" w:eastAsia="Times New Roman" w:hAnsi="Times New Roman"/>
      <w:color w:val="000000"/>
      <w:sz w:val="21"/>
      <w:szCs w:val="21"/>
      <w:lang w:val="vi"/>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4GCharCharChar"/>
    <w:qFormat/>
    <w:rsid w:val="00171D12"/>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171D12"/>
    <w:pPr>
      <w:spacing w:before="100" w:line="240" w:lineRule="exact"/>
      <w:jc w:val="both"/>
    </w:pPr>
    <w:rPr>
      <w:sz w:val="20"/>
      <w:szCs w:val="20"/>
      <w:vertAlign w:val="superscript"/>
    </w:rPr>
  </w:style>
  <w:style w:type="paragraph" w:styleId="FootnoteText">
    <w:name w:val="footnote text"/>
    <w:aliases w:val="Geneva 9,Font: Geneva 9,Boston 10,f,Footnote Text Char Char Char Char Char,Footnote Text Char Char Char Char Char Char Ch,Footnote Text Char1 Char1,Footnote Text Char Char Char1,Footnote Text Char1 Char Char,fn,Condensed by  0,Char9,ft,R"/>
    <w:basedOn w:val="Normal"/>
    <w:link w:val="FootnoteTextChar"/>
    <w:uiPriority w:val="99"/>
    <w:qFormat/>
    <w:rsid w:val="00171D12"/>
    <w:pPr>
      <w:snapToGrid w:val="0"/>
      <w:spacing w:before="120" w:line="240" w:lineRule="auto"/>
      <w:jc w:val="both"/>
    </w:pPr>
    <w:rPr>
      <w:rFonts w:ascii="Times New Roman" w:hAnsi="Times New Roman"/>
      <w:sz w:val="18"/>
      <w:szCs w:val="18"/>
    </w:rPr>
  </w:style>
  <w:style w:type="character" w:customStyle="1" w:styleId="FootnoteTextChar">
    <w:name w:val="Footnote Text Char"/>
    <w:aliases w:val="Geneva 9 Char,Font: Geneva 9 Char,Boston 10 Char,f Char,Footnote Text Char Char Char Char Char Char,Footnote Text Char Char Char Char Char Char Ch Char,Footnote Text Char1 Char1 Char,Footnote Text Char Char Char1 Char,fn Char,ft Char"/>
    <w:link w:val="FootnoteText"/>
    <w:uiPriority w:val="99"/>
    <w:qFormat/>
    <w:rsid w:val="00171D12"/>
    <w:rPr>
      <w:rFonts w:ascii="Times New Roman" w:hAnsi="Times New Roman"/>
      <w:sz w:val="18"/>
      <w:szCs w:val="18"/>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171D12"/>
    <w:rPr>
      <w:rFonts w:ascii="Times New Roman" w:eastAsia="Times New Roman" w:hAnsi="Times New Roman"/>
      <w:sz w:val="24"/>
      <w:szCs w:val="24"/>
      <w:lang w:val="en" w:eastAsia="zh-CN"/>
    </w:rPr>
  </w:style>
  <w:style w:type="character" w:customStyle="1" w:styleId="normaltextrun">
    <w:name w:val="normaltextrun"/>
    <w:rsid w:val="00171D12"/>
  </w:style>
  <w:style w:type="character" w:customStyle="1" w:styleId="fontstyle01">
    <w:name w:val="fontstyle01"/>
    <w:rsid w:val="00171D12"/>
    <w:rPr>
      <w:rFonts w:ascii="Arial" w:hAnsi="Arial" w:cs="Arial" w:hint="default"/>
      <w:b w:val="0"/>
      <w:bCs w:val="0"/>
      <w:i w:val="0"/>
      <w:iCs w:val="0"/>
      <w:color w:val="000000"/>
      <w:sz w:val="20"/>
      <w:szCs w:val="20"/>
    </w:rPr>
  </w:style>
  <w:style w:type="character" w:customStyle="1" w:styleId="fontstyle21">
    <w:name w:val="fontstyle21"/>
    <w:rsid w:val="00171D12"/>
    <w:rPr>
      <w:rFonts w:ascii="Times New Roman" w:hAnsi="Times New Roman" w:cs="Times New Roman" w:hint="default"/>
      <w:b w:val="0"/>
      <w:bCs w:val="0"/>
      <w:i w:val="0"/>
      <w:iCs w:val="0"/>
      <w:color w:val="000000"/>
      <w:sz w:val="28"/>
      <w:szCs w:val="28"/>
    </w:rPr>
  </w:style>
  <w:style w:type="paragraph" w:styleId="ListParagraph">
    <w:name w:val="List Paragraph"/>
    <w:aliases w:val="1.1.1.1,Main numbered paragraph,List Paragraph1,Bullets,References,List Paragraph (numbered (a)),Resume Title,Citation List,ANNEX,List Paragraph2,List Paragraph 1,Cu Mong 3,TIT 2 IND,FIGURE-List Paragraph,My checklist,Ha,Heading 41,bullet"/>
    <w:basedOn w:val="Normal"/>
    <w:link w:val="ListParagraphChar"/>
    <w:uiPriority w:val="34"/>
    <w:qFormat/>
    <w:rsid w:val="00171D12"/>
    <w:pPr>
      <w:spacing w:line="240" w:lineRule="auto"/>
      <w:ind w:left="720"/>
      <w:contextualSpacing/>
    </w:pPr>
    <w:rPr>
      <w:rFonts w:ascii="Times New Roman" w:eastAsia="Times New Roman" w:hAnsi="Times New Roman"/>
      <w:sz w:val="24"/>
      <w:szCs w:val="24"/>
      <w:lang w:val="vi"/>
    </w:rPr>
  </w:style>
  <w:style w:type="paragraph" w:styleId="Header">
    <w:name w:val="header"/>
    <w:basedOn w:val="Normal"/>
    <w:link w:val="HeaderChar"/>
    <w:uiPriority w:val="99"/>
    <w:unhideWhenUsed/>
    <w:rsid w:val="00566F02"/>
    <w:pPr>
      <w:tabs>
        <w:tab w:val="center" w:pos="4680"/>
        <w:tab w:val="right" w:pos="9360"/>
      </w:tabs>
    </w:pPr>
  </w:style>
  <w:style w:type="character" w:customStyle="1" w:styleId="HeaderChar">
    <w:name w:val="Header Char"/>
    <w:link w:val="Header"/>
    <w:uiPriority w:val="99"/>
    <w:rsid w:val="00566F02"/>
    <w:rPr>
      <w:sz w:val="22"/>
      <w:szCs w:val="22"/>
    </w:rPr>
  </w:style>
  <w:style w:type="paragraph" w:styleId="Footer">
    <w:name w:val="footer"/>
    <w:basedOn w:val="Normal"/>
    <w:link w:val="FooterChar"/>
    <w:uiPriority w:val="99"/>
    <w:unhideWhenUsed/>
    <w:rsid w:val="00566F02"/>
    <w:pPr>
      <w:tabs>
        <w:tab w:val="center" w:pos="4680"/>
        <w:tab w:val="right" w:pos="9360"/>
      </w:tabs>
    </w:pPr>
  </w:style>
  <w:style w:type="character" w:customStyle="1" w:styleId="FooterChar">
    <w:name w:val="Footer Char"/>
    <w:link w:val="Footer"/>
    <w:uiPriority w:val="99"/>
    <w:rsid w:val="00566F02"/>
    <w:rPr>
      <w:sz w:val="22"/>
      <w:szCs w:val="22"/>
    </w:rPr>
  </w:style>
  <w:style w:type="table" w:styleId="TableGrid">
    <w:name w:val="Table Grid"/>
    <w:basedOn w:val="TableNormal"/>
    <w:uiPriority w:val="39"/>
    <w:rsid w:val="002762D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1.1.1.1 Char,Main numbered paragraph Char,List Paragraph1 Char,Bullets Char,References Char,List Paragraph (numbered (a)) Char,Resume Title Char,Citation List Char,ANNEX Char,List Paragraph2 Char,List Paragraph 1 Char,Cu Mong 3 Char"/>
    <w:link w:val="ListParagraph"/>
    <w:uiPriority w:val="34"/>
    <w:qFormat/>
    <w:locked/>
    <w:rsid w:val="00DC7599"/>
    <w:rPr>
      <w:rFonts w:ascii="Times New Roman" w:eastAsia="Times New Roman" w:hAnsi="Times New Roman"/>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927">
      <w:bodyDiv w:val="1"/>
      <w:marLeft w:val="0"/>
      <w:marRight w:val="0"/>
      <w:marTop w:val="0"/>
      <w:marBottom w:val="0"/>
      <w:divBdr>
        <w:top w:val="none" w:sz="0" w:space="0" w:color="auto"/>
        <w:left w:val="none" w:sz="0" w:space="0" w:color="auto"/>
        <w:bottom w:val="none" w:sz="0" w:space="0" w:color="auto"/>
        <w:right w:val="none" w:sz="0" w:space="0" w:color="auto"/>
      </w:divBdr>
    </w:div>
    <w:div w:id="89552055">
      <w:bodyDiv w:val="1"/>
      <w:marLeft w:val="0"/>
      <w:marRight w:val="0"/>
      <w:marTop w:val="0"/>
      <w:marBottom w:val="0"/>
      <w:divBdr>
        <w:top w:val="none" w:sz="0" w:space="0" w:color="auto"/>
        <w:left w:val="none" w:sz="0" w:space="0" w:color="auto"/>
        <w:bottom w:val="none" w:sz="0" w:space="0" w:color="auto"/>
        <w:right w:val="none" w:sz="0" w:space="0" w:color="auto"/>
      </w:divBdr>
      <w:divsChild>
        <w:div w:id="81026792">
          <w:marLeft w:val="0"/>
          <w:marRight w:val="0"/>
          <w:marTop w:val="0"/>
          <w:marBottom w:val="0"/>
          <w:divBdr>
            <w:top w:val="single" w:sz="6" w:space="9" w:color="FDC689"/>
            <w:left w:val="single" w:sz="6" w:space="9" w:color="FDC689"/>
            <w:bottom w:val="single" w:sz="6" w:space="9" w:color="FDC689"/>
            <w:right w:val="single" w:sz="6" w:space="9" w:color="FDC689"/>
          </w:divBdr>
        </w:div>
      </w:divsChild>
    </w:div>
    <w:div w:id="240801174">
      <w:bodyDiv w:val="1"/>
      <w:marLeft w:val="0"/>
      <w:marRight w:val="0"/>
      <w:marTop w:val="0"/>
      <w:marBottom w:val="0"/>
      <w:divBdr>
        <w:top w:val="none" w:sz="0" w:space="0" w:color="auto"/>
        <w:left w:val="none" w:sz="0" w:space="0" w:color="auto"/>
        <w:bottom w:val="none" w:sz="0" w:space="0" w:color="auto"/>
        <w:right w:val="none" w:sz="0" w:space="0" w:color="auto"/>
      </w:divBdr>
    </w:div>
    <w:div w:id="277031195">
      <w:bodyDiv w:val="1"/>
      <w:marLeft w:val="0"/>
      <w:marRight w:val="0"/>
      <w:marTop w:val="0"/>
      <w:marBottom w:val="0"/>
      <w:divBdr>
        <w:top w:val="none" w:sz="0" w:space="0" w:color="auto"/>
        <w:left w:val="none" w:sz="0" w:space="0" w:color="auto"/>
        <w:bottom w:val="none" w:sz="0" w:space="0" w:color="auto"/>
        <w:right w:val="none" w:sz="0" w:space="0" w:color="auto"/>
      </w:divBdr>
    </w:div>
    <w:div w:id="352608384">
      <w:bodyDiv w:val="1"/>
      <w:marLeft w:val="0"/>
      <w:marRight w:val="0"/>
      <w:marTop w:val="0"/>
      <w:marBottom w:val="0"/>
      <w:divBdr>
        <w:top w:val="none" w:sz="0" w:space="0" w:color="auto"/>
        <w:left w:val="none" w:sz="0" w:space="0" w:color="auto"/>
        <w:bottom w:val="none" w:sz="0" w:space="0" w:color="auto"/>
        <w:right w:val="none" w:sz="0" w:space="0" w:color="auto"/>
      </w:divBdr>
    </w:div>
    <w:div w:id="378287169">
      <w:bodyDiv w:val="1"/>
      <w:marLeft w:val="0"/>
      <w:marRight w:val="0"/>
      <w:marTop w:val="0"/>
      <w:marBottom w:val="0"/>
      <w:divBdr>
        <w:top w:val="none" w:sz="0" w:space="0" w:color="auto"/>
        <w:left w:val="none" w:sz="0" w:space="0" w:color="auto"/>
        <w:bottom w:val="none" w:sz="0" w:space="0" w:color="auto"/>
        <w:right w:val="none" w:sz="0" w:space="0" w:color="auto"/>
      </w:divBdr>
      <w:divsChild>
        <w:div w:id="54398103">
          <w:marLeft w:val="0"/>
          <w:marRight w:val="0"/>
          <w:marTop w:val="0"/>
          <w:marBottom w:val="0"/>
          <w:divBdr>
            <w:top w:val="single" w:sz="6" w:space="9" w:color="FDC689"/>
            <w:left w:val="single" w:sz="6" w:space="9" w:color="FDC689"/>
            <w:bottom w:val="single" w:sz="6" w:space="9" w:color="FDC689"/>
            <w:right w:val="single" w:sz="6" w:space="9" w:color="FDC689"/>
          </w:divBdr>
        </w:div>
      </w:divsChild>
    </w:div>
    <w:div w:id="388454117">
      <w:bodyDiv w:val="1"/>
      <w:marLeft w:val="0"/>
      <w:marRight w:val="0"/>
      <w:marTop w:val="0"/>
      <w:marBottom w:val="0"/>
      <w:divBdr>
        <w:top w:val="none" w:sz="0" w:space="0" w:color="auto"/>
        <w:left w:val="none" w:sz="0" w:space="0" w:color="auto"/>
        <w:bottom w:val="none" w:sz="0" w:space="0" w:color="auto"/>
        <w:right w:val="none" w:sz="0" w:space="0" w:color="auto"/>
      </w:divBdr>
      <w:divsChild>
        <w:div w:id="759915724">
          <w:marLeft w:val="0"/>
          <w:marRight w:val="0"/>
          <w:marTop w:val="0"/>
          <w:marBottom w:val="0"/>
          <w:divBdr>
            <w:top w:val="single" w:sz="6" w:space="9" w:color="FDC689"/>
            <w:left w:val="single" w:sz="6" w:space="9" w:color="FDC689"/>
            <w:bottom w:val="single" w:sz="6" w:space="9" w:color="FDC689"/>
            <w:right w:val="single" w:sz="6" w:space="9" w:color="FDC689"/>
          </w:divBdr>
        </w:div>
      </w:divsChild>
    </w:div>
    <w:div w:id="449982634">
      <w:bodyDiv w:val="1"/>
      <w:marLeft w:val="0"/>
      <w:marRight w:val="0"/>
      <w:marTop w:val="0"/>
      <w:marBottom w:val="0"/>
      <w:divBdr>
        <w:top w:val="none" w:sz="0" w:space="0" w:color="auto"/>
        <w:left w:val="none" w:sz="0" w:space="0" w:color="auto"/>
        <w:bottom w:val="none" w:sz="0" w:space="0" w:color="auto"/>
        <w:right w:val="none" w:sz="0" w:space="0" w:color="auto"/>
      </w:divBdr>
    </w:div>
    <w:div w:id="480512387">
      <w:bodyDiv w:val="1"/>
      <w:marLeft w:val="0"/>
      <w:marRight w:val="0"/>
      <w:marTop w:val="0"/>
      <w:marBottom w:val="0"/>
      <w:divBdr>
        <w:top w:val="none" w:sz="0" w:space="0" w:color="auto"/>
        <w:left w:val="none" w:sz="0" w:space="0" w:color="auto"/>
        <w:bottom w:val="none" w:sz="0" w:space="0" w:color="auto"/>
        <w:right w:val="none" w:sz="0" w:space="0" w:color="auto"/>
      </w:divBdr>
      <w:divsChild>
        <w:div w:id="191308519">
          <w:marLeft w:val="0"/>
          <w:marRight w:val="0"/>
          <w:marTop w:val="0"/>
          <w:marBottom w:val="0"/>
          <w:divBdr>
            <w:top w:val="single" w:sz="6" w:space="9" w:color="FDC689"/>
            <w:left w:val="single" w:sz="6" w:space="9" w:color="FDC689"/>
            <w:bottom w:val="single" w:sz="6" w:space="9" w:color="FDC689"/>
            <w:right w:val="single" w:sz="6" w:space="9" w:color="FDC689"/>
          </w:divBdr>
        </w:div>
      </w:divsChild>
    </w:div>
    <w:div w:id="545486620">
      <w:bodyDiv w:val="1"/>
      <w:marLeft w:val="0"/>
      <w:marRight w:val="0"/>
      <w:marTop w:val="0"/>
      <w:marBottom w:val="0"/>
      <w:divBdr>
        <w:top w:val="none" w:sz="0" w:space="0" w:color="auto"/>
        <w:left w:val="none" w:sz="0" w:space="0" w:color="auto"/>
        <w:bottom w:val="none" w:sz="0" w:space="0" w:color="auto"/>
        <w:right w:val="none" w:sz="0" w:space="0" w:color="auto"/>
      </w:divBdr>
    </w:div>
    <w:div w:id="582834020">
      <w:bodyDiv w:val="1"/>
      <w:marLeft w:val="0"/>
      <w:marRight w:val="0"/>
      <w:marTop w:val="0"/>
      <w:marBottom w:val="0"/>
      <w:divBdr>
        <w:top w:val="none" w:sz="0" w:space="0" w:color="auto"/>
        <w:left w:val="none" w:sz="0" w:space="0" w:color="auto"/>
        <w:bottom w:val="none" w:sz="0" w:space="0" w:color="auto"/>
        <w:right w:val="none" w:sz="0" w:space="0" w:color="auto"/>
      </w:divBdr>
    </w:div>
    <w:div w:id="607125677">
      <w:bodyDiv w:val="1"/>
      <w:marLeft w:val="0"/>
      <w:marRight w:val="0"/>
      <w:marTop w:val="0"/>
      <w:marBottom w:val="0"/>
      <w:divBdr>
        <w:top w:val="none" w:sz="0" w:space="0" w:color="auto"/>
        <w:left w:val="none" w:sz="0" w:space="0" w:color="auto"/>
        <w:bottom w:val="none" w:sz="0" w:space="0" w:color="auto"/>
        <w:right w:val="none" w:sz="0" w:space="0" w:color="auto"/>
      </w:divBdr>
    </w:div>
    <w:div w:id="645624818">
      <w:bodyDiv w:val="1"/>
      <w:marLeft w:val="0"/>
      <w:marRight w:val="0"/>
      <w:marTop w:val="0"/>
      <w:marBottom w:val="0"/>
      <w:divBdr>
        <w:top w:val="none" w:sz="0" w:space="0" w:color="auto"/>
        <w:left w:val="none" w:sz="0" w:space="0" w:color="auto"/>
        <w:bottom w:val="none" w:sz="0" w:space="0" w:color="auto"/>
        <w:right w:val="none" w:sz="0" w:space="0" w:color="auto"/>
      </w:divBdr>
    </w:div>
    <w:div w:id="699861073">
      <w:bodyDiv w:val="1"/>
      <w:marLeft w:val="0"/>
      <w:marRight w:val="0"/>
      <w:marTop w:val="0"/>
      <w:marBottom w:val="0"/>
      <w:divBdr>
        <w:top w:val="none" w:sz="0" w:space="0" w:color="auto"/>
        <w:left w:val="none" w:sz="0" w:space="0" w:color="auto"/>
        <w:bottom w:val="none" w:sz="0" w:space="0" w:color="auto"/>
        <w:right w:val="none" w:sz="0" w:space="0" w:color="auto"/>
      </w:divBdr>
    </w:div>
    <w:div w:id="710765821">
      <w:bodyDiv w:val="1"/>
      <w:marLeft w:val="0"/>
      <w:marRight w:val="0"/>
      <w:marTop w:val="0"/>
      <w:marBottom w:val="0"/>
      <w:divBdr>
        <w:top w:val="none" w:sz="0" w:space="0" w:color="auto"/>
        <w:left w:val="none" w:sz="0" w:space="0" w:color="auto"/>
        <w:bottom w:val="none" w:sz="0" w:space="0" w:color="auto"/>
        <w:right w:val="none" w:sz="0" w:space="0" w:color="auto"/>
      </w:divBdr>
    </w:div>
    <w:div w:id="804662399">
      <w:bodyDiv w:val="1"/>
      <w:marLeft w:val="0"/>
      <w:marRight w:val="0"/>
      <w:marTop w:val="0"/>
      <w:marBottom w:val="0"/>
      <w:divBdr>
        <w:top w:val="none" w:sz="0" w:space="0" w:color="auto"/>
        <w:left w:val="none" w:sz="0" w:space="0" w:color="auto"/>
        <w:bottom w:val="none" w:sz="0" w:space="0" w:color="auto"/>
        <w:right w:val="none" w:sz="0" w:space="0" w:color="auto"/>
      </w:divBdr>
    </w:div>
    <w:div w:id="903222470">
      <w:bodyDiv w:val="1"/>
      <w:marLeft w:val="0"/>
      <w:marRight w:val="0"/>
      <w:marTop w:val="0"/>
      <w:marBottom w:val="0"/>
      <w:divBdr>
        <w:top w:val="none" w:sz="0" w:space="0" w:color="auto"/>
        <w:left w:val="none" w:sz="0" w:space="0" w:color="auto"/>
        <w:bottom w:val="none" w:sz="0" w:space="0" w:color="auto"/>
        <w:right w:val="none" w:sz="0" w:space="0" w:color="auto"/>
      </w:divBdr>
    </w:div>
    <w:div w:id="905408801">
      <w:bodyDiv w:val="1"/>
      <w:marLeft w:val="0"/>
      <w:marRight w:val="0"/>
      <w:marTop w:val="0"/>
      <w:marBottom w:val="0"/>
      <w:divBdr>
        <w:top w:val="none" w:sz="0" w:space="0" w:color="auto"/>
        <w:left w:val="none" w:sz="0" w:space="0" w:color="auto"/>
        <w:bottom w:val="none" w:sz="0" w:space="0" w:color="auto"/>
        <w:right w:val="none" w:sz="0" w:space="0" w:color="auto"/>
      </w:divBdr>
    </w:div>
    <w:div w:id="941687967">
      <w:bodyDiv w:val="1"/>
      <w:marLeft w:val="0"/>
      <w:marRight w:val="0"/>
      <w:marTop w:val="0"/>
      <w:marBottom w:val="0"/>
      <w:divBdr>
        <w:top w:val="none" w:sz="0" w:space="0" w:color="auto"/>
        <w:left w:val="none" w:sz="0" w:space="0" w:color="auto"/>
        <w:bottom w:val="none" w:sz="0" w:space="0" w:color="auto"/>
        <w:right w:val="none" w:sz="0" w:space="0" w:color="auto"/>
      </w:divBdr>
    </w:div>
    <w:div w:id="949168345">
      <w:bodyDiv w:val="1"/>
      <w:marLeft w:val="0"/>
      <w:marRight w:val="0"/>
      <w:marTop w:val="0"/>
      <w:marBottom w:val="0"/>
      <w:divBdr>
        <w:top w:val="none" w:sz="0" w:space="0" w:color="auto"/>
        <w:left w:val="none" w:sz="0" w:space="0" w:color="auto"/>
        <w:bottom w:val="none" w:sz="0" w:space="0" w:color="auto"/>
        <w:right w:val="none" w:sz="0" w:space="0" w:color="auto"/>
      </w:divBdr>
    </w:div>
    <w:div w:id="949169498">
      <w:bodyDiv w:val="1"/>
      <w:marLeft w:val="0"/>
      <w:marRight w:val="0"/>
      <w:marTop w:val="0"/>
      <w:marBottom w:val="0"/>
      <w:divBdr>
        <w:top w:val="none" w:sz="0" w:space="0" w:color="auto"/>
        <w:left w:val="none" w:sz="0" w:space="0" w:color="auto"/>
        <w:bottom w:val="none" w:sz="0" w:space="0" w:color="auto"/>
        <w:right w:val="none" w:sz="0" w:space="0" w:color="auto"/>
      </w:divBdr>
    </w:div>
    <w:div w:id="1003506769">
      <w:bodyDiv w:val="1"/>
      <w:marLeft w:val="0"/>
      <w:marRight w:val="0"/>
      <w:marTop w:val="0"/>
      <w:marBottom w:val="0"/>
      <w:divBdr>
        <w:top w:val="none" w:sz="0" w:space="0" w:color="auto"/>
        <w:left w:val="none" w:sz="0" w:space="0" w:color="auto"/>
        <w:bottom w:val="none" w:sz="0" w:space="0" w:color="auto"/>
        <w:right w:val="none" w:sz="0" w:space="0" w:color="auto"/>
      </w:divBdr>
    </w:div>
    <w:div w:id="1172329665">
      <w:bodyDiv w:val="1"/>
      <w:marLeft w:val="0"/>
      <w:marRight w:val="0"/>
      <w:marTop w:val="0"/>
      <w:marBottom w:val="0"/>
      <w:divBdr>
        <w:top w:val="none" w:sz="0" w:space="0" w:color="auto"/>
        <w:left w:val="none" w:sz="0" w:space="0" w:color="auto"/>
        <w:bottom w:val="none" w:sz="0" w:space="0" w:color="auto"/>
        <w:right w:val="none" w:sz="0" w:space="0" w:color="auto"/>
      </w:divBdr>
      <w:divsChild>
        <w:div w:id="503010145">
          <w:marLeft w:val="0"/>
          <w:marRight w:val="0"/>
          <w:marTop w:val="0"/>
          <w:marBottom w:val="0"/>
          <w:divBdr>
            <w:top w:val="single" w:sz="6" w:space="9" w:color="FDC689"/>
            <w:left w:val="single" w:sz="6" w:space="9" w:color="FDC689"/>
            <w:bottom w:val="single" w:sz="6" w:space="9" w:color="FDC689"/>
            <w:right w:val="single" w:sz="6" w:space="9" w:color="FDC689"/>
          </w:divBdr>
        </w:div>
        <w:div w:id="828211007">
          <w:marLeft w:val="0"/>
          <w:marRight w:val="0"/>
          <w:marTop w:val="0"/>
          <w:marBottom w:val="0"/>
          <w:divBdr>
            <w:top w:val="single" w:sz="6" w:space="9" w:color="FDC689"/>
            <w:left w:val="single" w:sz="6" w:space="9" w:color="FDC689"/>
            <w:bottom w:val="single" w:sz="6" w:space="9" w:color="FDC689"/>
            <w:right w:val="single" w:sz="6" w:space="9" w:color="FDC689"/>
          </w:divBdr>
        </w:div>
      </w:divsChild>
    </w:div>
    <w:div w:id="1181970701">
      <w:bodyDiv w:val="1"/>
      <w:marLeft w:val="0"/>
      <w:marRight w:val="0"/>
      <w:marTop w:val="0"/>
      <w:marBottom w:val="0"/>
      <w:divBdr>
        <w:top w:val="none" w:sz="0" w:space="0" w:color="auto"/>
        <w:left w:val="none" w:sz="0" w:space="0" w:color="auto"/>
        <w:bottom w:val="none" w:sz="0" w:space="0" w:color="auto"/>
        <w:right w:val="none" w:sz="0" w:space="0" w:color="auto"/>
      </w:divBdr>
    </w:div>
    <w:div w:id="1182469869">
      <w:bodyDiv w:val="1"/>
      <w:marLeft w:val="0"/>
      <w:marRight w:val="0"/>
      <w:marTop w:val="0"/>
      <w:marBottom w:val="0"/>
      <w:divBdr>
        <w:top w:val="none" w:sz="0" w:space="0" w:color="auto"/>
        <w:left w:val="none" w:sz="0" w:space="0" w:color="auto"/>
        <w:bottom w:val="none" w:sz="0" w:space="0" w:color="auto"/>
        <w:right w:val="none" w:sz="0" w:space="0" w:color="auto"/>
      </w:divBdr>
    </w:div>
    <w:div w:id="1190485146">
      <w:bodyDiv w:val="1"/>
      <w:marLeft w:val="0"/>
      <w:marRight w:val="0"/>
      <w:marTop w:val="0"/>
      <w:marBottom w:val="0"/>
      <w:divBdr>
        <w:top w:val="none" w:sz="0" w:space="0" w:color="auto"/>
        <w:left w:val="none" w:sz="0" w:space="0" w:color="auto"/>
        <w:bottom w:val="none" w:sz="0" w:space="0" w:color="auto"/>
        <w:right w:val="none" w:sz="0" w:space="0" w:color="auto"/>
      </w:divBdr>
    </w:div>
    <w:div w:id="1192763983">
      <w:bodyDiv w:val="1"/>
      <w:marLeft w:val="0"/>
      <w:marRight w:val="0"/>
      <w:marTop w:val="0"/>
      <w:marBottom w:val="0"/>
      <w:divBdr>
        <w:top w:val="none" w:sz="0" w:space="0" w:color="auto"/>
        <w:left w:val="none" w:sz="0" w:space="0" w:color="auto"/>
        <w:bottom w:val="none" w:sz="0" w:space="0" w:color="auto"/>
        <w:right w:val="none" w:sz="0" w:space="0" w:color="auto"/>
      </w:divBdr>
    </w:div>
    <w:div w:id="1233613947">
      <w:bodyDiv w:val="1"/>
      <w:marLeft w:val="0"/>
      <w:marRight w:val="0"/>
      <w:marTop w:val="0"/>
      <w:marBottom w:val="0"/>
      <w:divBdr>
        <w:top w:val="none" w:sz="0" w:space="0" w:color="auto"/>
        <w:left w:val="none" w:sz="0" w:space="0" w:color="auto"/>
        <w:bottom w:val="none" w:sz="0" w:space="0" w:color="auto"/>
        <w:right w:val="none" w:sz="0" w:space="0" w:color="auto"/>
      </w:divBdr>
    </w:div>
    <w:div w:id="1235824219">
      <w:bodyDiv w:val="1"/>
      <w:marLeft w:val="0"/>
      <w:marRight w:val="0"/>
      <w:marTop w:val="0"/>
      <w:marBottom w:val="0"/>
      <w:divBdr>
        <w:top w:val="none" w:sz="0" w:space="0" w:color="auto"/>
        <w:left w:val="none" w:sz="0" w:space="0" w:color="auto"/>
        <w:bottom w:val="none" w:sz="0" w:space="0" w:color="auto"/>
        <w:right w:val="none" w:sz="0" w:space="0" w:color="auto"/>
      </w:divBdr>
    </w:div>
    <w:div w:id="1320188937">
      <w:bodyDiv w:val="1"/>
      <w:marLeft w:val="0"/>
      <w:marRight w:val="0"/>
      <w:marTop w:val="0"/>
      <w:marBottom w:val="0"/>
      <w:divBdr>
        <w:top w:val="none" w:sz="0" w:space="0" w:color="auto"/>
        <w:left w:val="none" w:sz="0" w:space="0" w:color="auto"/>
        <w:bottom w:val="none" w:sz="0" w:space="0" w:color="auto"/>
        <w:right w:val="none" w:sz="0" w:space="0" w:color="auto"/>
      </w:divBdr>
    </w:div>
    <w:div w:id="1401445174">
      <w:bodyDiv w:val="1"/>
      <w:marLeft w:val="0"/>
      <w:marRight w:val="0"/>
      <w:marTop w:val="0"/>
      <w:marBottom w:val="0"/>
      <w:divBdr>
        <w:top w:val="none" w:sz="0" w:space="0" w:color="auto"/>
        <w:left w:val="none" w:sz="0" w:space="0" w:color="auto"/>
        <w:bottom w:val="none" w:sz="0" w:space="0" w:color="auto"/>
        <w:right w:val="none" w:sz="0" w:space="0" w:color="auto"/>
      </w:divBdr>
    </w:div>
    <w:div w:id="1417289874">
      <w:bodyDiv w:val="1"/>
      <w:marLeft w:val="0"/>
      <w:marRight w:val="0"/>
      <w:marTop w:val="0"/>
      <w:marBottom w:val="0"/>
      <w:divBdr>
        <w:top w:val="none" w:sz="0" w:space="0" w:color="auto"/>
        <w:left w:val="none" w:sz="0" w:space="0" w:color="auto"/>
        <w:bottom w:val="none" w:sz="0" w:space="0" w:color="auto"/>
        <w:right w:val="none" w:sz="0" w:space="0" w:color="auto"/>
      </w:divBdr>
    </w:div>
    <w:div w:id="1485661354">
      <w:bodyDiv w:val="1"/>
      <w:marLeft w:val="0"/>
      <w:marRight w:val="0"/>
      <w:marTop w:val="0"/>
      <w:marBottom w:val="0"/>
      <w:divBdr>
        <w:top w:val="none" w:sz="0" w:space="0" w:color="auto"/>
        <w:left w:val="none" w:sz="0" w:space="0" w:color="auto"/>
        <w:bottom w:val="none" w:sz="0" w:space="0" w:color="auto"/>
        <w:right w:val="none" w:sz="0" w:space="0" w:color="auto"/>
      </w:divBdr>
    </w:div>
    <w:div w:id="1515071193">
      <w:bodyDiv w:val="1"/>
      <w:marLeft w:val="0"/>
      <w:marRight w:val="0"/>
      <w:marTop w:val="0"/>
      <w:marBottom w:val="0"/>
      <w:divBdr>
        <w:top w:val="none" w:sz="0" w:space="0" w:color="auto"/>
        <w:left w:val="none" w:sz="0" w:space="0" w:color="auto"/>
        <w:bottom w:val="none" w:sz="0" w:space="0" w:color="auto"/>
        <w:right w:val="none" w:sz="0" w:space="0" w:color="auto"/>
      </w:divBdr>
    </w:div>
    <w:div w:id="1579634600">
      <w:bodyDiv w:val="1"/>
      <w:marLeft w:val="0"/>
      <w:marRight w:val="0"/>
      <w:marTop w:val="0"/>
      <w:marBottom w:val="0"/>
      <w:divBdr>
        <w:top w:val="none" w:sz="0" w:space="0" w:color="auto"/>
        <w:left w:val="none" w:sz="0" w:space="0" w:color="auto"/>
        <w:bottom w:val="none" w:sz="0" w:space="0" w:color="auto"/>
        <w:right w:val="none" w:sz="0" w:space="0" w:color="auto"/>
      </w:divBdr>
    </w:div>
    <w:div w:id="1628659248">
      <w:bodyDiv w:val="1"/>
      <w:marLeft w:val="0"/>
      <w:marRight w:val="0"/>
      <w:marTop w:val="0"/>
      <w:marBottom w:val="0"/>
      <w:divBdr>
        <w:top w:val="none" w:sz="0" w:space="0" w:color="auto"/>
        <w:left w:val="none" w:sz="0" w:space="0" w:color="auto"/>
        <w:bottom w:val="none" w:sz="0" w:space="0" w:color="auto"/>
        <w:right w:val="none" w:sz="0" w:space="0" w:color="auto"/>
      </w:divBdr>
    </w:div>
    <w:div w:id="1641763606">
      <w:bodyDiv w:val="1"/>
      <w:marLeft w:val="0"/>
      <w:marRight w:val="0"/>
      <w:marTop w:val="0"/>
      <w:marBottom w:val="0"/>
      <w:divBdr>
        <w:top w:val="none" w:sz="0" w:space="0" w:color="auto"/>
        <w:left w:val="none" w:sz="0" w:space="0" w:color="auto"/>
        <w:bottom w:val="none" w:sz="0" w:space="0" w:color="auto"/>
        <w:right w:val="none" w:sz="0" w:space="0" w:color="auto"/>
      </w:divBdr>
    </w:div>
    <w:div w:id="1645353654">
      <w:bodyDiv w:val="1"/>
      <w:marLeft w:val="0"/>
      <w:marRight w:val="0"/>
      <w:marTop w:val="0"/>
      <w:marBottom w:val="0"/>
      <w:divBdr>
        <w:top w:val="none" w:sz="0" w:space="0" w:color="auto"/>
        <w:left w:val="none" w:sz="0" w:space="0" w:color="auto"/>
        <w:bottom w:val="none" w:sz="0" w:space="0" w:color="auto"/>
        <w:right w:val="none" w:sz="0" w:space="0" w:color="auto"/>
      </w:divBdr>
    </w:div>
    <w:div w:id="1656102740">
      <w:bodyDiv w:val="1"/>
      <w:marLeft w:val="0"/>
      <w:marRight w:val="0"/>
      <w:marTop w:val="0"/>
      <w:marBottom w:val="0"/>
      <w:divBdr>
        <w:top w:val="none" w:sz="0" w:space="0" w:color="auto"/>
        <w:left w:val="none" w:sz="0" w:space="0" w:color="auto"/>
        <w:bottom w:val="none" w:sz="0" w:space="0" w:color="auto"/>
        <w:right w:val="none" w:sz="0" w:space="0" w:color="auto"/>
      </w:divBdr>
    </w:div>
    <w:div w:id="1676417564">
      <w:bodyDiv w:val="1"/>
      <w:marLeft w:val="0"/>
      <w:marRight w:val="0"/>
      <w:marTop w:val="0"/>
      <w:marBottom w:val="0"/>
      <w:divBdr>
        <w:top w:val="none" w:sz="0" w:space="0" w:color="auto"/>
        <w:left w:val="none" w:sz="0" w:space="0" w:color="auto"/>
        <w:bottom w:val="none" w:sz="0" w:space="0" w:color="auto"/>
        <w:right w:val="none" w:sz="0" w:space="0" w:color="auto"/>
      </w:divBdr>
      <w:divsChild>
        <w:div w:id="295568159">
          <w:marLeft w:val="0"/>
          <w:marRight w:val="0"/>
          <w:marTop w:val="120"/>
          <w:marBottom w:val="120"/>
          <w:divBdr>
            <w:top w:val="none" w:sz="0" w:space="0" w:color="auto"/>
            <w:left w:val="none" w:sz="0" w:space="0" w:color="auto"/>
            <w:bottom w:val="none" w:sz="0" w:space="0" w:color="auto"/>
            <w:right w:val="none" w:sz="0" w:space="0" w:color="auto"/>
          </w:divBdr>
        </w:div>
        <w:div w:id="639265947">
          <w:marLeft w:val="0"/>
          <w:marRight w:val="0"/>
          <w:marTop w:val="120"/>
          <w:marBottom w:val="120"/>
          <w:divBdr>
            <w:top w:val="none" w:sz="0" w:space="0" w:color="auto"/>
            <w:left w:val="none" w:sz="0" w:space="0" w:color="auto"/>
            <w:bottom w:val="none" w:sz="0" w:space="0" w:color="auto"/>
            <w:right w:val="none" w:sz="0" w:space="0" w:color="auto"/>
          </w:divBdr>
        </w:div>
        <w:div w:id="1132210555">
          <w:marLeft w:val="0"/>
          <w:marRight w:val="0"/>
          <w:marTop w:val="120"/>
          <w:marBottom w:val="120"/>
          <w:divBdr>
            <w:top w:val="none" w:sz="0" w:space="0" w:color="auto"/>
            <w:left w:val="none" w:sz="0" w:space="0" w:color="auto"/>
            <w:bottom w:val="none" w:sz="0" w:space="0" w:color="auto"/>
            <w:right w:val="none" w:sz="0" w:space="0" w:color="auto"/>
          </w:divBdr>
        </w:div>
        <w:div w:id="1214657010">
          <w:marLeft w:val="0"/>
          <w:marRight w:val="0"/>
          <w:marTop w:val="120"/>
          <w:marBottom w:val="120"/>
          <w:divBdr>
            <w:top w:val="none" w:sz="0" w:space="0" w:color="auto"/>
            <w:left w:val="none" w:sz="0" w:space="0" w:color="auto"/>
            <w:bottom w:val="none" w:sz="0" w:space="0" w:color="auto"/>
            <w:right w:val="none" w:sz="0" w:space="0" w:color="auto"/>
          </w:divBdr>
        </w:div>
        <w:div w:id="1948583116">
          <w:marLeft w:val="0"/>
          <w:marRight w:val="0"/>
          <w:marTop w:val="120"/>
          <w:marBottom w:val="120"/>
          <w:divBdr>
            <w:top w:val="none" w:sz="0" w:space="0" w:color="auto"/>
            <w:left w:val="none" w:sz="0" w:space="0" w:color="auto"/>
            <w:bottom w:val="none" w:sz="0" w:space="0" w:color="auto"/>
            <w:right w:val="none" w:sz="0" w:space="0" w:color="auto"/>
          </w:divBdr>
          <w:divsChild>
            <w:div w:id="1717199371">
              <w:marLeft w:val="0"/>
              <w:marRight w:val="0"/>
              <w:marTop w:val="0"/>
              <w:marBottom w:val="0"/>
              <w:divBdr>
                <w:top w:val="single" w:sz="6" w:space="9" w:color="FDC689"/>
                <w:left w:val="single" w:sz="6" w:space="9" w:color="FDC689"/>
                <w:bottom w:val="single" w:sz="6" w:space="9" w:color="FDC689"/>
                <w:right w:val="single" w:sz="6" w:space="9" w:color="FDC689"/>
              </w:divBdr>
            </w:div>
          </w:divsChild>
        </w:div>
      </w:divsChild>
    </w:div>
    <w:div w:id="1756824651">
      <w:bodyDiv w:val="1"/>
      <w:marLeft w:val="0"/>
      <w:marRight w:val="0"/>
      <w:marTop w:val="0"/>
      <w:marBottom w:val="0"/>
      <w:divBdr>
        <w:top w:val="none" w:sz="0" w:space="0" w:color="auto"/>
        <w:left w:val="none" w:sz="0" w:space="0" w:color="auto"/>
        <w:bottom w:val="none" w:sz="0" w:space="0" w:color="auto"/>
        <w:right w:val="none" w:sz="0" w:space="0" w:color="auto"/>
      </w:divBdr>
    </w:div>
    <w:div w:id="1759207825">
      <w:bodyDiv w:val="1"/>
      <w:marLeft w:val="0"/>
      <w:marRight w:val="0"/>
      <w:marTop w:val="0"/>
      <w:marBottom w:val="0"/>
      <w:divBdr>
        <w:top w:val="none" w:sz="0" w:space="0" w:color="auto"/>
        <w:left w:val="none" w:sz="0" w:space="0" w:color="auto"/>
        <w:bottom w:val="none" w:sz="0" w:space="0" w:color="auto"/>
        <w:right w:val="none" w:sz="0" w:space="0" w:color="auto"/>
      </w:divBdr>
    </w:div>
    <w:div w:id="1787002588">
      <w:bodyDiv w:val="1"/>
      <w:marLeft w:val="0"/>
      <w:marRight w:val="0"/>
      <w:marTop w:val="0"/>
      <w:marBottom w:val="0"/>
      <w:divBdr>
        <w:top w:val="none" w:sz="0" w:space="0" w:color="auto"/>
        <w:left w:val="none" w:sz="0" w:space="0" w:color="auto"/>
        <w:bottom w:val="none" w:sz="0" w:space="0" w:color="auto"/>
        <w:right w:val="none" w:sz="0" w:space="0" w:color="auto"/>
      </w:divBdr>
    </w:div>
    <w:div w:id="1859001684">
      <w:bodyDiv w:val="1"/>
      <w:marLeft w:val="0"/>
      <w:marRight w:val="0"/>
      <w:marTop w:val="0"/>
      <w:marBottom w:val="0"/>
      <w:divBdr>
        <w:top w:val="none" w:sz="0" w:space="0" w:color="auto"/>
        <w:left w:val="none" w:sz="0" w:space="0" w:color="auto"/>
        <w:bottom w:val="none" w:sz="0" w:space="0" w:color="auto"/>
        <w:right w:val="none" w:sz="0" w:space="0" w:color="auto"/>
      </w:divBdr>
    </w:div>
    <w:div w:id="1906648272">
      <w:bodyDiv w:val="1"/>
      <w:marLeft w:val="0"/>
      <w:marRight w:val="0"/>
      <w:marTop w:val="0"/>
      <w:marBottom w:val="0"/>
      <w:divBdr>
        <w:top w:val="none" w:sz="0" w:space="0" w:color="auto"/>
        <w:left w:val="none" w:sz="0" w:space="0" w:color="auto"/>
        <w:bottom w:val="none" w:sz="0" w:space="0" w:color="auto"/>
        <w:right w:val="none" w:sz="0" w:space="0" w:color="auto"/>
      </w:divBdr>
    </w:div>
    <w:div w:id="1920598060">
      <w:bodyDiv w:val="1"/>
      <w:marLeft w:val="0"/>
      <w:marRight w:val="0"/>
      <w:marTop w:val="0"/>
      <w:marBottom w:val="0"/>
      <w:divBdr>
        <w:top w:val="none" w:sz="0" w:space="0" w:color="auto"/>
        <w:left w:val="none" w:sz="0" w:space="0" w:color="auto"/>
        <w:bottom w:val="none" w:sz="0" w:space="0" w:color="auto"/>
        <w:right w:val="none" w:sz="0" w:space="0" w:color="auto"/>
      </w:divBdr>
      <w:divsChild>
        <w:div w:id="416099898">
          <w:marLeft w:val="0"/>
          <w:marRight w:val="0"/>
          <w:marTop w:val="0"/>
          <w:marBottom w:val="0"/>
          <w:divBdr>
            <w:top w:val="single" w:sz="6" w:space="9" w:color="FDC689"/>
            <w:left w:val="single" w:sz="6" w:space="9" w:color="FDC689"/>
            <w:bottom w:val="single" w:sz="6" w:space="9" w:color="FDC689"/>
            <w:right w:val="single" w:sz="6" w:space="9" w:color="FDC689"/>
          </w:divBdr>
        </w:div>
        <w:div w:id="1197422914">
          <w:marLeft w:val="0"/>
          <w:marRight w:val="0"/>
          <w:marTop w:val="0"/>
          <w:marBottom w:val="0"/>
          <w:divBdr>
            <w:top w:val="single" w:sz="6" w:space="9" w:color="FDC689"/>
            <w:left w:val="single" w:sz="6" w:space="9" w:color="FDC689"/>
            <w:bottom w:val="single" w:sz="6" w:space="9" w:color="FDC689"/>
            <w:right w:val="single" w:sz="6" w:space="9" w:color="FDC689"/>
          </w:divBdr>
        </w:div>
      </w:divsChild>
    </w:div>
    <w:div w:id="1968388303">
      <w:bodyDiv w:val="1"/>
      <w:marLeft w:val="0"/>
      <w:marRight w:val="0"/>
      <w:marTop w:val="0"/>
      <w:marBottom w:val="0"/>
      <w:divBdr>
        <w:top w:val="none" w:sz="0" w:space="0" w:color="auto"/>
        <w:left w:val="none" w:sz="0" w:space="0" w:color="auto"/>
        <w:bottom w:val="none" w:sz="0" w:space="0" w:color="auto"/>
        <w:right w:val="none" w:sz="0" w:space="0" w:color="auto"/>
      </w:divBdr>
      <w:divsChild>
        <w:div w:id="275218177">
          <w:marLeft w:val="0"/>
          <w:marRight w:val="0"/>
          <w:marTop w:val="120"/>
          <w:marBottom w:val="120"/>
          <w:divBdr>
            <w:top w:val="none" w:sz="0" w:space="0" w:color="auto"/>
            <w:left w:val="none" w:sz="0" w:space="0" w:color="auto"/>
            <w:bottom w:val="none" w:sz="0" w:space="0" w:color="auto"/>
            <w:right w:val="none" w:sz="0" w:space="0" w:color="auto"/>
          </w:divBdr>
        </w:div>
        <w:div w:id="1293170979">
          <w:marLeft w:val="0"/>
          <w:marRight w:val="0"/>
          <w:marTop w:val="120"/>
          <w:marBottom w:val="120"/>
          <w:divBdr>
            <w:top w:val="none" w:sz="0" w:space="0" w:color="auto"/>
            <w:left w:val="none" w:sz="0" w:space="0" w:color="auto"/>
            <w:bottom w:val="none" w:sz="0" w:space="0" w:color="auto"/>
            <w:right w:val="none" w:sz="0" w:space="0" w:color="auto"/>
          </w:divBdr>
        </w:div>
        <w:div w:id="1345547635">
          <w:marLeft w:val="0"/>
          <w:marRight w:val="0"/>
          <w:marTop w:val="120"/>
          <w:marBottom w:val="120"/>
          <w:divBdr>
            <w:top w:val="none" w:sz="0" w:space="0" w:color="auto"/>
            <w:left w:val="none" w:sz="0" w:space="0" w:color="auto"/>
            <w:bottom w:val="none" w:sz="0" w:space="0" w:color="auto"/>
            <w:right w:val="none" w:sz="0" w:space="0" w:color="auto"/>
          </w:divBdr>
        </w:div>
        <w:div w:id="1986079589">
          <w:marLeft w:val="0"/>
          <w:marRight w:val="0"/>
          <w:marTop w:val="120"/>
          <w:marBottom w:val="120"/>
          <w:divBdr>
            <w:top w:val="none" w:sz="0" w:space="0" w:color="auto"/>
            <w:left w:val="none" w:sz="0" w:space="0" w:color="auto"/>
            <w:bottom w:val="none" w:sz="0" w:space="0" w:color="auto"/>
            <w:right w:val="none" w:sz="0" w:space="0" w:color="auto"/>
          </w:divBdr>
          <w:divsChild>
            <w:div w:id="576407470">
              <w:marLeft w:val="0"/>
              <w:marRight w:val="0"/>
              <w:marTop w:val="0"/>
              <w:marBottom w:val="0"/>
              <w:divBdr>
                <w:top w:val="single" w:sz="6" w:space="9" w:color="FDC689"/>
                <w:left w:val="single" w:sz="6" w:space="9" w:color="FDC689"/>
                <w:bottom w:val="single" w:sz="6" w:space="9" w:color="FDC689"/>
                <w:right w:val="single" w:sz="6" w:space="9" w:color="FDC689"/>
              </w:divBdr>
            </w:div>
          </w:divsChild>
        </w:div>
        <w:div w:id="1998335382">
          <w:marLeft w:val="0"/>
          <w:marRight w:val="0"/>
          <w:marTop w:val="120"/>
          <w:marBottom w:val="120"/>
          <w:divBdr>
            <w:top w:val="none" w:sz="0" w:space="0" w:color="auto"/>
            <w:left w:val="none" w:sz="0" w:space="0" w:color="auto"/>
            <w:bottom w:val="none" w:sz="0" w:space="0" w:color="auto"/>
            <w:right w:val="none" w:sz="0" w:space="0" w:color="auto"/>
          </w:divBdr>
        </w:div>
      </w:divsChild>
    </w:div>
    <w:div w:id="1969971707">
      <w:bodyDiv w:val="1"/>
      <w:marLeft w:val="0"/>
      <w:marRight w:val="0"/>
      <w:marTop w:val="0"/>
      <w:marBottom w:val="0"/>
      <w:divBdr>
        <w:top w:val="none" w:sz="0" w:space="0" w:color="auto"/>
        <w:left w:val="none" w:sz="0" w:space="0" w:color="auto"/>
        <w:bottom w:val="none" w:sz="0" w:space="0" w:color="auto"/>
        <w:right w:val="none" w:sz="0" w:space="0" w:color="auto"/>
      </w:divBdr>
    </w:div>
    <w:div w:id="1986158426">
      <w:bodyDiv w:val="1"/>
      <w:marLeft w:val="0"/>
      <w:marRight w:val="0"/>
      <w:marTop w:val="0"/>
      <w:marBottom w:val="0"/>
      <w:divBdr>
        <w:top w:val="none" w:sz="0" w:space="0" w:color="auto"/>
        <w:left w:val="none" w:sz="0" w:space="0" w:color="auto"/>
        <w:bottom w:val="none" w:sz="0" w:space="0" w:color="auto"/>
        <w:right w:val="none" w:sz="0" w:space="0" w:color="auto"/>
      </w:divBdr>
    </w:div>
    <w:div w:id="207049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7.xml"/><Relationship Id="rId18" Type="http://schemas.openxmlformats.org/officeDocument/2006/relationships/image" Target="media/image2.png"/><Relationship Id="rId26" Type="http://schemas.openxmlformats.org/officeDocument/2006/relationships/image" Target="media/image6.png"/><Relationship Id="rId39" Type="http://schemas.openxmlformats.org/officeDocument/2006/relationships/chart" Target="charts/chart16.xml"/><Relationship Id="rId21" Type="http://schemas.openxmlformats.org/officeDocument/2006/relationships/oleObject" Target="embeddings/Microsoft_Excel_97-2003_Worksheet2.xls"/><Relationship Id="rId34" Type="http://schemas.openxmlformats.org/officeDocument/2006/relationships/chart" Target="charts/chart11.xml"/><Relationship Id="rId42" Type="http://schemas.openxmlformats.org/officeDocument/2006/relationships/chart" Target="charts/chart19.xml"/><Relationship Id="rId47" Type="http://schemas.openxmlformats.org/officeDocument/2006/relationships/image" Target="media/image11.png"/><Relationship Id="rId50" Type="http://schemas.openxmlformats.org/officeDocument/2006/relationships/fontTable" Target="fontTable.xml"/><Relationship Id="rId7"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image" Target="media/image1.png"/><Relationship Id="rId29" Type="http://schemas.openxmlformats.org/officeDocument/2006/relationships/oleObject" Target="embeddings/Microsoft_Excel_97-2003_Worksheet6.xls"/><Relationship Id="rId11" Type="http://schemas.openxmlformats.org/officeDocument/2006/relationships/chart" Target="charts/chart5.xml"/><Relationship Id="rId24" Type="http://schemas.openxmlformats.org/officeDocument/2006/relationships/image" Target="media/image5.png"/><Relationship Id="rId32" Type="http://schemas.openxmlformats.org/officeDocument/2006/relationships/image" Target="media/image10.png"/><Relationship Id="rId37" Type="http://schemas.openxmlformats.org/officeDocument/2006/relationships/chart" Target="charts/chart14.xml"/><Relationship Id="rId40" Type="http://schemas.openxmlformats.org/officeDocument/2006/relationships/chart" Target="charts/chart17.xm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hart" Target="charts/chart9.xml"/><Relationship Id="rId23" Type="http://schemas.openxmlformats.org/officeDocument/2006/relationships/oleObject" Target="embeddings/Microsoft_Excel_97-2003_Worksheet3.xls"/><Relationship Id="rId28" Type="http://schemas.openxmlformats.org/officeDocument/2006/relationships/image" Target="media/image7.png"/><Relationship Id="rId36" Type="http://schemas.openxmlformats.org/officeDocument/2006/relationships/chart" Target="charts/chart13.xml"/><Relationship Id="rId49" Type="http://schemas.openxmlformats.org/officeDocument/2006/relationships/customXml" Target="ink/ink3.xml"/><Relationship Id="rId10" Type="http://schemas.openxmlformats.org/officeDocument/2006/relationships/chart" Target="charts/chart4.xml"/><Relationship Id="rId19" Type="http://schemas.openxmlformats.org/officeDocument/2006/relationships/oleObject" Target="embeddings/Microsoft_Excel_97-2003_Worksheet1.xls"/><Relationship Id="rId31" Type="http://schemas.openxmlformats.org/officeDocument/2006/relationships/image" Target="media/image9.png"/><Relationship Id="rId44" Type="http://schemas.openxmlformats.org/officeDocument/2006/relationships/chart" Target="charts/chart21.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image" Target="media/image4.png"/><Relationship Id="rId27" Type="http://schemas.openxmlformats.org/officeDocument/2006/relationships/oleObject" Target="embeddings/Microsoft_Excel_97-2003_Worksheet5.xls"/><Relationship Id="rId30" Type="http://schemas.openxmlformats.org/officeDocument/2006/relationships/image" Target="media/image8.png"/><Relationship Id="rId35" Type="http://schemas.openxmlformats.org/officeDocument/2006/relationships/chart" Target="charts/chart12.xml"/><Relationship Id="rId43" Type="http://schemas.openxmlformats.org/officeDocument/2006/relationships/chart" Target="charts/chart20.xml"/><Relationship Id="rId48" Type="http://schemas.openxmlformats.org/officeDocument/2006/relationships/customXml" Target="ink/ink2.xml"/><Relationship Id="rId8" Type="http://schemas.openxmlformats.org/officeDocument/2006/relationships/chart" Target="charts/chart2.xm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chart" Target="charts/chart6.xml"/><Relationship Id="rId17" Type="http://schemas.openxmlformats.org/officeDocument/2006/relationships/oleObject" Target="embeddings/Microsoft_Excel_97-2003_Worksheet.xls"/><Relationship Id="rId25" Type="http://schemas.openxmlformats.org/officeDocument/2006/relationships/oleObject" Target="embeddings/Microsoft_Excel_97-2003_Worksheet4.xls"/><Relationship Id="rId33" Type="http://schemas.openxmlformats.org/officeDocument/2006/relationships/chart" Target="charts/chart10.xml"/><Relationship Id="rId38" Type="http://schemas.openxmlformats.org/officeDocument/2006/relationships/chart" Target="charts/chart15.xml"/><Relationship Id="rId46" Type="http://schemas.openxmlformats.org/officeDocument/2006/relationships/customXml" Target="ink/ink1.xml"/><Relationship Id="rId20" Type="http://schemas.openxmlformats.org/officeDocument/2006/relationships/image" Target="media/image3.png"/><Relationship Id="rId41" Type="http://schemas.openxmlformats.org/officeDocument/2006/relationships/chart" Target="charts/chart18.xml"/><Relationship Id="rId1" Type="http://schemas.openxmlformats.org/officeDocument/2006/relationships/numbering" Target="numbering.xml"/><Relationship Id="rId6" Type="http://schemas.openxmlformats.org/officeDocument/2006/relationships/endnotes" Target="endnotes.xml"/></Relationships>
</file>

<file path=word/_rels/footnotes.xml.rels><?xml version="1.0" encoding="UTF-8" standalone="yes"?>
<Relationships xmlns="http://schemas.openxmlformats.org/package/2006/relationships"><Relationship Id="rId8" Type="http://schemas.openxmlformats.org/officeDocument/2006/relationships/hyperlink" Target="https://vnexpress.net/bat-dong-san-khu-cong-nghiep-se-bung-no-nam-nay-4836025.html" TargetMode="External"/><Relationship Id="rId3" Type="http://schemas.openxmlformats.org/officeDocument/2006/relationships/hyperlink" Target="https://thitruongtaichinhtiente.vn/lam-phat-toan-cau-nam-2022-du-bao-o-muc-6-5-41328.htm" TargetMode="External"/><Relationship Id="rId7" Type="http://schemas.openxmlformats.org/officeDocument/2006/relationships/hyperlink" Target="https://kinhtedothi.vn/bat-dong-san-khu-cong-nghiep-tang-truong-manh-nhung-con-nhieu-thach-thuc.html" TargetMode="External"/><Relationship Id="rId2" Type="http://schemas.openxmlformats.org/officeDocument/2006/relationships/hyperlink" Target="https://www.thestreet.com/fed/fed-rate-hikes-2022-2023-timeline-discussion" TargetMode="External"/><Relationship Id="rId1" Type="http://schemas.openxmlformats.org/officeDocument/2006/relationships/hyperlink" Target="https://vneconomy.vn/tang-truong-kinh-te-the-gioinam-2023-va-trien-vong-2024.htm" TargetMode="External"/><Relationship Id="rId6" Type="http://schemas.openxmlformats.org/officeDocument/2006/relationships/hyperlink" Target="https://www.pwc.com/gx/en/services/deals/trends.html?utm_source=chatgpt.com" TargetMode="External"/><Relationship Id="rId5" Type="http://schemas.openxmlformats.org/officeDocument/2006/relationships/hyperlink" Target="https://practiceguides.chambers.com/practice-guides/insurance-reinsurance-2026/singapore/trends-and-developments" TargetMode="External"/><Relationship Id="rId4" Type="http://schemas.openxmlformats.org/officeDocument/2006/relationships/hyperlink" Target="https://www.aoshearman.com/en/insights/global-ma-insights/asia-pacific-dealmaking-fueled-by-strong-activity-in-japan-and-china" TargetMode="External"/><Relationship Id="rId9" Type="http://schemas.openxmlformats.org/officeDocument/2006/relationships/hyperlink" Target="https://vla.com.vn/ban-tin-thang/"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https://apcdeloitte-my.sharepoint.com/personal/nganhpham_deloitte_com/Documents/Attachments/CapitalIQ-2025.xls"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G:\.shortcut-targets-by-id\1bAcRfslAVEGOVgCTHo9_bq63ej3YZgDi\T&#244;i%20l&#224;%20TKT\Hieu\GSCT%20task\Bao%20cao%20MA\Bao%20cao%20thuong%20nien%20MA\Bao%20cao%206%20nam%20-%202020-2025\Gui%20designer%20-%20Data.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G:\.shortcut-targets-by-id\1bAcRfslAVEGOVgCTHo9_bq63ej3YZgDi\T&#244;i%20l&#224;%20TKT\Hieu\GSCT%20task\Bao%20cao%20MA\Bao%20cao%20thuong%20nien%20MA\Bao%20cao%206%20nam%20-%202020-2025\Gui%20designer%20-%20Data.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G:\.shortcut-targets-by-id\1bAcRfslAVEGOVgCTHo9_bq63ej3YZgDi\T&#244;i%20l&#224;%20TKT\Hieu\GSCT%20task\Bao%20cao%20MA\Bao%20cao%20thuong%20nien%20MA\Bao%20cao%206%20nam%20-%202020-2025\Gui%20designer%20-%20Data.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G:\.shortcut-targets-by-id\1bAcRfslAVEGOVgCTHo9_bq63ej3YZgDi\T&#244;i%20l&#224;%20TKT\Hieu\GSCT%20task\Bao%20cao%20MA\Bao%20cao%20thuong%20nien%20MA\Bao%20cao%206%20nam%20-%202020-2025\Gui%20designer%20-%20Data.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G:\.shortcut-targets-by-id\1bAcRfslAVEGOVgCTHo9_bq63ej3YZgDi\T&#244;i%20l&#224;%20TKT\Hieu\GSCT%20task\Bao%20cao%20MA\Bao%20cao%20thuong%20nien%20MA\Bao%20cao%206%20nam%20-%202020-2025\Gui%20designer%20-%20Data.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G:\.shortcut-targets-by-id\1bAcRfslAVEGOVgCTHo9_bq63ej3YZgDi\T&#244;i%20l&#224;%20TKT\Hieu\GSCT%20task\Bao%20cao%20MA\Bao%20cao%20thuong%20nien%20MA\Bao%20cao%206%20nam%20-%202020-2025\Gui%20designer%20-%20Data.xlsx" TargetMode="Externa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6.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G:\.shortcut-targets-by-id\1bAcRfslAVEGOVgCTHo9_bq63ej3YZgDi\T&#244;i%20l&#224;%20TKT\Hieu\GSCT%20task\Bao%20cao%20MA\Bao%20cao%20thuong%20nien%20MA\Bao%20cao%206%20nam%20-%202020-2025\Gui%20designer%20-%20Data.xlsx" TargetMode="Externa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7.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file:///G:\.shortcut-targets-by-id\1bAcRfslAVEGOVgCTHo9_bq63ej3YZgDi\T&#244;i%20l&#224;%20TKT\Hieu\GSCT%20task\Bao%20cao%20MA\Bao%20cao%20thuong%20nien%20MA\Bao%20cao%206%20nam%20-%202020-2025\Gui%20designer%20-%20Data.xlsx" TargetMode="External"/></Relationships>
</file>

<file path=word/charts/_rels/chart18.xml.rels><?xml version="1.0" encoding="UTF-8" standalone="yes"?>
<Relationships xmlns="http://schemas.openxmlformats.org/package/2006/relationships"><Relationship Id="rId3" Type="http://schemas.openxmlformats.org/officeDocument/2006/relationships/themeOverride" Target="../theme/themeOverride18.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oleObject" Target="file:///G:\.shortcut-targets-by-id\1bAcRfslAVEGOVgCTHo9_bq63ej3YZgDi\T&#244;i%20l&#224;%20TKT\Hieu\GSCT%20task\Bao%20cao%20MA\Bao%20cao%20thuong%20nien%20MA\Bao%20cao%206%20nam%20-%202020-2025\Gui%20designer%20-%20Data.xlsx" TargetMode="External"/></Relationships>
</file>

<file path=word/charts/_rels/chart19.xml.rels><?xml version="1.0" encoding="UTF-8" standalone="yes"?>
<Relationships xmlns="http://schemas.openxmlformats.org/package/2006/relationships"><Relationship Id="rId3" Type="http://schemas.openxmlformats.org/officeDocument/2006/relationships/themeOverride" Target="../theme/themeOverride19.xm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oleObject" Target="file:///G:\.shortcut-targets-by-id\1bAcRfslAVEGOVgCTHo9_bq63ej3YZgDi\T&#244;i%20l&#224;%20TKT\Hieu\GSCT%20task\Bao%20cao%20MA\Bao%20cao%20thuong%20nien%20MA\Bao%20cao%206%20nam%20-%202020-2025\Gui%20designer%20-%20Data.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embeddings/oleObject1.bin"/></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20.xml"/><Relationship Id="rId2" Type="http://schemas.microsoft.com/office/2011/relationships/chartColorStyle" Target="colors19.xml"/><Relationship Id="rId1" Type="http://schemas.microsoft.com/office/2011/relationships/chartStyle" Target="style19.xml"/><Relationship Id="rId4" Type="http://schemas.openxmlformats.org/officeDocument/2006/relationships/oleObject" Target="file:///G:\.shortcut-targets-by-id\1bAcRfslAVEGOVgCTHo9_bq63ej3YZgDi\T&#244;i%20l&#224;%20TKT\Hieu\GSCT%20task\Bao%20cao%20MA\Bao%20cao%20thuong%20nien%20MA\Bao%20cao%206%20nam%20-%202020-2025\Gui%20designer%20-%20Data.xlsx" TargetMode="External"/></Relationships>
</file>

<file path=word/charts/_rels/chart21.xml.rels><?xml version="1.0" encoding="UTF-8" standalone="yes"?>
<Relationships xmlns="http://schemas.openxmlformats.org/package/2006/relationships"><Relationship Id="rId3" Type="http://schemas.openxmlformats.org/officeDocument/2006/relationships/themeOverride" Target="../theme/themeOverride21.xm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oleObject" Target="file:///G:\.shortcut-targets-by-id\1bAcRfslAVEGOVgCTHo9_bq63ej3YZgDi\T&#244;i%20l&#224;%20TKT\Hieu\GSCT%20task\Bao%20cao%20MA\Bao%20cao%20thuong%20nien%20MA\Bao%20cao%206%20nam%20-%202020-2025\Gui%20designer%20-%20Data.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https://apcdeloitte-my.sharepoint.com/personal/nganhpham_deloitte_com/Documents/Attachments/CapitalIQ-2025.xls" TargetMode="External"/></Relationships>
</file>

<file path=word/charts/_rels/chart4.xml.rels><?xml version="1.0" encoding="UTF-8" standalone="yes"?>
<Relationships xmlns="http://schemas.openxmlformats.org/package/2006/relationships"><Relationship Id="rId2" Type="http://schemas.openxmlformats.org/officeDocument/2006/relationships/oleObject" Target="https://apcdeloitte-my.sharepoint.com/personal/nganhpham_deloitte_com/Documents/Attachments/CapitalIQ-2025.xls"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F:\GSCT\B&#225;o%20c&#225;o%20t&#7853;p%20trung%20kinh%20t&#7871;\B&#225;o%20c&#225;o%20n&#259;m%202025\Bi&#7875;u%20&#273;&#7891;%20trong%20B&#225;o%20c&#225;o%20M&amp;A%202025.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G:\.shortcut-targets-by-id\1bAcRfslAVEGOVgCTHo9_bq63ej3YZgDi\T&#244;i%20l&#224;%20TKT\Hieu\GSCT%20task\Bao%20cao%20MA\Bao%20cao%20thuong%20nien%20MA\Bao%20cao%206%20nam%20-%202020-2025\Bieu%20do%20-%20M&amp;A%202020-2025_Global.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G:\.shortcut-targets-by-id\1bAcRfslAVEGOVgCTHo9_bq63ej3YZgDi\T&#244;i%20l&#224;%20TKT\Hieu\GSCT%20task\Bao%20cao%20MA\Bao%20cao%20thuong%20nien%20MA\Bao%20cao%206%20nam%20-%202020-2025\Bieu%20do%20-%20M&amp;A%202020-2025_Global.xlsx"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G:\.shortcut-targets-by-id\1bAcRfslAVEGOVgCTHo9_bq63ej3YZgDi\T&#244;i%20l&#224;%20TKT\Hieu\GSCT%20task\Bao%20cao%20MA\Bao%20cao%20thuong%20nien%20MA\Bao%20cao%206%20nam%20-%202020-2025\Bi&#7875;u%20&#273;&#7891;%20trong%20B&#225;o%20c&#225;o%20M&amp;A%202025_th&#7871;%20gi&#7899;i.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G:\.shortcut-targets-by-id\1bAcRfslAVEGOVgCTHo9_bq63ej3YZgDi\T&#244;i%20l&#224;%20TKT\Hieu\GSCT%20task\Bao%20cao%20MA\Bao%20cao%20thuong%20nien%20MA\Bao%20cao%206%20nam%20-%202020-2025\Bieu%20do%20-%20M&amp;A%202020-2025_Globa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Tổng giá trị công bố</c:v>
                </c:pt>
              </c:strCache>
            </c:strRef>
          </c:tx>
          <c:spPr>
            <a:solidFill>
              <a:schemeClr val="accent1"/>
            </a:solidFill>
            <a:ln>
              <a:noFill/>
            </a:ln>
            <a:effectLst/>
          </c:spPr>
          <c:invertIfNegative val="0"/>
          <c:dLbls>
            <c:numFmt formatCode="_(* #,##0_);_(* \(#,##0\);_(* &quot;-&quot;_);_(@_)" sourceLinked="0"/>
            <c:spPr>
              <a:noFill/>
              <a:ln>
                <a:noFill/>
              </a:ln>
              <a:effectLst/>
            </c:spPr>
            <c:txPr>
              <a:bodyPr rot="0" spcFirstLastPara="1" vertOverflow="ellipsis" vert="horz" wrap="square" anchor="ctr" anchorCtr="1"/>
              <a:lstStyle/>
              <a:p>
                <a:pPr>
                  <a:defRPr sz="9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Sheet1!$B$2:$B$11</c:f>
              <c:numCache>
                <c:formatCode>General</c:formatCode>
                <c:ptCount val="10"/>
                <c:pt idx="0">
                  <c:v>6564</c:v>
                </c:pt>
                <c:pt idx="1">
                  <c:v>11405</c:v>
                </c:pt>
                <c:pt idx="2">
                  <c:v>10000</c:v>
                </c:pt>
                <c:pt idx="3">
                  <c:v>7751</c:v>
                </c:pt>
                <c:pt idx="4">
                  <c:v>7472</c:v>
                </c:pt>
                <c:pt idx="5">
                  <c:v>10821</c:v>
                </c:pt>
                <c:pt idx="6">
                  <c:v>6184</c:v>
                </c:pt>
                <c:pt idx="7">
                  <c:v>4438</c:v>
                </c:pt>
                <c:pt idx="8">
                  <c:v>3887</c:v>
                </c:pt>
                <c:pt idx="9">
                  <c:v>10227</c:v>
                </c:pt>
              </c:numCache>
            </c:numRef>
          </c:val>
          <c:extLst>
            <c:ext xmlns:c16="http://schemas.microsoft.com/office/drawing/2014/chart" uri="{C3380CC4-5D6E-409C-BE32-E72D297353CC}">
              <c16:uniqueId val="{00000000-50B4-46BF-AD7D-A52F05127E05}"/>
            </c:ext>
          </c:extLst>
        </c:ser>
        <c:dLbls>
          <c:showLegendKey val="0"/>
          <c:showVal val="1"/>
          <c:showCatName val="0"/>
          <c:showSerName val="0"/>
          <c:showPercent val="0"/>
          <c:showBubbleSize val="0"/>
        </c:dLbls>
        <c:gapWidth val="50"/>
        <c:axId val="1562757183"/>
        <c:axId val="1562757663"/>
      </c:barChart>
      <c:lineChart>
        <c:grouping val="standard"/>
        <c:varyColors val="0"/>
        <c:ser>
          <c:idx val="1"/>
          <c:order val="1"/>
          <c:tx>
            <c:strRef>
              <c:f>Sheet1!$C$1</c:f>
              <c:strCache>
                <c:ptCount val="1"/>
                <c:pt idx="0">
                  <c:v>Giá trị bình quân được công bố</c:v>
                </c:pt>
              </c:strCache>
            </c:strRef>
          </c:tx>
          <c:spPr>
            <a:ln w="28575" cap="rnd">
              <a:solidFill>
                <a:schemeClr val="accent2"/>
              </a:solidFill>
              <a:round/>
            </a:ln>
            <a:effectLst/>
          </c:spPr>
          <c:marker>
            <c:symbol val="none"/>
          </c:marker>
          <c:dLbls>
            <c:dLbl>
              <c:idx val="0"/>
              <c:layout>
                <c:manualLayout>
                  <c:x val="9.351256575102258E-3"/>
                  <c:y val="7.2727272727272727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0B4-46BF-AD7D-A52F05127E05}"/>
                </c:ext>
              </c:extLst>
            </c:dLbl>
            <c:dLbl>
              <c:idx val="1"/>
              <c:layout>
                <c:manualLayout>
                  <c:x val="1.1005472323884624E-2"/>
                  <c:y val="-7.2726787014218645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0B4-46BF-AD7D-A52F05127E05}"/>
                </c:ext>
              </c:extLst>
            </c:dLbl>
            <c:dLbl>
              <c:idx val="2"/>
              <c:layout>
                <c:manualLayout>
                  <c:x val="1.1005472323884624E-2"/>
                  <c:y val="-2.545464259715633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0B4-46BF-AD7D-A52F05127E05}"/>
                </c:ext>
              </c:extLst>
            </c:dLbl>
            <c:dLbl>
              <c:idx val="3"/>
              <c:layout>
                <c:manualLayout>
                  <c:x val="9.3512565751022788E-3"/>
                  <c:y val="3.27272727272727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0B4-46BF-AD7D-A52F05127E05}"/>
                </c:ext>
              </c:extLst>
            </c:dLbl>
            <c:dLbl>
              <c:idx val="4"/>
              <c:layout>
                <c:manualLayout>
                  <c:x val="1.1005472323884624E-2"/>
                  <c:y val="-3.27273212985782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0B4-46BF-AD7D-A52F05127E05}"/>
                </c:ext>
              </c:extLst>
            </c:dLbl>
            <c:dLbl>
              <c:idx val="5"/>
              <c:layout>
                <c:manualLayout>
                  <c:x val="8.6677347898534481E-3"/>
                  <c:y val="-2.181830324644527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50B4-46BF-AD7D-A52F05127E05}"/>
                </c:ext>
              </c:extLst>
            </c:dLbl>
            <c:dLbl>
              <c:idx val="6"/>
              <c:layout>
                <c:manualLayout>
                  <c:x val="8.6677347898533753E-3"/>
                  <c:y val="1.090901805213267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0B4-46BF-AD7D-A52F05127E05}"/>
                </c:ext>
              </c:extLst>
            </c:dLbl>
            <c:dLbl>
              <c:idx val="7"/>
              <c:layout>
                <c:manualLayout>
                  <c:x val="1.5033849044121176E-2"/>
                  <c:y val="-2.181822575383512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50B4-46BF-AD7D-A52F05127E05}"/>
                </c:ext>
              </c:extLst>
            </c:dLbl>
            <c:dLbl>
              <c:idx val="8"/>
              <c:layout>
                <c:manualLayout>
                  <c:x val="1.536732083742611E-2"/>
                  <c:y val="0"/>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50B4-46BF-AD7D-A52F05127E05}"/>
                </c:ext>
              </c:extLst>
            </c:dLbl>
            <c:dLbl>
              <c:idx val="9"/>
              <c:layout>
                <c:manualLayout>
                  <c:x val="-7.0134424313267095E-3"/>
                  <c:y val="2.1818181818181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50B4-46BF-AD7D-A52F05127E05}"/>
                </c:ext>
              </c:extLst>
            </c:dLbl>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Sheet1!$C$2:$C$11</c:f>
              <c:numCache>
                <c:formatCode>General</c:formatCode>
                <c:ptCount val="10"/>
                <c:pt idx="0">
                  <c:v>33</c:v>
                </c:pt>
                <c:pt idx="1">
                  <c:v>57</c:v>
                </c:pt>
                <c:pt idx="2">
                  <c:v>31</c:v>
                </c:pt>
                <c:pt idx="3">
                  <c:v>28</c:v>
                </c:pt>
                <c:pt idx="4">
                  <c:v>31</c:v>
                </c:pt>
                <c:pt idx="5">
                  <c:v>31</c:v>
                </c:pt>
                <c:pt idx="6">
                  <c:v>15</c:v>
                </c:pt>
                <c:pt idx="7">
                  <c:v>33</c:v>
                </c:pt>
                <c:pt idx="8">
                  <c:v>31</c:v>
                </c:pt>
                <c:pt idx="9">
                  <c:v>149</c:v>
                </c:pt>
              </c:numCache>
            </c:numRef>
          </c:val>
          <c:smooth val="0"/>
          <c:extLst>
            <c:ext xmlns:c16="http://schemas.microsoft.com/office/drawing/2014/chart" uri="{C3380CC4-5D6E-409C-BE32-E72D297353CC}">
              <c16:uniqueId val="{0000000B-50B4-46BF-AD7D-A52F05127E05}"/>
            </c:ext>
          </c:extLst>
        </c:ser>
        <c:dLbls>
          <c:showLegendKey val="0"/>
          <c:showVal val="0"/>
          <c:showCatName val="0"/>
          <c:showSerName val="0"/>
          <c:showPercent val="0"/>
          <c:showBubbleSize val="0"/>
        </c:dLbls>
        <c:marker val="1"/>
        <c:smooth val="0"/>
        <c:axId val="1864826063"/>
        <c:axId val="1864831343"/>
      </c:lineChart>
      <c:catAx>
        <c:axId val="15627571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62757663"/>
        <c:crosses val="autoZero"/>
        <c:auto val="1"/>
        <c:lblAlgn val="ctr"/>
        <c:lblOffset val="100"/>
        <c:noMultiLvlLbl val="0"/>
      </c:catAx>
      <c:valAx>
        <c:axId val="1562757663"/>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62757183"/>
        <c:crosses val="autoZero"/>
        <c:crossBetween val="between"/>
      </c:valAx>
      <c:valAx>
        <c:axId val="1864831343"/>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864826063"/>
        <c:crosses val="max"/>
        <c:crossBetween val="between"/>
      </c:valAx>
      <c:catAx>
        <c:axId val="1864826063"/>
        <c:scaling>
          <c:orientation val="minMax"/>
        </c:scaling>
        <c:delete val="1"/>
        <c:axPos val="b"/>
        <c:numFmt formatCode="General" sourceLinked="1"/>
        <c:majorTickMark val="out"/>
        <c:minorTickMark val="none"/>
        <c:tickLblPos val="nextTo"/>
        <c:crossAx val="1864831343"/>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b="1">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139775028121485"/>
          <c:y val="2.8070099119858645E-2"/>
          <c:w val="0.93457249070631965"/>
          <c:h val="0.87225613974441552"/>
        </c:manualLayout>
      </c:layout>
      <c:barChart>
        <c:barDir val="col"/>
        <c:grouping val="clustered"/>
        <c:varyColors val="0"/>
        <c:ser>
          <c:idx val="0"/>
          <c:order val="0"/>
          <c:tx>
            <c:strRef>
              <c:f>'13'!$C$6</c:f>
              <c:strCache>
                <c:ptCount val="1"/>
                <c:pt idx="0">
                  <c:v>Số vụ việc</c:v>
                </c:pt>
              </c:strCache>
            </c:strRef>
          </c:tx>
          <c:spPr>
            <a:solidFill>
              <a:schemeClr val="accent1">
                <a:lumMod val="50000"/>
              </a:schemeClr>
            </a:solidFill>
            <a:ln w="9525">
              <a:solidFill>
                <a:schemeClr val="accent1">
                  <a:lumMod val="50000"/>
                </a:schemeClr>
              </a:solidFill>
            </a:ln>
            <a:effectLst/>
          </c:spPr>
          <c:invertIfNegative val="0"/>
          <c:dLbls>
            <c:numFmt formatCode="#,##0" sourceLinked="0"/>
            <c:spPr>
              <a:noFill/>
              <a:ln>
                <a:noFill/>
              </a:ln>
              <a:effectLst/>
            </c:spPr>
            <c:txPr>
              <a:bodyPr rot="0" spcFirstLastPara="1" vertOverflow="overflow" horzOverflow="overflow" vert="horz" wrap="square" lIns="38100" tIns="19050" rIns="38100" bIns="19050" anchor="t" anchorCtr="0">
                <a:spAutoFit/>
              </a:bodyPr>
              <a:lstStyle/>
              <a:p>
                <a:pPr>
                  <a:defRPr sz="1200" b="1"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'13'!$D$5:$I$5</c:f>
              <c:strCache>
                <c:ptCount val="6"/>
                <c:pt idx="0">
                  <c:v>2020</c:v>
                </c:pt>
                <c:pt idx="1">
                  <c:v>2021</c:v>
                </c:pt>
                <c:pt idx="2">
                  <c:v>2022</c:v>
                </c:pt>
                <c:pt idx="3">
                  <c:v>2023</c:v>
                </c:pt>
                <c:pt idx="4">
                  <c:v>2024</c:v>
                </c:pt>
                <c:pt idx="5">
                  <c:v>2025</c:v>
                </c:pt>
              </c:strCache>
            </c:strRef>
          </c:cat>
          <c:val>
            <c:numRef>
              <c:f>'13'!$D$6:$I$6</c:f>
              <c:numCache>
                <c:formatCode>_-* #,##0_-;\-* #,##0_-;_-* "-"??_-;_-@_-</c:formatCode>
                <c:ptCount val="6"/>
                <c:pt idx="0" formatCode="General">
                  <c:v>63</c:v>
                </c:pt>
                <c:pt idx="1">
                  <c:v>130</c:v>
                </c:pt>
                <c:pt idx="2">
                  <c:v>154</c:v>
                </c:pt>
                <c:pt idx="3">
                  <c:v>183</c:v>
                </c:pt>
                <c:pt idx="4">
                  <c:v>197</c:v>
                </c:pt>
                <c:pt idx="5">
                  <c:v>273</c:v>
                </c:pt>
              </c:numCache>
            </c:numRef>
          </c:val>
          <c:extLst>
            <c:ext xmlns:c16="http://schemas.microsoft.com/office/drawing/2014/chart" uri="{C3380CC4-5D6E-409C-BE32-E72D297353CC}">
              <c16:uniqueId val="{00000000-67BA-418B-A274-08ED7AE00D2D}"/>
            </c:ext>
          </c:extLst>
        </c:ser>
        <c:dLbls>
          <c:showLegendKey val="0"/>
          <c:showVal val="0"/>
          <c:showCatName val="0"/>
          <c:showSerName val="0"/>
          <c:showPercent val="0"/>
          <c:showBubbleSize val="0"/>
        </c:dLbls>
        <c:gapWidth val="70"/>
        <c:overlap val="11"/>
        <c:axId val="593739776"/>
        <c:axId val="593736896"/>
      </c:barChart>
      <c:catAx>
        <c:axId val="5937397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93736896"/>
        <c:crosses val="autoZero"/>
        <c:auto val="1"/>
        <c:lblAlgn val="ctr"/>
        <c:lblOffset val="100"/>
        <c:noMultiLvlLbl val="0"/>
      </c:catAx>
      <c:valAx>
        <c:axId val="59373689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Tahoma" panose="020B0604030504040204" pitchFamily="34" charset="0"/>
                <a:cs typeface="Times New Roman" panose="02020603050405020304" pitchFamily="18" charset="0"/>
              </a:defRPr>
            </a:pPr>
            <a:endParaRPr lang="en-US"/>
          </a:p>
        </c:txPr>
        <c:crossAx val="593739776"/>
        <c:crosses val="autoZero"/>
        <c:crossBetween val="between"/>
      </c:valAx>
      <c:spPr>
        <a:noFill/>
        <a:ln>
          <a:noFill/>
        </a:ln>
        <a:effectLst>
          <a:glow rad="25400">
            <a:schemeClr val="accent1">
              <a:alpha val="40000"/>
            </a:schemeClr>
          </a:glow>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'14'!$D$15</c:f>
              <c:strCache>
                <c:ptCount val="1"/>
                <c:pt idx="0">
                  <c:v>Doanh nghiệp nước ngoài</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'14'!$E$14:$J$14</c:f>
              <c:numCache>
                <c:formatCode>General</c:formatCode>
                <c:ptCount val="6"/>
                <c:pt idx="0">
                  <c:v>2020</c:v>
                </c:pt>
                <c:pt idx="1">
                  <c:v>2021</c:v>
                </c:pt>
                <c:pt idx="2">
                  <c:v>2022</c:v>
                </c:pt>
                <c:pt idx="3">
                  <c:v>2023</c:v>
                </c:pt>
                <c:pt idx="4">
                  <c:v>2024</c:v>
                </c:pt>
                <c:pt idx="5">
                  <c:v>2025</c:v>
                </c:pt>
              </c:numCache>
            </c:numRef>
          </c:cat>
          <c:val>
            <c:numRef>
              <c:f>'14'!$E$15:$J$15</c:f>
              <c:numCache>
                <c:formatCode>0%</c:formatCode>
                <c:ptCount val="6"/>
                <c:pt idx="0">
                  <c:v>0.484375</c:v>
                </c:pt>
                <c:pt idx="1">
                  <c:v>0.20420420420420421</c:v>
                </c:pt>
                <c:pt idx="2">
                  <c:v>0.45340050377833752</c:v>
                </c:pt>
                <c:pt idx="3">
                  <c:v>0.4854368932038835</c:v>
                </c:pt>
                <c:pt idx="4">
                  <c:v>0.51624548736462095</c:v>
                </c:pt>
                <c:pt idx="5">
                  <c:v>0.49172576832151299</c:v>
                </c:pt>
              </c:numCache>
            </c:numRef>
          </c:val>
          <c:extLst>
            <c:ext xmlns:c16="http://schemas.microsoft.com/office/drawing/2014/chart" uri="{C3380CC4-5D6E-409C-BE32-E72D297353CC}">
              <c16:uniqueId val="{00000000-BAC4-429A-B720-84C22D936CD4}"/>
            </c:ext>
          </c:extLst>
        </c:ser>
        <c:ser>
          <c:idx val="1"/>
          <c:order val="1"/>
          <c:tx>
            <c:strRef>
              <c:f>'14'!$D$16</c:f>
              <c:strCache>
                <c:ptCount val="1"/>
                <c:pt idx="0">
                  <c:v>Doanh nghiệp trong nước</c:v>
                </c:pt>
              </c:strCache>
            </c:strRef>
          </c:tx>
          <c:spPr>
            <a:solidFill>
              <a:schemeClr val="bg2">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'14'!$E$14:$J$14</c:f>
              <c:numCache>
                <c:formatCode>General</c:formatCode>
                <c:ptCount val="6"/>
                <c:pt idx="0">
                  <c:v>2020</c:v>
                </c:pt>
                <c:pt idx="1">
                  <c:v>2021</c:v>
                </c:pt>
                <c:pt idx="2">
                  <c:v>2022</c:v>
                </c:pt>
                <c:pt idx="3">
                  <c:v>2023</c:v>
                </c:pt>
                <c:pt idx="4">
                  <c:v>2024</c:v>
                </c:pt>
                <c:pt idx="5">
                  <c:v>2025</c:v>
                </c:pt>
              </c:numCache>
            </c:numRef>
          </c:cat>
          <c:val>
            <c:numRef>
              <c:f>'14'!$E$16:$J$16</c:f>
              <c:numCache>
                <c:formatCode>0%</c:formatCode>
                <c:ptCount val="6"/>
                <c:pt idx="0">
                  <c:v>0.515625</c:v>
                </c:pt>
                <c:pt idx="1">
                  <c:v>0.79579579579579574</c:v>
                </c:pt>
                <c:pt idx="2">
                  <c:v>0.54659949622166248</c:v>
                </c:pt>
                <c:pt idx="3">
                  <c:v>0.5145631067961165</c:v>
                </c:pt>
                <c:pt idx="4">
                  <c:v>0.48375451263537905</c:v>
                </c:pt>
                <c:pt idx="5">
                  <c:v>0.50827423167848695</c:v>
                </c:pt>
              </c:numCache>
            </c:numRef>
          </c:val>
          <c:extLst>
            <c:ext xmlns:c16="http://schemas.microsoft.com/office/drawing/2014/chart" uri="{C3380CC4-5D6E-409C-BE32-E72D297353CC}">
              <c16:uniqueId val="{00000001-BAC4-429A-B720-84C22D936CD4}"/>
            </c:ext>
          </c:extLst>
        </c:ser>
        <c:dLbls>
          <c:showLegendKey val="0"/>
          <c:showVal val="0"/>
          <c:showCatName val="0"/>
          <c:showSerName val="0"/>
          <c:showPercent val="0"/>
          <c:showBubbleSize val="0"/>
        </c:dLbls>
        <c:gapWidth val="150"/>
        <c:axId val="389942048"/>
        <c:axId val="389943488"/>
      </c:barChart>
      <c:lineChart>
        <c:grouping val="standard"/>
        <c:varyColors val="0"/>
        <c:ser>
          <c:idx val="2"/>
          <c:order val="2"/>
          <c:tx>
            <c:strRef>
              <c:f>'14'!$D$17</c:f>
              <c:strCache>
                <c:ptCount val="1"/>
                <c:pt idx="0">
                  <c:v>Tổng số doanh nghiệp</c:v>
                </c:pt>
              </c:strCache>
            </c:strRef>
          </c:tx>
          <c:spPr>
            <a:ln w="28575" cap="rnd">
              <a:solidFill>
                <a:srgbClr val="FFC000"/>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'14'!$E$14:$J$14</c:f>
              <c:numCache>
                <c:formatCode>General</c:formatCode>
                <c:ptCount val="6"/>
                <c:pt idx="0">
                  <c:v>2020</c:v>
                </c:pt>
                <c:pt idx="1">
                  <c:v>2021</c:v>
                </c:pt>
                <c:pt idx="2">
                  <c:v>2022</c:v>
                </c:pt>
                <c:pt idx="3">
                  <c:v>2023</c:v>
                </c:pt>
                <c:pt idx="4">
                  <c:v>2024</c:v>
                </c:pt>
                <c:pt idx="5">
                  <c:v>2025</c:v>
                </c:pt>
              </c:numCache>
            </c:numRef>
          </c:cat>
          <c:val>
            <c:numRef>
              <c:f>'14'!$E$17:$J$17</c:f>
              <c:numCache>
                <c:formatCode>0</c:formatCode>
                <c:ptCount val="6"/>
                <c:pt idx="0">
                  <c:v>128</c:v>
                </c:pt>
                <c:pt idx="1">
                  <c:v>333</c:v>
                </c:pt>
                <c:pt idx="2">
                  <c:v>397</c:v>
                </c:pt>
                <c:pt idx="3">
                  <c:v>515</c:v>
                </c:pt>
                <c:pt idx="4">
                  <c:v>554</c:v>
                </c:pt>
                <c:pt idx="5">
                  <c:v>846</c:v>
                </c:pt>
              </c:numCache>
            </c:numRef>
          </c:val>
          <c:smooth val="0"/>
          <c:extLst>
            <c:ext xmlns:c16="http://schemas.microsoft.com/office/drawing/2014/chart" uri="{C3380CC4-5D6E-409C-BE32-E72D297353CC}">
              <c16:uniqueId val="{00000002-BAC4-429A-B720-84C22D936CD4}"/>
            </c:ext>
          </c:extLst>
        </c:ser>
        <c:dLbls>
          <c:showLegendKey val="0"/>
          <c:showVal val="0"/>
          <c:showCatName val="0"/>
          <c:showSerName val="0"/>
          <c:showPercent val="0"/>
          <c:showBubbleSize val="0"/>
        </c:dLbls>
        <c:marker val="1"/>
        <c:smooth val="0"/>
        <c:axId val="618390912"/>
        <c:axId val="295296608"/>
      </c:lineChart>
      <c:catAx>
        <c:axId val="389942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89943488"/>
        <c:crossesAt val="0"/>
        <c:auto val="1"/>
        <c:lblAlgn val="ctr"/>
        <c:lblOffset val="100"/>
        <c:noMultiLvlLbl val="0"/>
      </c:catAx>
      <c:valAx>
        <c:axId val="389943488"/>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89942048"/>
        <c:crosses val="autoZero"/>
        <c:crossBetween val="between"/>
        <c:majorUnit val="0.25"/>
      </c:valAx>
      <c:valAx>
        <c:axId val="295296608"/>
        <c:scaling>
          <c:orientation val="minMax"/>
          <c:max val="900"/>
          <c:min val="0"/>
        </c:scaling>
        <c:delete val="0"/>
        <c:axPos val="r"/>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18390912"/>
        <c:crosses val="max"/>
        <c:crossBetween val="between"/>
        <c:majorUnit val="200"/>
        <c:minorUnit val="50"/>
      </c:valAx>
      <c:catAx>
        <c:axId val="618390912"/>
        <c:scaling>
          <c:orientation val="minMax"/>
        </c:scaling>
        <c:delete val="1"/>
        <c:axPos val="b"/>
        <c:numFmt formatCode="General" sourceLinked="1"/>
        <c:majorTickMark val="out"/>
        <c:minorTickMark val="none"/>
        <c:tickLblPos val="nextTo"/>
        <c:crossAx val="295296608"/>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'15'!$D$15</c:f>
              <c:strCache>
                <c:ptCount val="1"/>
                <c:pt idx="0">
                  <c:v>Ngoài Việt Nam</c:v>
                </c:pt>
              </c:strCache>
            </c:strRef>
          </c:tx>
          <c:spPr>
            <a:solidFill>
              <a:schemeClr val="accent1">
                <a:lumMod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'15'!$E$14:$J$14</c:f>
              <c:numCache>
                <c:formatCode>General</c:formatCode>
                <c:ptCount val="6"/>
                <c:pt idx="0">
                  <c:v>2020</c:v>
                </c:pt>
                <c:pt idx="1">
                  <c:v>2021</c:v>
                </c:pt>
                <c:pt idx="2">
                  <c:v>2022</c:v>
                </c:pt>
                <c:pt idx="3">
                  <c:v>2023</c:v>
                </c:pt>
                <c:pt idx="4">
                  <c:v>2024</c:v>
                </c:pt>
                <c:pt idx="5">
                  <c:v>2025</c:v>
                </c:pt>
              </c:numCache>
            </c:numRef>
          </c:cat>
          <c:val>
            <c:numRef>
              <c:f>'15'!$E$15:$J$15</c:f>
              <c:numCache>
                <c:formatCode>0%</c:formatCode>
                <c:ptCount val="6"/>
                <c:pt idx="0">
                  <c:v>0.3</c:v>
                </c:pt>
                <c:pt idx="1">
                  <c:v>0.3</c:v>
                </c:pt>
                <c:pt idx="2">
                  <c:v>0.37</c:v>
                </c:pt>
                <c:pt idx="3">
                  <c:v>0.4</c:v>
                </c:pt>
                <c:pt idx="4">
                  <c:v>0.4</c:v>
                </c:pt>
                <c:pt idx="5">
                  <c:v>0.33</c:v>
                </c:pt>
              </c:numCache>
            </c:numRef>
          </c:val>
          <c:extLst>
            <c:ext xmlns:c16="http://schemas.microsoft.com/office/drawing/2014/chart" uri="{C3380CC4-5D6E-409C-BE32-E72D297353CC}">
              <c16:uniqueId val="{00000000-30A9-4DC3-B45C-EADEAB30CE7B}"/>
            </c:ext>
          </c:extLst>
        </c:ser>
        <c:ser>
          <c:idx val="1"/>
          <c:order val="1"/>
          <c:tx>
            <c:strRef>
              <c:f>'15'!$D$16</c:f>
              <c:strCache>
                <c:ptCount val="1"/>
                <c:pt idx="0">
                  <c:v>Việt Nam</c:v>
                </c:pt>
              </c:strCache>
            </c:strRef>
          </c:tx>
          <c:spPr>
            <a:solidFill>
              <a:schemeClr val="bg1">
                <a:lumMod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'15'!$E$14:$J$14</c:f>
              <c:numCache>
                <c:formatCode>General</c:formatCode>
                <c:ptCount val="6"/>
                <c:pt idx="0">
                  <c:v>2020</c:v>
                </c:pt>
                <c:pt idx="1">
                  <c:v>2021</c:v>
                </c:pt>
                <c:pt idx="2">
                  <c:v>2022</c:v>
                </c:pt>
                <c:pt idx="3">
                  <c:v>2023</c:v>
                </c:pt>
                <c:pt idx="4">
                  <c:v>2024</c:v>
                </c:pt>
                <c:pt idx="5">
                  <c:v>2025</c:v>
                </c:pt>
              </c:numCache>
            </c:numRef>
          </c:cat>
          <c:val>
            <c:numRef>
              <c:f>'15'!$E$16:$J$16</c:f>
              <c:numCache>
                <c:formatCode>0%</c:formatCode>
                <c:ptCount val="6"/>
                <c:pt idx="0">
                  <c:v>0.7</c:v>
                </c:pt>
                <c:pt idx="1">
                  <c:v>0.7</c:v>
                </c:pt>
                <c:pt idx="2">
                  <c:v>0.63</c:v>
                </c:pt>
                <c:pt idx="3">
                  <c:v>0.6</c:v>
                </c:pt>
                <c:pt idx="4">
                  <c:v>0.6</c:v>
                </c:pt>
                <c:pt idx="5">
                  <c:v>0.67</c:v>
                </c:pt>
              </c:numCache>
            </c:numRef>
          </c:val>
          <c:extLst>
            <c:ext xmlns:c16="http://schemas.microsoft.com/office/drawing/2014/chart" uri="{C3380CC4-5D6E-409C-BE32-E72D297353CC}">
              <c16:uniqueId val="{00000001-30A9-4DC3-B45C-EADEAB30CE7B}"/>
            </c:ext>
          </c:extLst>
        </c:ser>
        <c:dLbls>
          <c:showLegendKey val="0"/>
          <c:showVal val="1"/>
          <c:showCatName val="0"/>
          <c:showSerName val="0"/>
          <c:showPercent val="0"/>
          <c:showBubbleSize val="0"/>
        </c:dLbls>
        <c:gapWidth val="60"/>
        <c:overlap val="100"/>
        <c:axId val="389942048"/>
        <c:axId val="389943488"/>
      </c:barChart>
      <c:catAx>
        <c:axId val="38994204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89943488"/>
        <c:crosses val="autoZero"/>
        <c:auto val="1"/>
        <c:lblAlgn val="ctr"/>
        <c:lblOffset val="100"/>
        <c:noMultiLvlLbl val="0"/>
      </c:catAx>
      <c:valAx>
        <c:axId val="389943488"/>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89942048"/>
        <c:crosses val="autoZero"/>
        <c:crossBetween val="between"/>
        <c:majorUnit val="0.25"/>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'16'!$H$4</c:f>
              <c:strCache>
                <c:ptCount val="1"/>
                <c:pt idx="0">
                  <c:v>2025</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2"/>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'16'!$G$5:$G$8</c:f>
              <c:strCache>
                <c:ptCount val="4"/>
                <c:pt idx="0">
                  <c:v>Hợp nhất</c:v>
                </c:pt>
                <c:pt idx="1">
                  <c:v>Liên doanh</c:v>
                </c:pt>
                <c:pt idx="2">
                  <c:v>Mua lại</c:v>
                </c:pt>
                <c:pt idx="3">
                  <c:v>Sáp nhập</c:v>
                </c:pt>
              </c:strCache>
            </c:strRef>
          </c:cat>
          <c:val>
            <c:numRef>
              <c:f>'16'!$H$5:$H$8</c:f>
              <c:numCache>
                <c:formatCode>0%</c:formatCode>
                <c:ptCount val="4"/>
                <c:pt idx="0">
                  <c:v>0.01</c:v>
                </c:pt>
                <c:pt idx="1">
                  <c:v>0.02</c:v>
                </c:pt>
                <c:pt idx="2">
                  <c:v>0.75</c:v>
                </c:pt>
                <c:pt idx="3">
                  <c:v>0.22</c:v>
                </c:pt>
              </c:numCache>
            </c:numRef>
          </c:val>
          <c:extLst>
            <c:ext xmlns:c16="http://schemas.microsoft.com/office/drawing/2014/chart" uri="{C3380CC4-5D6E-409C-BE32-E72D297353CC}">
              <c16:uniqueId val="{00000000-4B99-4625-8417-03240ABEDD86}"/>
            </c:ext>
          </c:extLst>
        </c:ser>
        <c:ser>
          <c:idx val="1"/>
          <c:order val="1"/>
          <c:tx>
            <c:strRef>
              <c:f>'16'!$I$4</c:f>
              <c:strCache>
                <c:ptCount val="1"/>
                <c:pt idx="0">
                  <c:v>2024</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'16'!$G$5:$G$8</c:f>
              <c:strCache>
                <c:ptCount val="4"/>
                <c:pt idx="0">
                  <c:v>Hợp nhất</c:v>
                </c:pt>
                <c:pt idx="1">
                  <c:v>Liên doanh</c:v>
                </c:pt>
                <c:pt idx="2">
                  <c:v>Mua lại</c:v>
                </c:pt>
                <c:pt idx="3">
                  <c:v>Sáp nhập</c:v>
                </c:pt>
              </c:strCache>
            </c:strRef>
          </c:cat>
          <c:val>
            <c:numRef>
              <c:f>'16'!$I$5:$I$8</c:f>
              <c:numCache>
                <c:formatCode>0.0%</c:formatCode>
                <c:ptCount val="4"/>
                <c:pt idx="0">
                  <c:v>0.01</c:v>
                </c:pt>
                <c:pt idx="1">
                  <c:v>0.1</c:v>
                </c:pt>
                <c:pt idx="2">
                  <c:v>0.77</c:v>
                </c:pt>
                <c:pt idx="3">
                  <c:v>0.12</c:v>
                </c:pt>
              </c:numCache>
            </c:numRef>
          </c:val>
          <c:extLst>
            <c:ext xmlns:c16="http://schemas.microsoft.com/office/drawing/2014/chart" uri="{C3380CC4-5D6E-409C-BE32-E72D297353CC}">
              <c16:uniqueId val="{00000001-4B99-4625-8417-03240ABEDD86}"/>
            </c:ext>
          </c:extLst>
        </c:ser>
        <c:ser>
          <c:idx val="2"/>
          <c:order val="2"/>
          <c:tx>
            <c:strRef>
              <c:f>'16'!$J$4</c:f>
              <c:strCache>
                <c:ptCount val="1"/>
                <c:pt idx="0">
                  <c:v>2023</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'16'!$G$5:$G$8</c:f>
              <c:strCache>
                <c:ptCount val="4"/>
                <c:pt idx="0">
                  <c:v>Hợp nhất</c:v>
                </c:pt>
                <c:pt idx="1">
                  <c:v>Liên doanh</c:v>
                </c:pt>
                <c:pt idx="2">
                  <c:v>Mua lại</c:v>
                </c:pt>
                <c:pt idx="3">
                  <c:v>Sáp nhập</c:v>
                </c:pt>
              </c:strCache>
            </c:strRef>
          </c:cat>
          <c:val>
            <c:numRef>
              <c:f>'16'!$J$5:$J$8</c:f>
              <c:numCache>
                <c:formatCode>0.0%</c:formatCode>
                <c:ptCount val="4"/>
                <c:pt idx="0" formatCode="0%">
                  <c:v>0</c:v>
                </c:pt>
                <c:pt idx="1">
                  <c:v>0.06</c:v>
                </c:pt>
                <c:pt idx="2">
                  <c:v>0.78</c:v>
                </c:pt>
                <c:pt idx="3">
                  <c:v>7.0000000000000007E-2</c:v>
                </c:pt>
              </c:numCache>
            </c:numRef>
          </c:val>
          <c:extLst>
            <c:ext xmlns:c16="http://schemas.microsoft.com/office/drawing/2014/chart" uri="{C3380CC4-5D6E-409C-BE32-E72D297353CC}">
              <c16:uniqueId val="{00000002-4B99-4625-8417-03240ABEDD86}"/>
            </c:ext>
          </c:extLst>
        </c:ser>
        <c:ser>
          <c:idx val="3"/>
          <c:order val="3"/>
          <c:tx>
            <c:strRef>
              <c:f>'16'!$K$4</c:f>
              <c:strCache>
                <c:ptCount val="1"/>
                <c:pt idx="0">
                  <c:v>2022</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'16'!$G$5:$G$8</c:f>
              <c:strCache>
                <c:ptCount val="4"/>
                <c:pt idx="0">
                  <c:v>Hợp nhất</c:v>
                </c:pt>
                <c:pt idx="1">
                  <c:v>Liên doanh</c:v>
                </c:pt>
                <c:pt idx="2">
                  <c:v>Mua lại</c:v>
                </c:pt>
                <c:pt idx="3">
                  <c:v>Sáp nhập</c:v>
                </c:pt>
              </c:strCache>
            </c:strRef>
          </c:cat>
          <c:val>
            <c:numRef>
              <c:f>'16'!$K$5:$K$8</c:f>
              <c:numCache>
                <c:formatCode>0.0%</c:formatCode>
                <c:ptCount val="4"/>
                <c:pt idx="0" formatCode="0%">
                  <c:v>0</c:v>
                </c:pt>
                <c:pt idx="1">
                  <c:v>0.15</c:v>
                </c:pt>
                <c:pt idx="2">
                  <c:v>0.78</c:v>
                </c:pt>
                <c:pt idx="3">
                  <c:v>7.0000000000000007E-2</c:v>
                </c:pt>
              </c:numCache>
            </c:numRef>
          </c:val>
          <c:extLst>
            <c:ext xmlns:c16="http://schemas.microsoft.com/office/drawing/2014/chart" uri="{C3380CC4-5D6E-409C-BE32-E72D297353CC}">
              <c16:uniqueId val="{00000003-4B99-4625-8417-03240ABEDD86}"/>
            </c:ext>
          </c:extLst>
        </c:ser>
        <c:ser>
          <c:idx val="4"/>
          <c:order val="4"/>
          <c:tx>
            <c:strRef>
              <c:f>'16'!$L$4</c:f>
              <c:strCache>
                <c:ptCount val="1"/>
                <c:pt idx="0">
                  <c:v>2021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'16'!$G$5:$G$8</c:f>
              <c:strCache>
                <c:ptCount val="4"/>
                <c:pt idx="0">
                  <c:v>Hợp nhất</c:v>
                </c:pt>
                <c:pt idx="1">
                  <c:v>Liên doanh</c:v>
                </c:pt>
                <c:pt idx="2">
                  <c:v>Mua lại</c:v>
                </c:pt>
                <c:pt idx="3">
                  <c:v>Sáp nhập</c:v>
                </c:pt>
              </c:strCache>
            </c:strRef>
          </c:cat>
          <c:val>
            <c:numRef>
              <c:f>'16'!$L$5:$L$8</c:f>
              <c:numCache>
                <c:formatCode>0.0%</c:formatCode>
                <c:ptCount val="4"/>
                <c:pt idx="0" formatCode="0%">
                  <c:v>0</c:v>
                </c:pt>
                <c:pt idx="1">
                  <c:v>5.5E-2</c:v>
                </c:pt>
                <c:pt idx="2">
                  <c:v>0.85</c:v>
                </c:pt>
                <c:pt idx="3">
                  <c:v>9.5000000000000001E-2</c:v>
                </c:pt>
              </c:numCache>
            </c:numRef>
          </c:val>
          <c:extLst>
            <c:ext xmlns:c16="http://schemas.microsoft.com/office/drawing/2014/chart" uri="{C3380CC4-5D6E-409C-BE32-E72D297353CC}">
              <c16:uniqueId val="{00000004-4B99-4625-8417-03240ABEDD86}"/>
            </c:ext>
          </c:extLst>
        </c:ser>
        <c:ser>
          <c:idx val="5"/>
          <c:order val="5"/>
          <c:tx>
            <c:strRef>
              <c:f>'16'!$M$4</c:f>
              <c:strCache>
                <c:ptCount val="1"/>
                <c:pt idx="0">
                  <c:v>2020</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2"/>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'16'!$G$5:$G$8</c:f>
              <c:strCache>
                <c:ptCount val="4"/>
                <c:pt idx="0">
                  <c:v>Hợp nhất</c:v>
                </c:pt>
                <c:pt idx="1">
                  <c:v>Liên doanh</c:v>
                </c:pt>
                <c:pt idx="2">
                  <c:v>Mua lại</c:v>
                </c:pt>
                <c:pt idx="3">
                  <c:v>Sáp nhập</c:v>
                </c:pt>
              </c:strCache>
            </c:strRef>
          </c:cat>
          <c:val>
            <c:numRef>
              <c:f>'16'!$M$5:$M$8</c:f>
              <c:numCache>
                <c:formatCode>0%</c:formatCode>
                <c:ptCount val="4"/>
                <c:pt idx="0">
                  <c:v>0</c:v>
                </c:pt>
                <c:pt idx="1">
                  <c:v>9.5238095238095233E-2</c:v>
                </c:pt>
                <c:pt idx="2">
                  <c:v>0.79365079365079361</c:v>
                </c:pt>
                <c:pt idx="3">
                  <c:v>0.1111111111111111</c:v>
                </c:pt>
              </c:numCache>
            </c:numRef>
          </c:val>
          <c:extLst>
            <c:ext xmlns:c16="http://schemas.microsoft.com/office/drawing/2014/chart" uri="{C3380CC4-5D6E-409C-BE32-E72D297353CC}">
              <c16:uniqueId val="{00000005-4B99-4625-8417-03240ABEDD86}"/>
            </c:ext>
          </c:extLst>
        </c:ser>
        <c:dLbls>
          <c:dLblPos val="inEnd"/>
          <c:showLegendKey val="0"/>
          <c:showVal val="1"/>
          <c:showCatName val="0"/>
          <c:showSerName val="0"/>
          <c:showPercent val="0"/>
          <c:showBubbleSize val="0"/>
        </c:dLbls>
        <c:gapWidth val="100"/>
        <c:axId val="462917624"/>
        <c:axId val="462918704"/>
      </c:barChart>
      <c:catAx>
        <c:axId val="462917624"/>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100" b="1"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crossAx val="462918704"/>
        <c:crosses val="autoZero"/>
        <c:auto val="1"/>
        <c:lblAlgn val="ctr"/>
        <c:lblOffset val="100"/>
        <c:noMultiLvlLbl val="0"/>
      </c:catAx>
      <c:valAx>
        <c:axId val="462918704"/>
        <c:scaling>
          <c:orientation val="minMax"/>
        </c:scaling>
        <c:delete val="0"/>
        <c:axPos val="b"/>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00" b="1"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crossAx val="4629176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1"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percentStacked"/>
        <c:varyColors val="0"/>
        <c:ser>
          <c:idx val="0"/>
          <c:order val="0"/>
          <c:tx>
            <c:strRef>
              <c:f>'17'!$D$5</c:f>
              <c:strCache>
                <c:ptCount val="1"/>
                <c:pt idx="0">
                  <c:v>Ngang</c:v>
                </c:pt>
              </c:strCache>
            </c:strRef>
          </c:tx>
          <c:spPr>
            <a:solidFill>
              <a:srgbClr val="00206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'17'!$E$4:$J$4</c:f>
              <c:numCache>
                <c:formatCode>General</c:formatCode>
                <c:ptCount val="6"/>
                <c:pt idx="0">
                  <c:v>2025</c:v>
                </c:pt>
                <c:pt idx="1">
                  <c:v>2024</c:v>
                </c:pt>
                <c:pt idx="2">
                  <c:v>2023</c:v>
                </c:pt>
                <c:pt idx="3">
                  <c:v>2022</c:v>
                </c:pt>
                <c:pt idx="4">
                  <c:v>2021</c:v>
                </c:pt>
                <c:pt idx="5">
                  <c:v>2020</c:v>
                </c:pt>
              </c:numCache>
            </c:numRef>
          </c:cat>
          <c:val>
            <c:numRef>
              <c:f>'17'!$E$5:$J$5</c:f>
              <c:numCache>
                <c:formatCode>0%</c:formatCode>
                <c:ptCount val="6"/>
                <c:pt idx="0">
                  <c:v>0.56284153005464477</c:v>
                </c:pt>
                <c:pt idx="1">
                  <c:v>0.63</c:v>
                </c:pt>
                <c:pt idx="2">
                  <c:v>0.47</c:v>
                </c:pt>
                <c:pt idx="3">
                  <c:v>0.54761904761904767</c:v>
                </c:pt>
                <c:pt idx="4">
                  <c:v>0.61417322834645671</c:v>
                </c:pt>
                <c:pt idx="5">
                  <c:v>0.46031746031746029</c:v>
                </c:pt>
              </c:numCache>
            </c:numRef>
          </c:val>
          <c:extLst>
            <c:ext xmlns:c16="http://schemas.microsoft.com/office/drawing/2014/chart" uri="{C3380CC4-5D6E-409C-BE32-E72D297353CC}">
              <c16:uniqueId val="{00000000-B18D-4A9F-A910-5619279FF453}"/>
            </c:ext>
          </c:extLst>
        </c:ser>
        <c:ser>
          <c:idx val="1"/>
          <c:order val="1"/>
          <c:tx>
            <c:strRef>
              <c:f>'17'!$D$6</c:f>
              <c:strCache>
                <c:ptCount val="1"/>
                <c:pt idx="0">
                  <c:v>Dọc</c:v>
                </c:pt>
              </c:strCache>
            </c:strRef>
          </c:tx>
          <c:spPr>
            <a:solidFill>
              <a:schemeClr val="bg2">
                <a:lumMod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'17'!$E$4:$J$4</c:f>
              <c:numCache>
                <c:formatCode>General</c:formatCode>
                <c:ptCount val="6"/>
                <c:pt idx="0">
                  <c:v>2025</c:v>
                </c:pt>
                <c:pt idx="1">
                  <c:v>2024</c:v>
                </c:pt>
                <c:pt idx="2">
                  <c:v>2023</c:v>
                </c:pt>
                <c:pt idx="3">
                  <c:v>2022</c:v>
                </c:pt>
                <c:pt idx="4">
                  <c:v>2021</c:v>
                </c:pt>
                <c:pt idx="5">
                  <c:v>2020</c:v>
                </c:pt>
              </c:numCache>
            </c:numRef>
          </c:cat>
          <c:val>
            <c:numRef>
              <c:f>'17'!$E$6:$J$6</c:f>
              <c:numCache>
                <c:formatCode>0%</c:formatCode>
                <c:ptCount val="6"/>
                <c:pt idx="0">
                  <c:v>9.2896174863387984E-2</c:v>
                </c:pt>
                <c:pt idx="1">
                  <c:v>0.12</c:v>
                </c:pt>
                <c:pt idx="2">
                  <c:v>0.36</c:v>
                </c:pt>
                <c:pt idx="3">
                  <c:v>6.3492063492063489E-2</c:v>
                </c:pt>
                <c:pt idx="4">
                  <c:v>8.6614173228346455E-2</c:v>
                </c:pt>
                <c:pt idx="5">
                  <c:v>0.19047619047619047</c:v>
                </c:pt>
              </c:numCache>
            </c:numRef>
          </c:val>
          <c:extLst>
            <c:ext xmlns:c16="http://schemas.microsoft.com/office/drawing/2014/chart" uri="{C3380CC4-5D6E-409C-BE32-E72D297353CC}">
              <c16:uniqueId val="{00000001-B18D-4A9F-A910-5619279FF453}"/>
            </c:ext>
          </c:extLst>
        </c:ser>
        <c:ser>
          <c:idx val="2"/>
          <c:order val="2"/>
          <c:tx>
            <c:strRef>
              <c:f>'17'!$D$7</c:f>
              <c:strCache>
                <c:ptCount val="1"/>
                <c:pt idx="0">
                  <c:v>Hỗn hợp</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'17'!$E$4:$J$4</c:f>
              <c:numCache>
                <c:formatCode>General</c:formatCode>
                <c:ptCount val="6"/>
                <c:pt idx="0">
                  <c:v>2025</c:v>
                </c:pt>
                <c:pt idx="1">
                  <c:v>2024</c:v>
                </c:pt>
                <c:pt idx="2">
                  <c:v>2023</c:v>
                </c:pt>
                <c:pt idx="3">
                  <c:v>2022</c:v>
                </c:pt>
                <c:pt idx="4">
                  <c:v>2021</c:v>
                </c:pt>
                <c:pt idx="5">
                  <c:v>2020</c:v>
                </c:pt>
              </c:numCache>
            </c:numRef>
          </c:cat>
          <c:val>
            <c:numRef>
              <c:f>'17'!$E$7:$J$7</c:f>
              <c:numCache>
                <c:formatCode>0%</c:formatCode>
                <c:ptCount val="6"/>
                <c:pt idx="0">
                  <c:v>0.34426229508196721</c:v>
                </c:pt>
                <c:pt idx="1">
                  <c:v>0.25</c:v>
                </c:pt>
                <c:pt idx="2">
                  <c:v>0.17</c:v>
                </c:pt>
                <c:pt idx="3">
                  <c:v>0.3888888888888889</c:v>
                </c:pt>
                <c:pt idx="4">
                  <c:v>0.29921259842519687</c:v>
                </c:pt>
                <c:pt idx="5">
                  <c:v>0.34920634920634919</c:v>
                </c:pt>
              </c:numCache>
            </c:numRef>
          </c:val>
          <c:extLst>
            <c:ext xmlns:c16="http://schemas.microsoft.com/office/drawing/2014/chart" uri="{C3380CC4-5D6E-409C-BE32-E72D297353CC}">
              <c16:uniqueId val="{00000002-B18D-4A9F-A910-5619279FF453}"/>
            </c:ext>
          </c:extLst>
        </c:ser>
        <c:dLbls>
          <c:showLegendKey val="0"/>
          <c:showVal val="0"/>
          <c:showCatName val="0"/>
          <c:showSerName val="0"/>
          <c:showPercent val="0"/>
          <c:showBubbleSize val="0"/>
        </c:dLbls>
        <c:gapWidth val="80"/>
        <c:overlap val="100"/>
        <c:axId val="368771424"/>
        <c:axId val="368769984"/>
      </c:barChart>
      <c:catAx>
        <c:axId val="36877142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68769984"/>
        <c:crosses val="autoZero"/>
        <c:auto val="1"/>
        <c:lblAlgn val="ctr"/>
        <c:lblOffset val="100"/>
        <c:noMultiLvlLbl val="0"/>
      </c:catAx>
      <c:valAx>
        <c:axId val="368769984"/>
        <c:scaling>
          <c:orientation val="minMax"/>
        </c:scaling>
        <c:delete val="1"/>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3687714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'18'!$J$67</c:f>
              <c:strCache>
                <c:ptCount val="1"/>
                <c:pt idx="0">
                  <c:v>Bất động sản</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'18'!$I$68:$I$73</c:f>
              <c:numCache>
                <c:formatCode>General</c:formatCode>
                <c:ptCount val="6"/>
                <c:pt idx="0">
                  <c:v>2020</c:v>
                </c:pt>
                <c:pt idx="1">
                  <c:v>2021</c:v>
                </c:pt>
                <c:pt idx="2">
                  <c:v>2022</c:v>
                </c:pt>
                <c:pt idx="3">
                  <c:v>2023</c:v>
                </c:pt>
                <c:pt idx="4">
                  <c:v>2024</c:v>
                </c:pt>
                <c:pt idx="5">
                  <c:v>2025</c:v>
                </c:pt>
              </c:numCache>
            </c:numRef>
          </c:cat>
          <c:val>
            <c:numRef>
              <c:f>'18'!$J$68:$J$73</c:f>
              <c:numCache>
                <c:formatCode>General</c:formatCode>
                <c:ptCount val="6"/>
                <c:pt idx="0">
                  <c:v>22</c:v>
                </c:pt>
                <c:pt idx="1">
                  <c:v>30</c:v>
                </c:pt>
                <c:pt idx="2">
                  <c:v>14</c:v>
                </c:pt>
                <c:pt idx="3">
                  <c:v>39</c:v>
                </c:pt>
                <c:pt idx="4">
                  <c:v>30</c:v>
                </c:pt>
                <c:pt idx="5">
                  <c:v>31</c:v>
                </c:pt>
              </c:numCache>
            </c:numRef>
          </c:val>
          <c:extLst>
            <c:ext xmlns:c16="http://schemas.microsoft.com/office/drawing/2014/chart" uri="{C3380CC4-5D6E-409C-BE32-E72D297353CC}">
              <c16:uniqueId val="{00000000-F016-4E9C-B842-6674395396F4}"/>
            </c:ext>
          </c:extLst>
        </c:ser>
        <c:ser>
          <c:idx val="1"/>
          <c:order val="1"/>
          <c:tx>
            <c:strRef>
              <c:f>'18'!$K$67</c:f>
              <c:strCache>
                <c:ptCount val="1"/>
                <c:pt idx="0">
                  <c:v>Công nghiệp</c:v>
                </c:pt>
              </c:strCache>
            </c:strRef>
          </c:tx>
          <c:spPr>
            <a:solidFill>
              <a:schemeClr val="accent5">
                <a:lumMod val="40000"/>
                <a:lumOff val="60000"/>
              </a:schemeClr>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'18'!$I$68:$I$73</c:f>
              <c:numCache>
                <c:formatCode>General</c:formatCode>
                <c:ptCount val="6"/>
                <c:pt idx="0">
                  <c:v>2020</c:v>
                </c:pt>
                <c:pt idx="1">
                  <c:v>2021</c:v>
                </c:pt>
                <c:pt idx="2">
                  <c:v>2022</c:v>
                </c:pt>
                <c:pt idx="3">
                  <c:v>2023</c:v>
                </c:pt>
                <c:pt idx="4">
                  <c:v>2024</c:v>
                </c:pt>
                <c:pt idx="5">
                  <c:v>2025</c:v>
                </c:pt>
              </c:numCache>
            </c:numRef>
          </c:cat>
          <c:val>
            <c:numRef>
              <c:f>'18'!$K$68:$K$73</c:f>
              <c:numCache>
                <c:formatCode>General</c:formatCode>
                <c:ptCount val="6"/>
                <c:pt idx="0">
                  <c:v>13</c:v>
                </c:pt>
                <c:pt idx="1">
                  <c:v>25</c:v>
                </c:pt>
                <c:pt idx="2">
                  <c:v>36</c:v>
                </c:pt>
                <c:pt idx="3">
                  <c:v>37</c:v>
                </c:pt>
                <c:pt idx="4">
                  <c:v>26</c:v>
                </c:pt>
                <c:pt idx="5">
                  <c:v>44</c:v>
                </c:pt>
              </c:numCache>
            </c:numRef>
          </c:val>
          <c:extLst>
            <c:ext xmlns:c16="http://schemas.microsoft.com/office/drawing/2014/chart" uri="{C3380CC4-5D6E-409C-BE32-E72D297353CC}">
              <c16:uniqueId val="{00000001-F016-4E9C-B842-6674395396F4}"/>
            </c:ext>
          </c:extLst>
        </c:ser>
        <c:ser>
          <c:idx val="2"/>
          <c:order val="2"/>
          <c:tx>
            <c:strRef>
              <c:f>'18'!$L$67</c:f>
              <c:strCache>
                <c:ptCount val="1"/>
                <c:pt idx="0">
                  <c:v>Dịch vụ</c:v>
                </c:pt>
              </c:strCache>
            </c:strRef>
          </c:tx>
          <c:spPr>
            <a:solidFill>
              <a:srgbClr val="C00000"/>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'18'!$I$68:$I$73</c:f>
              <c:numCache>
                <c:formatCode>General</c:formatCode>
                <c:ptCount val="6"/>
                <c:pt idx="0">
                  <c:v>2020</c:v>
                </c:pt>
                <c:pt idx="1">
                  <c:v>2021</c:v>
                </c:pt>
                <c:pt idx="2">
                  <c:v>2022</c:v>
                </c:pt>
                <c:pt idx="3">
                  <c:v>2023</c:v>
                </c:pt>
                <c:pt idx="4">
                  <c:v>2024</c:v>
                </c:pt>
                <c:pt idx="5">
                  <c:v>2025</c:v>
                </c:pt>
              </c:numCache>
            </c:numRef>
          </c:cat>
          <c:val>
            <c:numRef>
              <c:f>'18'!$L$68:$L$73</c:f>
              <c:numCache>
                <c:formatCode>General</c:formatCode>
                <c:ptCount val="6"/>
                <c:pt idx="0">
                  <c:v>9</c:v>
                </c:pt>
                <c:pt idx="1">
                  <c:v>22</c:v>
                </c:pt>
                <c:pt idx="2">
                  <c:v>33</c:v>
                </c:pt>
                <c:pt idx="3">
                  <c:v>42</c:v>
                </c:pt>
                <c:pt idx="4">
                  <c:v>23</c:v>
                </c:pt>
                <c:pt idx="5">
                  <c:v>38</c:v>
                </c:pt>
              </c:numCache>
            </c:numRef>
          </c:val>
          <c:extLst>
            <c:ext xmlns:c16="http://schemas.microsoft.com/office/drawing/2014/chart" uri="{C3380CC4-5D6E-409C-BE32-E72D297353CC}">
              <c16:uniqueId val="{00000002-F016-4E9C-B842-6674395396F4}"/>
            </c:ext>
          </c:extLst>
        </c:ser>
        <c:ser>
          <c:idx val="3"/>
          <c:order val="3"/>
          <c:tx>
            <c:strRef>
              <c:f>'18'!$M$67</c:f>
              <c:strCache>
                <c:ptCount val="1"/>
                <c:pt idx="0">
                  <c:v>Năng lượng và khoáng sản</c:v>
                </c:pt>
              </c:strCache>
            </c:strRef>
          </c:tx>
          <c:spPr>
            <a:solidFill>
              <a:schemeClr val="accent4">
                <a:lumMod val="40000"/>
                <a:lumOff val="60000"/>
              </a:schemeClr>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'18'!$I$68:$I$73</c:f>
              <c:numCache>
                <c:formatCode>General</c:formatCode>
                <c:ptCount val="6"/>
                <c:pt idx="0">
                  <c:v>2020</c:v>
                </c:pt>
                <c:pt idx="1">
                  <c:v>2021</c:v>
                </c:pt>
                <c:pt idx="2">
                  <c:v>2022</c:v>
                </c:pt>
                <c:pt idx="3">
                  <c:v>2023</c:v>
                </c:pt>
                <c:pt idx="4">
                  <c:v>2024</c:v>
                </c:pt>
                <c:pt idx="5">
                  <c:v>2025</c:v>
                </c:pt>
              </c:numCache>
            </c:numRef>
          </c:cat>
          <c:val>
            <c:numRef>
              <c:f>'18'!$M$68:$M$73</c:f>
              <c:numCache>
                <c:formatCode>General</c:formatCode>
                <c:ptCount val="6"/>
                <c:pt idx="0">
                  <c:v>2</c:v>
                </c:pt>
                <c:pt idx="1">
                  <c:v>15</c:v>
                </c:pt>
                <c:pt idx="2">
                  <c:v>18</c:v>
                </c:pt>
                <c:pt idx="3">
                  <c:v>16</c:v>
                </c:pt>
                <c:pt idx="4">
                  <c:v>22</c:v>
                </c:pt>
                <c:pt idx="5">
                  <c:v>32</c:v>
                </c:pt>
              </c:numCache>
            </c:numRef>
          </c:val>
          <c:extLst>
            <c:ext xmlns:c16="http://schemas.microsoft.com/office/drawing/2014/chart" uri="{C3380CC4-5D6E-409C-BE32-E72D297353CC}">
              <c16:uniqueId val="{00000003-F016-4E9C-B842-6674395396F4}"/>
            </c:ext>
          </c:extLst>
        </c:ser>
        <c:dLbls>
          <c:showLegendKey val="0"/>
          <c:showVal val="0"/>
          <c:showCatName val="0"/>
          <c:showSerName val="0"/>
          <c:showPercent val="0"/>
          <c:showBubbleSize val="0"/>
        </c:dLbls>
        <c:gapWidth val="219"/>
        <c:overlap val="-27"/>
        <c:axId val="608656304"/>
        <c:axId val="608654384"/>
      </c:barChart>
      <c:catAx>
        <c:axId val="608656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08654384"/>
        <c:crosses val="autoZero"/>
        <c:auto val="1"/>
        <c:lblAlgn val="ctr"/>
        <c:lblOffset val="100"/>
        <c:noMultiLvlLbl val="0"/>
      </c:catAx>
      <c:valAx>
        <c:axId val="6086543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086563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b="1">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'18'!$I$98</c:f>
              <c:strCache>
                <c:ptCount val="1"/>
                <c:pt idx="0">
                  <c:v>ICT</c:v>
                </c:pt>
              </c:strCache>
            </c:strRef>
          </c:tx>
          <c:spPr>
            <a:solidFill>
              <a:schemeClr val="accent1">
                <a:lumMod val="50000"/>
              </a:schemeClr>
            </a:solidFill>
            <a:ln>
              <a:noFill/>
            </a:ln>
            <a:effectLst/>
          </c:spPr>
          <c:invertIfNegative val="0"/>
          <c:dLbls>
            <c:spPr>
              <a:noFill/>
              <a:ln>
                <a:noFill/>
              </a:ln>
              <a:effectLst/>
            </c:spPr>
            <c:txPr>
              <a:bodyPr rot="0" spcFirstLastPara="1" vertOverflow="ellipsis" vert="horz" wrap="square" anchor="ctr" anchorCtr="1"/>
              <a:lstStyle/>
              <a:p>
                <a:pPr>
                  <a:defRPr sz="11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'18'!$J$97:$L$97</c:f>
              <c:strCache>
                <c:ptCount val="3"/>
                <c:pt idx="0">
                  <c:v>2020-2023</c:v>
                </c:pt>
                <c:pt idx="1">
                  <c:v>2024</c:v>
                </c:pt>
                <c:pt idx="2">
                  <c:v>2025</c:v>
                </c:pt>
              </c:strCache>
            </c:strRef>
          </c:cat>
          <c:val>
            <c:numRef>
              <c:f>'18'!$J$98:$L$98</c:f>
              <c:numCache>
                <c:formatCode>General</c:formatCode>
                <c:ptCount val="3"/>
                <c:pt idx="0">
                  <c:v>0</c:v>
                </c:pt>
                <c:pt idx="1">
                  <c:v>11</c:v>
                </c:pt>
                <c:pt idx="2">
                  <c:v>13</c:v>
                </c:pt>
              </c:numCache>
            </c:numRef>
          </c:val>
          <c:extLst>
            <c:ext xmlns:c16="http://schemas.microsoft.com/office/drawing/2014/chart" uri="{C3380CC4-5D6E-409C-BE32-E72D297353CC}">
              <c16:uniqueId val="{00000000-6EF0-4E7C-8798-7D3BE9A71503}"/>
            </c:ext>
          </c:extLst>
        </c:ser>
        <c:dLbls>
          <c:showLegendKey val="0"/>
          <c:showVal val="0"/>
          <c:showCatName val="0"/>
          <c:showSerName val="0"/>
          <c:showPercent val="0"/>
          <c:showBubbleSize val="0"/>
        </c:dLbls>
        <c:gapWidth val="50"/>
        <c:overlap val="100"/>
        <c:axId val="699862511"/>
        <c:axId val="699871151"/>
      </c:barChart>
      <c:catAx>
        <c:axId val="69986251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99871151"/>
        <c:crosses val="autoZero"/>
        <c:auto val="1"/>
        <c:lblAlgn val="ctr"/>
        <c:lblOffset val="100"/>
        <c:noMultiLvlLbl val="0"/>
      </c:catAx>
      <c:valAx>
        <c:axId val="69987115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9986251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4692038495188105E-2"/>
          <c:y val="5.0925925925925923E-2"/>
          <c:w val="0.85853018372703416"/>
          <c:h val="0.73577136191309422"/>
        </c:manualLayout>
      </c:layout>
      <c:barChart>
        <c:barDir val="bar"/>
        <c:grouping val="clustered"/>
        <c:varyColors val="0"/>
        <c:ser>
          <c:idx val="0"/>
          <c:order val="0"/>
          <c:tx>
            <c:strRef>
              <c:f>'19, 20'!$B$13</c:f>
              <c:strCache>
                <c:ptCount val="1"/>
                <c:pt idx="0">
                  <c:v>Đang xử lý</c:v>
                </c:pt>
              </c:strCache>
            </c:strRef>
          </c:tx>
          <c:spPr>
            <a:solidFill>
              <a:srgbClr val="00B050"/>
            </a:solidFill>
            <a:ln>
              <a:noFill/>
            </a:ln>
            <a:effectLst/>
          </c:spPr>
          <c:invertIfNegative val="0"/>
          <c:dLbls>
            <c:spPr>
              <a:noFill/>
              <a:ln>
                <a:noFill/>
              </a:ln>
              <a:effectLst/>
            </c:spPr>
            <c:txPr>
              <a:bodyPr rot="0" spcFirstLastPara="1" vertOverflow="ellipsis" vert="horz" wrap="square" anchor="ctr" anchorCtr="1"/>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'19, 20'!$C$12:$H$12</c:f>
              <c:numCache>
                <c:formatCode>General</c:formatCode>
                <c:ptCount val="6"/>
                <c:pt idx="0">
                  <c:v>2025</c:v>
                </c:pt>
                <c:pt idx="1">
                  <c:v>2024</c:v>
                </c:pt>
                <c:pt idx="2">
                  <c:v>2023</c:v>
                </c:pt>
                <c:pt idx="3">
                  <c:v>2022</c:v>
                </c:pt>
                <c:pt idx="4">
                  <c:v>2021</c:v>
                </c:pt>
                <c:pt idx="5">
                  <c:v>2020</c:v>
                </c:pt>
              </c:numCache>
            </c:numRef>
          </c:cat>
          <c:val>
            <c:numRef>
              <c:f>'19, 20'!$C$13:$H$13</c:f>
              <c:numCache>
                <c:formatCode>General</c:formatCode>
                <c:ptCount val="6"/>
                <c:pt idx="0">
                  <c:v>53</c:v>
                </c:pt>
                <c:pt idx="2" formatCode="_(* #,##0.00_);_(* \(#,##0.00\);_(* &quot;-&quot;??_);_(@_)">
                  <c:v>0</c:v>
                </c:pt>
                <c:pt idx="3" formatCode="_(* #,##0.00_);_(* \(#,##0.00\);_(* &quot;-&quot;??_);_(@_)">
                  <c:v>0</c:v>
                </c:pt>
                <c:pt idx="4" formatCode="_(* #,##0.00_);_(* \(#,##0.00\);_(* &quot;-&quot;??_);_(@_)">
                  <c:v>0</c:v>
                </c:pt>
                <c:pt idx="5" formatCode="_(* #,##0.00_);_(* \(#,##0.00\);_(* &quot;-&quot;??_);_(@_)">
                  <c:v>0</c:v>
                </c:pt>
              </c:numCache>
            </c:numRef>
          </c:val>
          <c:extLst>
            <c:ext xmlns:c16="http://schemas.microsoft.com/office/drawing/2014/chart" uri="{C3380CC4-5D6E-409C-BE32-E72D297353CC}">
              <c16:uniqueId val="{00000000-CE0A-4EA8-974B-E058ADB22E88}"/>
            </c:ext>
          </c:extLst>
        </c:ser>
        <c:ser>
          <c:idx val="1"/>
          <c:order val="1"/>
          <c:tx>
            <c:strRef>
              <c:f>'19, 20'!$B$14</c:f>
              <c:strCache>
                <c:ptCount val="1"/>
                <c:pt idx="0">
                  <c:v>Rút/ trả HS</c:v>
                </c:pt>
              </c:strCache>
            </c:strRef>
          </c:tx>
          <c:spPr>
            <a:solidFill>
              <a:schemeClr val="accent3">
                <a:lumMod val="75000"/>
              </a:schemeClr>
            </a:solidFill>
            <a:ln>
              <a:noFill/>
            </a:ln>
            <a:effectLst/>
          </c:spPr>
          <c:invertIfNegative val="0"/>
          <c:dLbls>
            <c:spPr>
              <a:noFill/>
              <a:ln>
                <a:noFill/>
              </a:ln>
              <a:effectLst/>
            </c:spPr>
            <c:txPr>
              <a:bodyPr rot="0" spcFirstLastPara="1" vertOverflow="ellipsis" vert="horz" wrap="square" anchor="ctr" anchorCtr="1"/>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'19, 20'!$C$12:$H$12</c:f>
              <c:numCache>
                <c:formatCode>General</c:formatCode>
                <c:ptCount val="6"/>
                <c:pt idx="0">
                  <c:v>2025</c:v>
                </c:pt>
                <c:pt idx="1">
                  <c:v>2024</c:v>
                </c:pt>
                <c:pt idx="2">
                  <c:v>2023</c:v>
                </c:pt>
                <c:pt idx="3">
                  <c:v>2022</c:v>
                </c:pt>
                <c:pt idx="4">
                  <c:v>2021</c:v>
                </c:pt>
                <c:pt idx="5">
                  <c:v>2020</c:v>
                </c:pt>
              </c:numCache>
            </c:numRef>
          </c:cat>
          <c:val>
            <c:numRef>
              <c:f>'19, 20'!$C$14:$H$14</c:f>
              <c:numCache>
                <c:formatCode>General</c:formatCode>
                <c:ptCount val="6"/>
                <c:pt idx="0">
                  <c:v>48</c:v>
                </c:pt>
                <c:pt idx="1">
                  <c:v>39</c:v>
                </c:pt>
                <c:pt idx="2">
                  <c:v>21</c:v>
                </c:pt>
                <c:pt idx="3">
                  <c:v>14</c:v>
                </c:pt>
                <c:pt idx="4">
                  <c:v>3</c:v>
                </c:pt>
                <c:pt idx="5">
                  <c:v>13</c:v>
                </c:pt>
              </c:numCache>
            </c:numRef>
          </c:val>
          <c:extLst>
            <c:ext xmlns:c16="http://schemas.microsoft.com/office/drawing/2014/chart" uri="{C3380CC4-5D6E-409C-BE32-E72D297353CC}">
              <c16:uniqueId val="{00000001-CE0A-4EA8-974B-E058ADB22E88}"/>
            </c:ext>
          </c:extLst>
        </c:ser>
        <c:ser>
          <c:idx val="2"/>
          <c:order val="2"/>
          <c:tx>
            <c:strRef>
              <c:f>'19, 20'!$B$15</c:f>
              <c:strCache>
                <c:ptCount val="1"/>
                <c:pt idx="0">
                  <c:v>Sơ bộ</c:v>
                </c:pt>
              </c:strCache>
            </c:strRef>
          </c:tx>
          <c:spPr>
            <a:solidFill>
              <a:srgbClr val="002060"/>
            </a:solidFill>
            <a:ln>
              <a:noFill/>
            </a:ln>
            <a:effectLst/>
          </c:spPr>
          <c:invertIfNegative val="0"/>
          <c:dLbls>
            <c:spPr>
              <a:noFill/>
              <a:ln>
                <a:noFill/>
              </a:ln>
              <a:effectLst/>
            </c:spPr>
            <c:txPr>
              <a:bodyPr rot="0" spcFirstLastPara="1" vertOverflow="ellipsis" vert="horz" wrap="square" anchor="ctr" anchorCtr="1"/>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'19, 20'!$C$12:$H$12</c:f>
              <c:numCache>
                <c:formatCode>General</c:formatCode>
                <c:ptCount val="6"/>
                <c:pt idx="0">
                  <c:v>2025</c:v>
                </c:pt>
                <c:pt idx="1">
                  <c:v>2024</c:v>
                </c:pt>
                <c:pt idx="2">
                  <c:v>2023</c:v>
                </c:pt>
                <c:pt idx="3">
                  <c:v>2022</c:v>
                </c:pt>
                <c:pt idx="4">
                  <c:v>2021</c:v>
                </c:pt>
                <c:pt idx="5">
                  <c:v>2020</c:v>
                </c:pt>
              </c:numCache>
            </c:numRef>
          </c:cat>
          <c:val>
            <c:numRef>
              <c:f>'19, 20'!$C$15:$H$15</c:f>
              <c:numCache>
                <c:formatCode>General</c:formatCode>
                <c:ptCount val="6"/>
                <c:pt idx="0">
                  <c:v>167</c:v>
                </c:pt>
                <c:pt idx="1">
                  <c:v>155</c:v>
                </c:pt>
                <c:pt idx="2">
                  <c:v>154</c:v>
                </c:pt>
                <c:pt idx="3">
                  <c:v>138</c:v>
                </c:pt>
                <c:pt idx="4">
                  <c:v>124</c:v>
                </c:pt>
                <c:pt idx="5">
                  <c:v>40</c:v>
                </c:pt>
              </c:numCache>
            </c:numRef>
          </c:val>
          <c:extLst>
            <c:ext xmlns:c16="http://schemas.microsoft.com/office/drawing/2014/chart" uri="{C3380CC4-5D6E-409C-BE32-E72D297353CC}">
              <c16:uniqueId val="{00000002-CE0A-4EA8-974B-E058ADB22E88}"/>
            </c:ext>
          </c:extLst>
        </c:ser>
        <c:ser>
          <c:idx val="3"/>
          <c:order val="3"/>
          <c:tx>
            <c:strRef>
              <c:f>'19, 20'!$B$16</c:f>
              <c:strCache>
                <c:ptCount val="1"/>
                <c:pt idx="0">
                  <c:v>Chính thức</c:v>
                </c:pt>
              </c:strCache>
            </c:strRef>
          </c:tx>
          <c:spPr>
            <a:solidFill>
              <a:schemeClr val="accent5">
                <a:lumMod val="60000"/>
                <a:lumOff val="40000"/>
              </a:schemeClr>
            </a:solidFill>
            <a:ln>
              <a:noFill/>
            </a:ln>
            <a:effectLst/>
          </c:spPr>
          <c:invertIfNegative val="0"/>
          <c:dLbls>
            <c:spPr>
              <a:noFill/>
              <a:ln>
                <a:noFill/>
              </a:ln>
              <a:effectLst/>
            </c:spPr>
            <c:txPr>
              <a:bodyPr rot="0" spcFirstLastPara="1" vertOverflow="ellipsis" vert="horz" wrap="square" anchor="ctr" anchorCtr="1"/>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'19, 20'!$C$12:$H$12</c:f>
              <c:numCache>
                <c:formatCode>General</c:formatCode>
                <c:ptCount val="6"/>
                <c:pt idx="0">
                  <c:v>2025</c:v>
                </c:pt>
                <c:pt idx="1">
                  <c:v>2024</c:v>
                </c:pt>
                <c:pt idx="2">
                  <c:v>2023</c:v>
                </c:pt>
                <c:pt idx="3">
                  <c:v>2022</c:v>
                </c:pt>
                <c:pt idx="4">
                  <c:v>2021</c:v>
                </c:pt>
                <c:pt idx="5">
                  <c:v>2020</c:v>
                </c:pt>
              </c:numCache>
            </c:numRef>
          </c:cat>
          <c:val>
            <c:numRef>
              <c:f>'19, 20'!$C$16:$H$16</c:f>
              <c:numCache>
                <c:formatCode>General</c:formatCode>
                <c:ptCount val="6"/>
                <c:pt idx="0">
                  <c:v>5</c:v>
                </c:pt>
                <c:pt idx="1">
                  <c:v>3</c:v>
                </c:pt>
                <c:pt idx="2">
                  <c:v>7</c:v>
                </c:pt>
                <c:pt idx="3">
                  <c:v>2</c:v>
                </c:pt>
                <c:pt idx="4">
                  <c:v>3</c:v>
                </c:pt>
                <c:pt idx="5">
                  <c:v>10</c:v>
                </c:pt>
              </c:numCache>
            </c:numRef>
          </c:val>
          <c:extLst>
            <c:ext xmlns:c16="http://schemas.microsoft.com/office/drawing/2014/chart" uri="{C3380CC4-5D6E-409C-BE32-E72D297353CC}">
              <c16:uniqueId val="{00000003-CE0A-4EA8-974B-E058ADB22E88}"/>
            </c:ext>
          </c:extLst>
        </c:ser>
        <c:dLbls>
          <c:showLegendKey val="0"/>
          <c:showVal val="0"/>
          <c:showCatName val="0"/>
          <c:showSerName val="0"/>
          <c:showPercent val="0"/>
          <c:showBubbleSize val="0"/>
        </c:dLbls>
        <c:gapWidth val="80"/>
        <c:axId val="360775040"/>
        <c:axId val="360775520"/>
      </c:barChart>
      <c:catAx>
        <c:axId val="36077504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60775520"/>
        <c:crosses val="autoZero"/>
        <c:auto val="1"/>
        <c:lblAlgn val="ctr"/>
        <c:lblOffset val="100"/>
        <c:noMultiLvlLbl val="0"/>
      </c:catAx>
      <c:valAx>
        <c:axId val="360775520"/>
        <c:scaling>
          <c:orientation val="minMax"/>
          <c:max val="18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60775040"/>
        <c:crosses val="autoZero"/>
        <c:crossBetween val="between"/>
      </c:valAx>
      <c:spPr>
        <a:noFill/>
        <a:ln>
          <a:noFill/>
        </a:ln>
        <a:effectLst/>
      </c:spPr>
    </c:plotArea>
    <c:legend>
      <c:legendPos val="b"/>
      <c:layout>
        <c:manualLayout>
          <c:xMode val="edge"/>
          <c:yMode val="edge"/>
          <c:x val="0.22543271777126517"/>
          <c:y val="0.85849766566789776"/>
          <c:w val="0.56258730270823776"/>
          <c:h val="4.2892979085578903E-2"/>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b="1">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percentStacked"/>
        <c:varyColors val="0"/>
        <c:ser>
          <c:idx val="0"/>
          <c:order val="0"/>
          <c:tx>
            <c:strRef>
              <c:f>'19, 20'!$B$4</c:f>
              <c:strCache>
                <c:ptCount val="1"/>
                <c:pt idx="0">
                  <c:v>0-5%</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'19, 20'!$C$3:$H$3</c:f>
              <c:numCache>
                <c:formatCode>General</c:formatCode>
                <c:ptCount val="6"/>
                <c:pt idx="0">
                  <c:v>2025</c:v>
                </c:pt>
                <c:pt idx="1">
                  <c:v>2024</c:v>
                </c:pt>
                <c:pt idx="2">
                  <c:v>2023</c:v>
                </c:pt>
                <c:pt idx="3">
                  <c:v>2022</c:v>
                </c:pt>
                <c:pt idx="4">
                  <c:v>2021</c:v>
                </c:pt>
                <c:pt idx="5">
                  <c:v>2020</c:v>
                </c:pt>
              </c:numCache>
            </c:numRef>
          </c:cat>
          <c:val>
            <c:numRef>
              <c:f>'19, 20'!$C$4:$H$4</c:f>
              <c:numCache>
                <c:formatCode>0%</c:formatCode>
                <c:ptCount val="6"/>
                <c:pt idx="0">
                  <c:v>0.65</c:v>
                </c:pt>
                <c:pt idx="1">
                  <c:v>0.81</c:v>
                </c:pt>
                <c:pt idx="2">
                  <c:v>0.59</c:v>
                </c:pt>
                <c:pt idx="3">
                  <c:v>0.68</c:v>
                </c:pt>
                <c:pt idx="4">
                  <c:v>0.73</c:v>
                </c:pt>
                <c:pt idx="5">
                  <c:v>0.4358974358974359</c:v>
                </c:pt>
              </c:numCache>
            </c:numRef>
          </c:val>
          <c:extLst>
            <c:ext xmlns:c16="http://schemas.microsoft.com/office/drawing/2014/chart" uri="{C3380CC4-5D6E-409C-BE32-E72D297353CC}">
              <c16:uniqueId val="{00000000-F24C-42F6-AAF2-63F940E1409F}"/>
            </c:ext>
          </c:extLst>
        </c:ser>
        <c:ser>
          <c:idx val="1"/>
          <c:order val="1"/>
          <c:tx>
            <c:strRef>
              <c:f>'19, 20'!$B$5</c:f>
              <c:strCache>
                <c:ptCount val="1"/>
                <c:pt idx="0">
                  <c:v>5-10%</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'19, 20'!$C$3:$H$3</c:f>
              <c:numCache>
                <c:formatCode>General</c:formatCode>
                <c:ptCount val="6"/>
                <c:pt idx="0">
                  <c:v>2025</c:v>
                </c:pt>
                <c:pt idx="1">
                  <c:v>2024</c:v>
                </c:pt>
                <c:pt idx="2">
                  <c:v>2023</c:v>
                </c:pt>
                <c:pt idx="3">
                  <c:v>2022</c:v>
                </c:pt>
                <c:pt idx="4">
                  <c:v>2021</c:v>
                </c:pt>
                <c:pt idx="5">
                  <c:v>2020</c:v>
                </c:pt>
              </c:numCache>
            </c:numRef>
          </c:cat>
          <c:val>
            <c:numRef>
              <c:f>'19, 20'!$C$5:$H$5</c:f>
              <c:numCache>
                <c:formatCode>0%</c:formatCode>
                <c:ptCount val="6"/>
                <c:pt idx="0">
                  <c:v>0.18</c:v>
                </c:pt>
                <c:pt idx="1">
                  <c:v>7.0000000000000007E-2</c:v>
                </c:pt>
                <c:pt idx="2">
                  <c:v>0.21</c:v>
                </c:pt>
                <c:pt idx="3">
                  <c:v>0.16</c:v>
                </c:pt>
                <c:pt idx="4">
                  <c:v>0.15</c:v>
                </c:pt>
                <c:pt idx="5">
                  <c:v>0.28000000000000003</c:v>
                </c:pt>
              </c:numCache>
            </c:numRef>
          </c:val>
          <c:extLst>
            <c:ext xmlns:c16="http://schemas.microsoft.com/office/drawing/2014/chart" uri="{C3380CC4-5D6E-409C-BE32-E72D297353CC}">
              <c16:uniqueId val="{00000001-F24C-42F6-AAF2-63F940E1409F}"/>
            </c:ext>
          </c:extLst>
        </c:ser>
        <c:ser>
          <c:idx val="2"/>
          <c:order val="2"/>
          <c:tx>
            <c:strRef>
              <c:f>'19, 20'!$B$6</c:f>
              <c:strCache>
                <c:ptCount val="1"/>
                <c:pt idx="0">
                  <c:v>10-20%</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'19, 20'!$C$3:$H$3</c:f>
              <c:numCache>
                <c:formatCode>General</c:formatCode>
                <c:ptCount val="6"/>
                <c:pt idx="0">
                  <c:v>2025</c:v>
                </c:pt>
                <c:pt idx="1">
                  <c:v>2024</c:v>
                </c:pt>
                <c:pt idx="2">
                  <c:v>2023</c:v>
                </c:pt>
                <c:pt idx="3">
                  <c:v>2022</c:v>
                </c:pt>
                <c:pt idx="4">
                  <c:v>2021</c:v>
                </c:pt>
                <c:pt idx="5">
                  <c:v>2020</c:v>
                </c:pt>
              </c:numCache>
            </c:numRef>
          </c:cat>
          <c:val>
            <c:numRef>
              <c:f>'19, 20'!$C$6:$H$6</c:f>
              <c:numCache>
                <c:formatCode>0%</c:formatCode>
                <c:ptCount val="6"/>
                <c:pt idx="0">
                  <c:v>0.04</c:v>
                </c:pt>
                <c:pt idx="1">
                  <c:v>0.09</c:v>
                </c:pt>
                <c:pt idx="2">
                  <c:v>0.14000000000000001</c:v>
                </c:pt>
                <c:pt idx="3">
                  <c:v>0.14000000000000001</c:v>
                </c:pt>
                <c:pt idx="4">
                  <c:v>7.0000000000000007E-2</c:v>
                </c:pt>
                <c:pt idx="5">
                  <c:v>0.12820512820512819</c:v>
                </c:pt>
              </c:numCache>
            </c:numRef>
          </c:val>
          <c:extLst>
            <c:ext xmlns:c16="http://schemas.microsoft.com/office/drawing/2014/chart" uri="{C3380CC4-5D6E-409C-BE32-E72D297353CC}">
              <c16:uniqueId val="{00000002-F24C-42F6-AAF2-63F940E1409F}"/>
            </c:ext>
          </c:extLst>
        </c:ser>
        <c:ser>
          <c:idx val="3"/>
          <c:order val="3"/>
          <c:tx>
            <c:strRef>
              <c:f>'19, 20'!$B$7</c:f>
              <c:strCache>
                <c:ptCount val="1"/>
                <c:pt idx="0">
                  <c:v>&gt;20%</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'19, 20'!$C$3:$H$3</c:f>
              <c:numCache>
                <c:formatCode>General</c:formatCode>
                <c:ptCount val="6"/>
                <c:pt idx="0">
                  <c:v>2025</c:v>
                </c:pt>
                <c:pt idx="1">
                  <c:v>2024</c:v>
                </c:pt>
                <c:pt idx="2">
                  <c:v>2023</c:v>
                </c:pt>
                <c:pt idx="3">
                  <c:v>2022</c:v>
                </c:pt>
                <c:pt idx="4">
                  <c:v>2021</c:v>
                </c:pt>
                <c:pt idx="5">
                  <c:v>2020</c:v>
                </c:pt>
              </c:numCache>
            </c:numRef>
          </c:cat>
          <c:val>
            <c:numRef>
              <c:f>'19, 20'!$C$7:$H$7</c:f>
              <c:numCache>
                <c:formatCode>0%</c:formatCode>
                <c:ptCount val="6"/>
                <c:pt idx="0">
                  <c:v>0.13</c:v>
                </c:pt>
                <c:pt idx="1">
                  <c:v>0.03</c:v>
                </c:pt>
                <c:pt idx="2">
                  <c:v>0.06</c:v>
                </c:pt>
                <c:pt idx="3">
                  <c:v>0.02</c:v>
                </c:pt>
                <c:pt idx="4">
                  <c:v>0.05</c:v>
                </c:pt>
                <c:pt idx="5">
                  <c:v>0.15873015873015872</c:v>
                </c:pt>
              </c:numCache>
            </c:numRef>
          </c:val>
          <c:extLst>
            <c:ext xmlns:c16="http://schemas.microsoft.com/office/drawing/2014/chart" uri="{C3380CC4-5D6E-409C-BE32-E72D297353CC}">
              <c16:uniqueId val="{00000003-F24C-42F6-AAF2-63F940E1409F}"/>
            </c:ext>
          </c:extLst>
        </c:ser>
        <c:dLbls>
          <c:showLegendKey val="0"/>
          <c:showVal val="0"/>
          <c:showCatName val="0"/>
          <c:showSerName val="0"/>
          <c:showPercent val="0"/>
          <c:showBubbleSize val="0"/>
        </c:dLbls>
        <c:gapWidth val="150"/>
        <c:overlap val="100"/>
        <c:axId val="458827728"/>
        <c:axId val="458828208"/>
      </c:barChart>
      <c:catAx>
        <c:axId val="4588277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58828208"/>
        <c:crosses val="autoZero"/>
        <c:auto val="1"/>
        <c:lblAlgn val="ctr"/>
        <c:lblOffset val="100"/>
        <c:noMultiLvlLbl val="0"/>
      </c:catAx>
      <c:valAx>
        <c:axId val="458828208"/>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58827728"/>
        <c:crosses val="autoZero"/>
        <c:crossBetween val="between"/>
        <c:majorUnit val="0.25"/>
        <c:minorUnit val="9.0000000000000024E-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b="1">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139775028121485"/>
          <c:y val="2.8070099119858645E-2"/>
          <c:w val="0.93457249070631965"/>
          <c:h val="0.87225613974441552"/>
        </c:manualLayout>
      </c:layout>
      <c:barChart>
        <c:barDir val="col"/>
        <c:grouping val="clustered"/>
        <c:varyColors val="0"/>
        <c:ser>
          <c:idx val="0"/>
          <c:order val="0"/>
          <c:tx>
            <c:strRef>
              <c:f>'21'!$C$6</c:f>
              <c:strCache>
                <c:ptCount val="1"/>
                <c:pt idx="0">
                  <c:v>Số vụ việc</c:v>
                </c:pt>
              </c:strCache>
            </c:strRef>
          </c:tx>
          <c:spPr>
            <a:solidFill>
              <a:schemeClr val="accent1">
                <a:lumMod val="50000"/>
              </a:schemeClr>
            </a:solidFill>
            <a:ln w="9525">
              <a:solidFill>
                <a:schemeClr val="accent1">
                  <a:lumMod val="50000"/>
                </a:schemeClr>
              </a:solidFill>
            </a:ln>
            <a:effectLst/>
          </c:spPr>
          <c:invertIfNegative val="0"/>
          <c:dLbls>
            <c:numFmt formatCode="#,##0" sourceLinked="0"/>
            <c:spPr>
              <a:noFill/>
              <a:ln>
                <a:noFill/>
              </a:ln>
              <a:effectLst/>
            </c:spPr>
            <c:txPr>
              <a:bodyPr rot="0" spcFirstLastPara="1" vertOverflow="overflow" horzOverflow="overflow" vert="horz" wrap="square" lIns="38100" tIns="19050" rIns="38100" bIns="19050" anchor="t" anchorCtr="0">
                <a:spAutoFit/>
              </a:bodyPr>
              <a:lstStyle/>
              <a:p>
                <a:pPr>
                  <a:defRPr sz="1200" b="1" i="0" u="none" strike="noStrike" kern="1200" baseline="0">
                    <a:ln>
                      <a:noFill/>
                    </a:ln>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'21'!$D$5:$I$5</c:f>
              <c:strCache>
                <c:ptCount val="6"/>
                <c:pt idx="0">
                  <c:v>2020</c:v>
                </c:pt>
                <c:pt idx="1">
                  <c:v>2021</c:v>
                </c:pt>
                <c:pt idx="2">
                  <c:v>2022</c:v>
                </c:pt>
                <c:pt idx="3">
                  <c:v>2023</c:v>
                </c:pt>
                <c:pt idx="4">
                  <c:v>2024</c:v>
                </c:pt>
                <c:pt idx="5">
                  <c:v>2025</c:v>
                </c:pt>
              </c:strCache>
            </c:strRef>
          </c:cat>
          <c:val>
            <c:numRef>
              <c:f>'21'!$D$6:$I$6</c:f>
              <c:numCache>
                <c:formatCode>General</c:formatCode>
                <c:ptCount val="6"/>
                <c:pt idx="0">
                  <c:v>2</c:v>
                </c:pt>
                <c:pt idx="1">
                  <c:v>15</c:v>
                </c:pt>
                <c:pt idx="2">
                  <c:v>18</c:v>
                </c:pt>
                <c:pt idx="3">
                  <c:v>16</c:v>
                </c:pt>
                <c:pt idx="4">
                  <c:v>22</c:v>
                </c:pt>
                <c:pt idx="5" formatCode="_-* #,##0_-;\-* #,##0_-;_-* &quot;-&quot;??_-;_-@_-">
                  <c:v>31</c:v>
                </c:pt>
              </c:numCache>
            </c:numRef>
          </c:val>
          <c:extLst>
            <c:ext xmlns:c16="http://schemas.microsoft.com/office/drawing/2014/chart" uri="{C3380CC4-5D6E-409C-BE32-E72D297353CC}">
              <c16:uniqueId val="{00000000-673F-4798-BA37-D3A71C09EE1D}"/>
            </c:ext>
          </c:extLst>
        </c:ser>
        <c:dLbls>
          <c:showLegendKey val="0"/>
          <c:showVal val="0"/>
          <c:showCatName val="0"/>
          <c:showSerName val="0"/>
          <c:showPercent val="0"/>
          <c:showBubbleSize val="0"/>
        </c:dLbls>
        <c:gapWidth val="70"/>
        <c:overlap val="11"/>
        <c:axId val="593739776"/>
        <c:axId val="593736896"/>
      </c:barChart>
      <c:catAx>
        <c:axId val="5937397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93736896"/>
        <c:crosses val="autoZero"/>
        <c:auto val="1"/>
        <c:lblAlgn val="ctr"/>
        <c:lblOffset val="100"/>
        <c:noMultiLvlLbl val="0"/>
      </c:catAx>
      <c:valAx>
        <c:axId val="593736896"/>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Tahoma" panose="020B0604030504040204" pitchFamily="34" charset="0"/>
                <a:cs typeface="Times New Roman" panose="02020603050405020304" pitchFamily="18" charset="0"/>
              </a:defRPr>
            </a:pPr>
            <a:endParaRPr lang="en-US"/>
          </a:p>
        </c:txPr>
        <c:crossAx val="593739776"/>
        <c:crosses val="autoZero"/>
        <c:crossBetween val="between"/>
      </c:valAx>
      <c:spPr>
        <a:noFill/>
        <a:ln>
          <a:noFill/>
        </a:ln>
        <a:effectLst>
          <a:glow rad="25400">
            <a:schemeClr val="accent1">
              <a:alpha val="40000"/>
            </a:schemeClr>
          </a:glow>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bg1"/>
              </a:solidFill>
              <a:latin typeface="+mn-lt"/>
              <a:ea typeface="+mn-ea"/>
              <a:cs typeface="+mn-cs"/>
            </a:defRPr>
          </a:pPr>
          <a:endParaRPr lang="en-US"/>
        </a:p>
      </c:txPr>
    </c:title>
    <c:autoTitleDeleted val="0"/>
    <c:plotArea>
      <c:layout/>
      <c:barChart>
        <c:barDir val="col"/>
        <c:grouping val="percentStacked"/>
        <c:varyColors val="0"/>
        <c:ser>
          <c:idx val="0"/>
          <c:order val="0"/>
          <c:tx>
            <c:strRef>
              <c:f>'[MA market updates 2024 - To send - Copy 1.xlsx]New data'!$B$126</c:f>
              <c:strCache>
                <c:ptCount val="1"/>
                <c:pt idx="0">
                  <c:v>Dịch vụ</c:v>
                </c:pt>
              </c:strCache>
            </c:strRef>
          </c:tx>
          <c:spPr>
            <a:solidFill>
              <a:schemeClr val="accent1"/>
            </a:solidFill>
            <a:ln>
              <a:noFill/>
            </a:ln>
            <a:effectLst/>
          </c:spPr>
          <c:invertIfNegative val="0"/>
          <c:dLbls>
            <c:dLbl>
              <c:idx val="2"/>
              <c:delete val="1"/>
              <c:extLst>
                <c:ext xmlns:c15="http://schemas.microsoft.com/office/drawing/2012/chart" uri="{CE6537A1-D6FC-4f65-9D91-7224C49458BB}"/>
                <c:ext xmlns:c16="http://schemas.microsoft.com/office/drawing/2014/chart" uri="{C3380CC4-5D6E-409C-BE32-E72D297353CC}">
                  <c16:uniqueId val="{00000000-C885-4E39-8787-798ABDF67173}"/>
                </c:ext>
              </c:extLst>
            </c:dLbl>
            <c:dLbl>
              <c:idx val="3"/>
              <c:delete val="1"/>
              <c:extLst>
                <c:ext xmlns:c15="http://schemas.microsoft.com/office/drawing/2012/chart" uri="{CE6537A1-D6FC-4f65-9D91-7224C49458BB}"/>
                <c:ext xmlns:c16="http://schemas.microsoft.com/office/drawing/2014/chart" uri="{C3380CC4-5D6E-409C-BE32-E72D297353CC}">
                  <c16:uniqueId val="{00000001-C885-4E39-8787-798ABDF67173}"/>
                </c:ext>
              </c:extLst>
            </c:dLbl>
            <c:spPr>
              <a:noFill/>
              <a:ln>
                <a:noFill/>
              </a:ln>
              <a:effectLst/>
            </c:spPr>
            <c:txPr>
              <a:bodyPr rot="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'[MA market updates 2024 - To send - Copy 1.xlsx]New data'!$C$125:$F$125</c:f>
              <c:numCache>
                <c:formatCode>General</c:formatCode>
                <c:ptCount val="4"/>
                <c:pt idx="0">
                  <c:v>2021</c:v>
                </c:pt>
                <c:pt idx="1">
                  <c:v>2022</c:v>
                </c:pt>
                <c:pt idx="2">
                  <c:v>2023</c:v>
                </c:pt>
                <c:pt idx="3">
                  <c:v>2024</c:v>
                </c:pt>
              </c:numCache>
            </c:numRef>
          </c:cat>
          <c:val>
            <c:numRef>
              <c:f>'[MA market updates 2024 - To send - Copy 1.xlsx]New data'!$C$126:$F$126</c:f>
              <c:numCache>
                <c:formatCode>0%</c:formatCode>
                <c:ptCount val="4"/>
                <c:pt idx="0">
                  <c:v>3.6842567009221817E-2</c:v>
                </c:pt>
                <c:pt idx="1">
                  <c:v>0.10294372688694464</c:v>
                </c:pt>
                <c:pt idx="2">
                  <c:v>8.2160681808843544E-3</c:v>
                </c:pt>
                <c:pt idx="3">
                  <c:v>8.2234970171127346E-3</c:v>
                </c:pt>
              </c:numCache>
            </c:numRef>
          </c:val>
          <c:extLst>
            <c:ext xmlns:c16="http://schemas.microsoft.com/office/drawing/2014/chart" uri="{C3380CC4-5D6E-409C-BE32-E72D297353CC}">
              <c16:uniqueId val="{00000002-C885-4E39-8787-798ABDF67173}"/>
            </c:ext>
          </c:extLst>
        </c:ser>
        <c:ser>
          <c:idx val="1"/>
          <c:order val="1"/>
          <c:tx>
            <c:strRef>
              <c:f>'[MA market updates 2024 - To send - Copy 1.xlsx]New data'!$B$127</c:f>
              <c:strCache>
                <c:ptCount val="1"/>
                <c:pt idx="0">
                  <c:v>Truyền thông &amp; giải trí</c:v>
                </c:pt>
              </c:strCache>
            </c:strRef>
          </c:tx>
          <c:spPr>
            <a:solidFill>
              <a:schemeClr val="accent2"/>
            </a:solidFill>
            <a:ln>
              <a:noFill/>
            </a:ln>
            <a:effectLst/>
          </c:spPr>
          <c:invertIfNegative val="0"/>
          <c:dLbls>
            <c:delete val="1"/>
          </c:dLbls>
          <c:cat>
            <c:numRef>
              <c:f>'[MA market updates 2024 - To send - Copy 1.xlsx]New data'!$C$125:$F$125</c:f>
              <c:numCache>
                <c:formatCode>General</c:formatCode>
                <c:ptCount val="4"/>
                <c:pt idx="0">
                  <c:v>2021</c:v>
                </c:pt>
                <c:pt idx="1">
                  <c:v>2022</c:v>
                </c:pt>
                <c:pt idx="2">
                  <c:v>2023</c:v>
                </c:pt>
                <c:pt idx="3">
                  <c:v>2024</c:v>
                </c:pt>
              </c:numCache>
            </c:numRef>
          </c:cat>
          <c:val>
            <c:numRef>
              <c:f>'[MA market updates 2024 - To send - Copy 1.xlsx]New data'!$C$127:$F$127</c:f>
              <c:numCache>
                <c:formatCode>0%</c:formatCode>
                <c:ptCount val="4"/>
                <c:pt idx="0">
                  <c:v>0</c:v>
                </c:pt>
                <c:pt idx="1">
                  <c:v>2.7686598175776975E-4</c:v>
                </c:pt>
                <c:pt idx="2">
                  <c:v>1.0138286859307972E-3</c:v>
                </c:pt>
                <c:pt idx="3">
                  <c:v>2.0317229204121059E-2</c:v>
                </c:pt>
              </c:numCache>
            </c:numRef>
          </c:val>
          <c:extLst>
            <c:ext xmlns:c16="http://schemas.microsoft.com/office/drawing/2014/chart" uri="{C3380CC4-5D6E-409C-BE32-E72D297353CC}">
              <c16:uniqueId val="{00000003-C885-4E39-8787-798ABDF67173}"/>
            </c:ext>
          </c:extLst>
        </c:ser>
        <c:ser>
          <c:idx val="2"/>
          <c:order val="2"/>
          <c:tx>
            <c:strRef>
              <c:f>'[MA market updates 2024 - To send - Copy 1.xlsx]New data'!$B$128</c:f>
              <c:strCache>
                <c:ptCount val="1"/>
                <c:pt idx="0">
                  <c:v>Tiêu dùng &amp; bán lẻ</c:v>
                </c:pt>
              </c:strCache>
            </c:strRef>
          </c:tx>
          <c:spPr>
            <a:solidFill>
              <a:schemeClr val="accent3"/>
            </a:solidFill>
            <a:ln>
              <a:noFill/>
            </a:ln>
            <a:effectLst/>
          </c:spPr>
          <c:invertIfNegative val="0"/>
          <c:dLbls>
            <c:dLbl>
              <c:idx val="2"/>
              <c:layout>
                <c:manualLayout>
                  <c:x val="-7.6344261286592061E-17"/>
                  <c:y val="-1.2805349611251769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885-4E39-8787-798ABDF67173}"/>
                </c:ext>
              </c:extLst>
            </c:dLbl>
            <c:spPr>
              <a:noFill/>
              <a:ln>
                <a:noFill/>
              </a:ln>
              <a:effectLst/>
            </c:spPr>
            <c:txPr>
              <a:bodyPr rot="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'[MA market updates 2024 - To send - Copy 1.xlsx]New data'!$C$125:$F$125</c:f>
              <c:numCache>
                <c:formatCode>General</c:formatCode>
                <c:ptCount val="4"/>
                <c:pt idx="0">
                  <c:v>2021</c:v>
                </c:pt>
                <c:pt idx="1">
                  <c:v>2022</c:v>
                </c:pt>
                <c:pt idx="2">
                  <c:v>2023</c:v>
                </c:pt>
                <c:pt idx="3">
                  <c:v>2024</c:v>
                </c:pt>
              </c:numCache>
            </c:numRef>
          </c:cat>
          <c:val>
            <c:numRef>
              <c:f>'[MA market updates 2024 - To send - Copy 1.xlsx]New data'!$C$128:$F$128</c:f>
              <c:numCache>
                <c:formatCode>0%</c:formatCode>
                <c:ptCount val="4"/>
                <c:pt idx="0">
                  <c:v>0.33245249211786959</c:v>
                </c:pt>
                <c:pt idx="1">
                  <c:v>0.14613026932128198</c:v>
                </c:pt>
                <c:pt idx="2">
                  <c:v>6.2483243297266296E-2</c:v>
                </c:pt>
                <c:pt idx="3">
                  <c:v>0.26723729840755778</c:v>
                </c:pt>
              </c:numCache>
            </c:numRef>
          </c:val>
          <c:extLst>
            <c:ext xmlns:c16="http://schemas.microsoft.com/office/drawing/2014/chart" uri="{C3380CC4-5D6E-409C-BE32-E72D297353CC}">
              <c16:uniqueId val="{00000005-C885-4E39-8787-798ABDF67173}"/>
            </c:ext>
          </c:extLst>
        </c:ser>
        <c:ser>
          <c:idx val="3"/>
          <c:order val="3"/>
          <c:tx>
            <c:strRef>
              <c:f>'[MA market updates 2024 - To send - Copy 1.xlsx]New data'!$B$129</c:f>
              <c:strCache>
                <c:ptCount val="1"/>
                <c:pt idx="0">
                  <c:v>Năng lượng</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'[MA market updates 2024 - To send - Copy 1.xlsx]New data'!$C$125:$F$125</c:f>
              <c:numCache>
                <c:formatCode>General</c:formatCode>
                <c:ptCount val="4"/>
                <c:pt idx="0">
                  <c:v>2021</c:v>
                </c:pt>
                <c:pt idx="1">
                  <c:v>2022</c:v>
                </c:pt>
                <c:pt idx="2">
                  <c:v>2023</c:v>
                </c:pt>
                <c:pt idx="3">
                  <c:v>2024</c:v>
                </c:pt>
              </c:numCache>
            </c:numRef>
          </c:cat>
          <c:val>
            <c:numRef>
              <c:f>'[MA market updates 2024 - To send - Copy 1.xlsx]New data'!$C$129:$F$129</c:f>
              <c:numCache>
                <c:formatCode>0%</c:formatCode>
                <c:ptCount val="4"/>
                <c:pt idx="0">
                  <c:v>5.1317431609247358E-2</c:v>
                </c:pt>
                <c:pt idx="1">
                  <c:v>8.4015833796093273E-2</c:v>
                </c:pt>
                <c:pt idx="2">
                  <c:v>7.0207177242343849E-2</c:v>
                </c:pt>
                <c:pt idx="3">
                  <c:v>3.0082255713274011E-2</c:v>
                </c:pt>
              </c:numCache>
            </c:numRef>
          </c:val>
          <c:extLst>
            <c:ext xmlns:c16="http://schemas.microsoft.com/office/drawing/2014/chart" uri="{C3380CC4-5D6E-409C-BE32-E72D297353CC}">
              <c16:uniqueId val="{00000006-C885-4E39-8787-798ABDF67173}"/>
            </c:ext>
          </c:extLst>
        </c:ser>
        <c:ser>
          <c:idx val="4"/>
          <c:order val="4"/>
          <c:tx>
            <c:strRef>
              <c:f>'[MA market updates 2024 - To send - Copy 1.xlsx]New data'!$B$130</c:f>
              <c:strCache>
                <c:ptCount val="1"/>
                <c:pt idx="0">
                  <c:v>Tài chính</c:v>
                </c:pt>
              </c:strCache>
            </c:strRef>
          </c:tx>
          <c:spPr>
            <a:solidFill>
              <a:schemeClr val="accent5"/>
            </a:solidFill>
            <a:ln>
              <a:noFill/>
            </a:ln>
            <a:effectLst/>
          </c:spPr>
          <c:invertIfNegative val="0"/>
          <c:dLbls>
            <c:dLbl>
              <c:idx val="3"/>
              <c:delete val="1"/>
              <c:extLst>
                <c:ext xmlns:c15="http://schemas.microsoft.com/office/drawing/2012/chart" uri="{CE6537A1-D6FC-4f65-9D91-7224C49458BB}"/>
                <c:ext xmlns:c16="http://schemas.microsoft.com/office/drawing/2014/chart" uri="{C3380CC4-5D6E-409C-BE32-E72D297353CC}">
                  <c16:uniqueId val="{00000007-C885-4E39-8787-798ABDF67173}"/>
                </c:ext>
              </c:extLst>
            </c:dLbl>
            <c:spPr>
              <a:noFill/>
              <a:ln>
                <a:noFill/>
              </a:ln>
              <a:effectLst/>
            </c:spPr>
            <c:txPr>
              <a:bodyPr rot="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'[MA market updates 2024 - To send - Copy 1.xlsx]New data'!$C$125:$F$125</c:f>
              <c:numCache>
                <c:formatCode>General</c:formatCode>
                <c:ptCount val="4"/>
                <c:pt idx="0">
                  <c:v>2021</c:v>
                </c:pt>
                <c:pt idx="1">
                  <c:v>2022</c:v>
                </c:pt>
                <c:pt idx="2">
                  <c:v>2023</c:v>
                </c:pt>
                <c:pt idx="3">
                  <c:v>2024</c:v>
                </c:pt>
              </c:numCache>
            </c:numRef>
          </c:cat>
          <c:val>
            <c:numRef>
              <c:f>'[MA market updates 2024 - To send - Copy 1.xlsx]New data'!$C$130:$F$130</c:f>
              <c:numCache>
                <c:formatCode>0%</c:formatCode>
                <c:ptCount val="4"/>
                <c:pt idx="0">
                  <c:v>0.29280835464874516</c:v>
                </c:pt>
                <c:pt idx="1">
                  <c:v>0.30647115687636484</c:v>
                </c:pt>
                <c:pt idx="2">
                  <c:v>0.37287515004363919</c:v>
                </c:pt>
                <c:pt idx="3">
                  <c:v>5.7435277347487523E-3</c:v>
                </c:pt>
              </c:numCache>
            </c:numRef>
          </c:val>
          <c:extLst>
            <c:ext xmlns:c16="http://schemas.microsoft.com/office/drawing/2014/chart" uri="{C3380CC4-5D6E-409C-BE32-E72D297353CC}">
              <c16:uniqueId val="{00000008-C885-4E39-8787-798ABDF67173}"/>
            </c:ext>
          </c:extLst>
        </c:ser>
        <c:ser>
          <c:idx val="5"/>
          <c:order val="5"/>
          <c:tx>
            <c:strRef>
              <c:f>'[MA market updates 2024 - To send - Copy 1.xlsx]New data'!$B$131</c:f>
              <c:strCache>
                <c:ptCount val="1"/>
                <c:pt idx="0">
                  <c:v>Chăm sóc sức khỏe</c:v>
                </c:pt>
              </c:strCache>
            </c:strRef>
          </c:tx>
          <c:spPr>
            <a:solidFill>
              <a:schemeClr val="accent6"/>
            </a:solidFill>
            <a:ln>
              <a:noFill/>
            </a:ln>
            <a:effectLst/>
          </c:spPr>
          <c:invertIfNegative val="0"/>
          <c:dLbls>
            <c:dLbl>
              <c:idx val="1"/>
              <c:delete val="1"/>
              <c:extLst>
                <c:ext xmlns:c15="http://schemas.microsoft.com/office/drawing/2012/chart" uri="{CE6537A1-D6FC-4f65-9D91-7224C49458BB}"/>
                <c:ext xmlns:c16="http://schemas.microsoft.com/office/drawing/2014/chart" uri="{C3380CC4-5D6E-409C-BE32-E72D297353CC}">
                  <c16:uniqueId val="{00000009-C885-4E39-8787-798ABDF67173}"/>
                </c:ext>
              </c:extLst>
            </c:dLbl>
            <c:dLbl>
              <c:idx val="3"/>
              <c:delete val="1"/>
              <c:extLst>
                <c:ext xmlns:c15="http://schemas.microsoft.com/office/drawing/2012/chart" uri="{CE6537A1-D6FC-4f65-9D91-7224C49458BB}"/>
                <c:ext xmlns:c16="http://schemas.microsoft.com/office/drawing/2014/chart" uri="{C3380CC4-5D6E-409C-BE32-E72D297353CC}">
                  <c16:uniqueId val="{0000000A-C885-4E39-8787-798ABDF67173}"/>
                </c:ext>
              </c:extLst>
            </c:dLbl>
            <c:spPr>
              <a:noFill/>
              <a:ln>
                <a:noFill/>
              </a:ln>
              <a:effectLst/>
            </c:spPr>
            <c:txPr>
              <a:bodyPr rot="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'[MA market updates 2024 - To send - Copy 1.xlsx]New data'!$C$125:$F$125</c:f>
              <c:numCache>
                <c:formatCode>General</c:formatCode>
                <c:ptCount val="4"/>
                <c:pt idx="0">
                  <c:v>2021</c:v>
                </c:pt>
                <c:pt idx="1">
                  <c:v>2022</c:v>
                </c:pt>
                <c:pt idx="2">
                  <c:v>2023</c:v>
                </c:pt>
                <c:pt idx="3">
                  <c:v>2024</c:v>
                </c:pt>
              </c:numCache>
            </c:numRef>
          </c:cat>
          <c:val>
            <c:numRef>
              <c:f>'[MA market updates 2024 - To send - Copy 1.xlsx]New data'!$C$131:$F$131</c:f>
              <c:numCache>
                <c:formatCode>0%</c:formatCode>
                <c:ptCount val="4"/>
                <c:pt idx="0">
                  <c:v>2.3024054728747263E-2</c:v>
                </c:pt>
                <c:pt idx="1">
                  <c:v>3.8819587255648474E-3</c:v>
                </c:pt>
                <c:pt idx="2">
                  <c:v>8.8858732209815369E-2</c:v>
                </c:pt>
                <c:pt idx="3">
                  <c:v>2.0829108423605007E-3</c:v>
                </c:pt>
              </c:numCache>
            </c:numRef>
          </c:val>
          <c:extLst>
            <c:ext xmlns:c16="http://schemas.microsoft.com/office/drawing/2014/chart" uri="{C3380CC4-5D6E-409C-BE32-E72D297353CC}">
              <c16:uniqueId val="{0000000B-C885-4E39-8787-798ABDF67173}"/>
            </c:ext>
          </c:extLst>
        </c:ser>
        <c:ser>
          <c:idx val="6"/>
          <c:order val="6"/>
          <c:tx>
            <c:strRef>
              <c:f>'[MA market updates 2024 - To send - Copy 1.xlsx]New data'!$B$132</c:f>
              <c:strCache>
                <c:ptCount val="1"/>
                <c:pt idx="0">
                  <c:v>Công nghiệp</c:v>
                </c:pt>
              </c:strCache>
            </c:strRef>
          </c:tx>
          <c:spPr>
            <a:solidFill>
              <a:schemeClr val="accent1">
                <a:lumMod val="60000"/>
              </a:schemeClr>
            </a:solidFill>
            <a:ln>
              <a:noFill/>
            </a:ln>
            <a:effectLst/>
          </c:spPr>
          <c:invertIfNegative val="0"/>
          <c:dLbls>
            <c:dLbl>
              <c:idx val="0"/>
              <c:layout>
                <c:manualLayout>
                  <c:x val="2.0819068036878273E-3"/>
                  <c:y val="-1.6151308510340624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885-4E39-8787-798ABDF67173}"/>
                </c:ext>
              </c:extLst>
            </c:dLbl>
            <c:spPr>
              <a:noFill/>
              <a:ln>
                <a:noFill/>
              </a:ln>
              <a:effectLst/>
            </c:spPr>
            <c:txPr>
              <a:bodyPr rot="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'[MA market updates 2024 - To send - Copy 1.xlsx]New data'!$C$125:$F$125</c:f>
              <c:numCache>
                <c:formatCode>General</c:formatCode>
                <c:ptCount val="4"/>
                <c:pt idx="0">
                  <c:v>2021</c:v>
                </c:pt>
                <c:pt idx="1">
                  <c:v>2022</c:v>
                </c:pt>
                <c:pt idx="2">
                  <c:v>2023</c:v>
                </c:pt>
                <c:pt idx="3">
                  <c:v>2024</c:v>
                </c:pt>
              </c:numCache>
            </c:numRef>
          </c:cat>
          <c:val>
            <c:numRef>
              <c:f>'[MA market updates 2024 - To send - Copy 1.xlsx]New data'!$C$132:$F$132</c:f>
              <c:numCache>
                <c:formatCode>0%</c:formatCode>
                <c:ptCount val="4"/>
                <c:pt idx="0">
                  <c:v>4.2115161679440995E-2</c:v>
                </c:pt>
                <c:pt idx="1">
                  <c:v>0.21979976427824785</c:v>
                </c:pt>
                <c:pt idx="2">
                  <c:v>8.5893314989599387E-2</c:v>
                </c:pt>
                <c:pt idx="3">
                  <c:v>6.9008126115571111E-2</c:v>
                </c:pt>
              </c:numCache>
            </c:numRef>
          </c:val>
          <c:extLst>
            <c:ext xmlns:c16="http://schemas.microsoft.com/office/drawing/2014/chart" uri="{C3380CC4-5D6E-409C-BE32-E72D297353CC}">
              <c16:uniqueId val="{0000000D-C885-4E39-8787-798ABDF67173}"/>
            </c:ext>
          </c:extLst>
        </c:ser>
        <c:ser>
          <c:idx val="7"/>
          <c:order val="7"/>
          <c:tx>
            <c:strRef>
              <c:f>'[MA market updates 2024 - To send - Copy 1.xlsx]New data'!$B$133</c:f>
              <c:strCache>
                <c:ptCount val="1"/>
                <c:pt idx="0">
                  <c:v>Bất động sản</c:v>
                </c:pt>
              </c:strCache>
            </c:strRef>
          </c:tx>
          <c:spPr>
            <a:solidFill>
              <a:schemeClr val="accent2">
                <a:lumMod val="60000"/>
              </a:schemeClr>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E-C885-4E39-8787-798ABDF67173}"/>
                </c:ext>
              </c:extLst>
            </c:dLbl>
            <c:spPr>
              <a:noFill/>
              <a:ln>
                <a:noFill/>
              </a:ln>
              <a:effectLst/>
            </c:spPr>
            <c:txPr>
              <a:bodyPr rot="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'[MA market updates 2024 - To send - Copy 1.xlsx]New data'!$C$125:$F$125</c:f>
              <c:numCache>
                <c:formatCode>General</c:formatCode>
                <c:ptCount val="4"/>
                <c:pt idx="0">
                  <c:v>2021</c:v>
                </c:pt>
                <c:pt idx="1">
                  <c:v>2022</c:v>
                </c:pt>
                <c:pt idx="2">
                  <c:v>2023</c:v>
                </c:pt>
                <c:pt idx="3">
                  <c:v>2024</c:v>
                </c:pt>
              </c:numCache>
            </c:numRef>
          </c:cat>
          <c:val>
            <c:numRef>
              <c:f>'[MA market updates 2024 - To send - Copy 1.xlsx]New data'!$C$133:$F$133</c:f>
              <c:numCache>
                <c:formatCode>0%</c:formatCode>
                <c:ptCount val="4"/>
                <c:pt idx="0">
                  <c:v>2.2751299628615076E-2</c:v>
                </c:pt>
                <c:pt idx="1">
                  <c:v>9.4148411084219841E-2</c:v>
                </c:pt>
                <c:pt idx="2">
                  <c:v>9.7048805865383628E-2</c:v>
                </c:pt>
                <c:pt idx="3">
                  <c:v>0.27785440028494102</c:v>
                </c:pt>
              </c:numCache>
            </c:numRef>
          </c:val>
          <c:extLst>
            <c:ext xmlns:c16="http://schemas.microsoft.com/office/drawing/2014/chart" uri="{C3380CC4-5D6E-409C-BE32-E72D297353CC}">
              <c16:uniqueId val="{0000000F-C885-4E39-8787-798ABDF67173}"/>
            </c:ext>
          </c:extLst>
        </c:ser>
        <c:ser>
          <c:idx val="8"/>
          <c:order val="8"/>
          <c:tx>
            <c:strRef>
              <c:f>'[MA market updates 2024 - To send - Copy 1.xlsx]New data'!$B$134</c:f>
              <c:strCache>
                <c:ptCount val="1"/>
                <c:pt idx="0">
                  <c:v>Công nghệ</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'[MA market updates 2024 - To send - Copy 1.xlsx]New data'!$C$125:$F$125</c:f>
              <c:numCache>
                <c:formatCode>General</c:formatCode>
                <c:ptCount val="4"/>
                <c:pt idx="0">
                  <c:v>2021</c:v>
                </c:pt>
                <c:pt idx="1">
                  <c:v>2022</c:v>
                </c:pt>
                <c:pt idx="2">
                  <c:v>2023</c:v>
                </c:pt>
                <c:pt idx="3">
                  <c:v>2024</c:v>
                </c:pt>
              </c:numCache>
            </c:numRef>
          </c:cat>
          <c:val>
            <c:numRef>
              <c:f>'[MA market updates 2024 - To send - Copy 1.xlsx]New data'!$C$134:$F$134</c:f>
              <c:numCache>
                <c:formatCode>0%</c:formatCode>
                <c:ptCount val="4"/>
                <c:pt idx="0">
                  <c:v>0.17031872447271135</c:v>
                </c:pt>
                <c:pt idx="1">
                  <c:v>3.673295092138789E-2</c:v>
                </c:pt>
                <c:pt idx="2">
                  <c:v>0.20386257405614081</c:v>
                </c:pt>
                <c:pt idx="3">
                  <c:v>0.31945075468031303</c:v>
                </c:pt>
              </c:numCache>
            </c:numRef>
          </c:val>
          <c:extLst>
            <c:ext xmlns:c16="http://schemas.microsoft.com/office/drawing/2014/chart" uri="{C3380CC4-5D6E-409C-BE32-E72D297353CC}">
              <c16:uniqueId val="{00000010-C885-4E39-8787-798ABDF67173}"/>
            </c:ext>
          </c:extLst>
        </c:ser>
        <c:ser>
          <c:idx val="9"/>
          <c:order val="9"/>
          <c:tx>
            <c:strRef>
              <c:f>'[MA market updates 2024 - To send - Copy 1.xlsx]New data'!$B$135</c:f>
              <c:strCache>
                <c:ptCount val="1"/>
                <c:pt idx="0">
                  <c:v>Vận tải</c:v>
                </c:pt>
              </c:strCache>
            </c:strRef>
          </c:tx>
          <c:spPr>
            <a:solidFill>
              <a:schemeClr val="accent4">
                <a:lumMod val="60000"/>
              </a:schemeClr>
            </a:solidFill>
            <a:ln>
              <a:noFill/>
            </a:ln>
            <a:effectLst/>
          </c:spPr>
          <c:invertIfNegative val="0"/>
          <c:dLbls>
            <c:dLbl>
              <c:idx val="1"/>
              <c:delete val="1"/>
              <c:extLst>
                <c:ext xmlns:c15="http://schemas.microsoft.com/office/drawing/2012/chart" uri="{CE6537A1-D6FC-4f65-9D91-7224C49458BB}"/>
                <c:ext xmlns:c16="http://schemas.microsoft.com/office/drawing/2014/chart" uri="{C3380CC4-5D6E-409C-BE32-E72D297353CC}">
                  <c16:uniqueId val="{00000011-C885-4E39-8787-798ABDF67173}"/>
                </c:ext>
              </c:extLst>
            </c:dLbl>
            <c:dLbl>
              <c:idx val="2"/>
              <c:delete val="1"/>
              <c:extLst>
                <c:ext xmlns:c15="http://schemas.microsoft.com/office/drawing/2012/chart" uri="{CE6537A1-D6FC-4f65-9D91-7224C49458BB}"/>
                <c:ext xmlns:c16="http://schemas.microsoft.com/office/drawing/2014/chart" uri="{C3380CC4-5D6E-409C-BE32-E72D297353CC}">
                  <c16:uniqueId val="{00000012-C885-4E39-8787-798ABDF67173}"/>
                </c:ext>
              </c:extLst>
            </c:dLbl>
            <c:dLbl>
              <c:idx val="3"/>
              <c:delete val="1"/>
              <c:extLst>
                <c:ext xmlns:c15="http://schemas.microsoft.com/office/drawing/2012/chart" uri="{CE6537A1-D6FC-4f65-9D91-7224C49458BB}"/>
                <c:ext xmlns:c16="http://schemas.microsoft.com/office/drawing/2014/chart" uri="{C3380CC4-5D6E-409C-BE32-E72D297353CC}">
                  <c16:uniqueId val="{00000013-C885-4E39-8787-798ABDF67173}"/>
                </c:ext>
              </c:extLst>
            </c:dLbl>
            <c:spPr>
              <a:noFill/>
              <a:ln>
                <a:noFill/>
              </a:ln>
              <a:effectLst/>
            </c:spPr>
            <c:txPr>
              <a:bodyPr rot="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'[MA market updates 2024 - To send - Copy 1.xlsx]New data'!$C$125:$F$125</c:f>
              <c:numCache>
                <c:formatCode>General</c:formatCode>
                <c:ptCount val="4"/>
                <c:pt idx="0">
                  <c:v>2021</c:v>
                </c:pt>
                <c:pt idx="1">
                  <c:v>2022</c:v>
                </c:pt>
                <c:pt idx="2">
                  <c:v>2023</c:v>
                </c:pt>
                <c:pt idx="3">
                  <c:v>2024</c:v>
                </c:pt>
              </c:numCache>
            </c:numRef>
          </c:cat>
          <c:val>
            <c:numRef>
              <c:f>'[MA market updates 2024 - To send - Copy 1.xlsx]New data'!$C$135:$F$135</c:f>
              <c:numCache>
                <c:formatCode>0%</c:formatCode>
                <c:ptCount val="4"/>
                <c:pt idx="0">
                  <c:v>2.8369914105401413E-2</c:v>
                </c:pt>
                <c:pt idx="1">
                  <c:v>5.5990621281370983E-3</c:v>
                </c:pt>
                <c:pt idx="2">
                  <c:v>9.5411054289963101E-3</c:v>
                </c:pt>
                <c:pt idx="3">
                  <c:v>0</c:v>
                </c:pt>
              </c:numCache>
            </c:numRef>
          </c:val>
          <c:extLst>
            <c:ext xmlns:c16="http://schemas.microsoft.com/office/drawing/2014/chart" uri="{C3380CC4-5D6E-409C-BE32-E72D297353CC}">
              <c16:uniqueId val="{00000014-C885-4E39-8787-798ABDF67173}"/>
            </c:ext>
          </c:extLst>
        </c:ser>
        <c:dLbls>
          <c:dLblPos val="ctr"/>
          <c:showLegendKey val="0"/>
          <c:showVal val="1"/>
          <c:showCatName val="0"/>
          <c:showSerName val="0"/>
          <c:showPercent val="0"/>
          <c:showBubbleSize val="0"/>
        </c:dLbls>
        <c:gapWidth val="150"/>
        <c:overlap val="100"/>
        <c:axId val="1245038688"/>
        <c:axId val="1245066528"/>
      </c:barChart>
      <c:catAx>
        <c:axId val="1245038688"/>
        <c:scaling>
          <c:orientation val="minMax"/>
        </c:scaling>
        <c:delete val="0"/>
        <c:axPos val="b"/>
        <c:title>
          <c:overlay val="0"/>
          <c:spPr>
            <a:noFill/>
            <a:ln>
              <a:noFill/>
            </a:ln>
            <a:effectLst/>
          </c:spPr>
          <c:txPr>
            <a:bodyPr rot="0" spcFirstLastPara="1" vertOverflow="ellipsis" vert="horz" wrap="square" anchor="ctr" anchorCtr="1"/>
            <a:lstStyle/>
            <a:p>
              <a:pPr>
                <a:defRPr sz="1000" b="0" i="0" u="none" strike="noStrike" kern="1200" baseline="0">
                  <a:solidFill>
                    <a:schemeClr val="bg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245066528"/>
        <c:crosses val="autoZero"/>
        <c:auto val="1"/>
        <c:lblAlgn val="ctr"/>
        <c:lblOffset val="100"/>
        <c:noMultiLvlLbl val="0"/>
      </c:catAx>
      <c:valAx>
        <c:axId val="1245066528"/>
        <c:scaling>
          <c:orientation val="minMax"/>
        </c:scaling>
        <c:delete val="1"/>
        <c:axPos val="l"/>
        <c:title>
          <c:overlay val="0"/>
          <c:spPr>
            <a:noFill/>
            <a:ln>
              <a:noFill/>
            </a:ln>
            <a:effectLst/>
          </c:spPr>
          <c:txPr>
            <a:bodyPr rot="-5400000" spcFirstLastPara="1" vertOverflow="ellipsis" vert="horz" wrap="square" anchor="ctr" anchorCtr="1"/>
            <a:lstStyle/>
            <a:p>
              <a:pPr>
                <a:defRPr sz="1000" b="0" i="0" u="none" strike="noStrike" kern="1200" baseline="0">
                  <a:solidFill>
                    <a:schemeClr val="bg1"/>
                  </a:solidFill>
                  <a:latin typeface="+mn-lt"/>
                  <a:ea typeface="+mn-ea"/>
                  <a:cs typeface="+mn-cs"/>
                </a:defRPr>
              </a:pPr>
              <a:endParaRPr lang="en-US"/>
            </a:p>
          </c:txPr>
        </c:title>
        <c:numFmt formatCode="0%" sourceLinked="1"/>
        <c:majorTickMark val="none"/>
        <c:minorTickMark val="none"/>
        <c:tickLblPos val="nextTo"/>
        <c:crossAx val="1245038688"/>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Entry>
      <c:legendEntry>
        <c:idx val="3"/>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Entry>
      <c:legendEntry>
        <c:idx val="6"/>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Entry>
      <c:legendEntry>
        <c:idx val="7"/>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Entry>
      <c:layout>
        <c:manualLayout>
          <c:xMode val="edge"/>
          <c:yMode val="edge"/>
          <c:x val="0.10770233581913372"/>
          <c:y val="0.74476470840418996"/>
          <c:w val="0.83750538127178564"/>
          <c:h val="0.24072807151600153"/>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bg1"/>
          </a:solidFill>
        </a:defRPr>
      </a:pPr>
      <a:endParaRPr lang="en-US"/>
    </a:p>
  </c:txPr>
  <c:externalData r:id="rId4">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139775028121485"/>
          <c:y val="2.8070099119858645E-2"/>
          <c:w val="0.93457249070631965"/>
          <c:h val="0.87225613974441552"/>
        </c:manualLayout>
      </c:layout>
      <c:barChart>
        <c:barDir val="col"/>
        <c:grouping val="clustered"/>
        <c:varyColors val="0"/>
        <c:ser>
          <c:idx val="0"/>
          <c:order val="0"/>
          <c:tx>
            <c:strRef>
              <c:f>'22'!$C$6</c:f>
              <c:strCache>
                <c:ptCount val="1"/>
                <c:pt idx="0">
                  <c:v>Số vụ việc</c:v>
                </c:pt>
              </c:strCache>
            </c:strRef>
          </c:tx>
          <c:spPr>
            <a:solidFill>
              <a:schemeClr val="accent1">
                <a:lumMod val="50000"/>
              </a:schemeClr>
            </a:solidFill>
            <a:ln w="9525">
              <a:solidFill>
                <a:schemeClr val="accent1">
                  <a:lumMod val="50000"/>
                </a:schemeClr>
              </a:solidFill>
            </a:ln>
            <a:effectLst/>
          </c:spPr>
          <c:invertIfNegative val="0"/>
          <c:dLbls>
            <c:numFmt formatCode="#,##0" sourceLinked="0"/>
            <c:spPr>
              <a:noFill/>
              <a:ln>
                <a:noFill/>
              </a:ln>
              <a:effectLst/>
            </c:spPr>
            <c:txPr>
              <a:bodyPr rot="0" spcFirstLastPara="1" vertOverflow="overflow" horzOverflow="overflow" vert="horz" wrap="square" lIns="38100" tIns="19050" rIns="38100" bIns="19050" anchor="t" anchorCtr="0">
                <a:spAutoFit/>
              </a:bodyPr>
              <a:lstStyle/>
              <a:p>
                <a:pPr>
                  <a:defRPr sz="1200" b="1"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'22'!$D$5:$I$5</c:f>
              <c:strCache>
                <c:ptCount val="6"/>
                <c:pt idx="0">
                  <c:v>2020</c:v>
                </c:pt>
                <c:pt idx="1">
                  <c:v>2021</c:v>
                </c:pt>
                <c:pt idx="2">
                  <c:v>2022</c:v>
                </c:pt>
                <c:pt idx="3">
                  <c:v>2023</c:v>
                </c:pt>
                <c:pt idx="4">
                  <c:v>2024</c:v>
                </c:pt>
                <c:pt idx="5">
                  <c:v>2025</c:v>
                </c:pt>
              </c:strCache>
            </c:strRef>
          </c:cat>
          <c:val>
            <c:numRef>
              <c:f>'22'!$D$6:$I$6</c:f>
              <c:numCache>
                <c:formatCode>General</c:formatCode>
                <c:ptCount val="6"/>
                <c:pt idx="0">
                  <c:v>22</c:v>
                </c:pt>
                <c:pt idx="1">
                  <c:v>30</c:v>
                </c:pt>
                <c:pt idx="2">
                  <c:v>14</c:v>
                </c:pt>
                <c:pt idx="3">
                  <c:v>39</c:v>
                </c:pt>
                <c:pt idx="4">
                  <c:v>30</c:v>
                </c:pt>
                <c:pt idx="5" formatCode="_-* #,##0_-;\-* #,##0_-;_-* &quot;-&quot;??_-;_-@_-">
                  <c:v>31</c:v>
                </c:pt>
              </c:numCache>
            </c:numRef>
          </c:val>
          <c:extLst>
            <c:ext xmlns:c16="http://schemas.microsoft.com/office/drawing/2014/chart" uri="{C3380CC4-5D6E-409C-BE32-E72D297353CC}">
              <c16:uniqueId val="{00000000-2269-4008-9AD1-6BAAD52E173E}"/>
            </c:ext>
          </c:extLst>
        </c:ser>
        <c:dLbls>
          <c:showLegendKey val="0"/>
          <c:showVal val="0"/>
          <c:showCatName val="0"/>
          <c:showSerName val="0"/>
          <c:showPercent val="0"/>
          <c:showBubbleSize val="0"/>
        </c:dLbls>
        <c:gapWidth val="70"/>
        <c:overlap val="11"/>
        <c:axId val="593739776"/>
        <c:axId val="593736896"/>
      </c:barChart>
      <c:catAx>
        <c:axId val="5937397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93736896"/>
        <c:crosses val="autoZero"/>
        <c:auto val="1"/>
        <c:lblAlgn val="ctr"/>
        <c:lblOffset val="100"/>
        <c:noMultiLvlLbl val="0"/>
      </c:catAx>
      <c:valAx>
        <c:axId val="593736896"/>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Tahoma" panose="020B0604030504040204" pitchFamily="34" charset="0"/>
                <a:cs typeface="Times New Roman" panose="02020603050405020304" pitchFamily="18" charset="0"/>
              </a:defRPr>
            </a:pPr>
            <a:endParaRPr lang="en-US"/>
          </a:p>
        </c:txPr>
        <c:crossAx val="593739776"/>
        <c:crosses val="autoZero"/>
        <c:crossBetween val="between"/>
      </c:valAx>
      <c:spPr>
        <a:noFill/>
        <a:ln>
          <a:noFill/>
        </a:ln>
        <a:effectLst>
          <a:glow rad="25400">
            <a:schemeClr val="accent1">
              <a:alpha val="40000"/>
            </a:schemeClr>
          </a:glow>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139775028121485"/>
          <c:y val="2.8070099119858645E-2"/>
          <c:w val="0.93457249070631965"/>
          <c:h val="0.87225613974441552"/>
        </c:manualLayout>
      </c:layout>
      <c:barChart>
        <c:barDir val="col"/>
        <c:grouping val="clustered"/>
        <c:varyColors val="0"/>
        <c:ser>
          <c:idx val="0"/>
          <c:order val="0"/>
          <c:tx>
            <c:strRef>
              <c:f>'23'!$C$6</c:f>
              <c:strCache>
                <c:ptCount val="1"/>
                <c:pt idx="0">
                  <c:v>Số vụ việc</c:v>
                </c:pt>
              </c:strCache>
            </c:strRef>
          </c:tx>
          <c:spPr>
            <a:solidFill>
              <a:schemeClr val="accent1">
                <a:lumMod val="50000"/>
              </a:schemeClr>
            </a:solidFill>
            <a:ln w="9525">
              <a:solidFill>
                <a:schemeClr val="accent1">
                  <a:lumMod val="50000"/>
                </a:schemeClr>
              </a:solidFill>
            </a:ln>
            <a:effectLst/>
          </c:spPr>
          <c:invertIfNegative val="0"/>
          <c:dLbls>
            <c:numFmt formatCode="#,##0" sourceLinked="0"/>
            <c:spPr>
              <a:noFill/>
              <a:ln>
                <a:noFill/>
              </a:ln>
              <a:effectLst/>
            </c:spPr>
            <c:txPr>
              <a:bodyPr rot="0" spcFirstLastPara="1" vertOverflow="overflow" horzOverflow="overflow" vert="horz" wrap="square" lIns="38100" tIns="19050" rIns="38100" bIns="19050" anchor="t" anchorCtr="0">
                <a:spAutoFit/>
              </a:bodyPr>
              <a:lstStyle/>
              <a:p>
                <a:pPr>
                  <a:defRPr sz="1200" b="1"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'23'!$D$5:$I$5</c:f>
              <c:strCache>
                <c:ptCount val="6"/>
                <c:pt idx="0">
                  <c:v>2020</c:v>
                </c:pt>
                <c:pt idx="1">
                  <c:v>2021</c:v>
                </c:pt>
                <c:pt idx="2">
                  <c:v>2022</c:v>
                </c:pt>
                <c:pt idx="3">
                  <c:v>2023</c:v>
                </c:pt>
                <c:pt idx="4">
                  <c:v>2024</c:v>
                </c:pt>
                <c:pt idx="5">
                  <c:v>2025</c:v>
                </c:pt>
              </c:strCache>
            </c:strRef>
          </c:cat>
          <c:val>
            <c:numRef>
              <c:f>'23'!$D$6:$I$6</c:f>
              <c:numCache>
                <c:formatCode>General</c:formatCode>
                <c:ptCount val="6"/>
                <c:pt idx="0">
                  <c:v>5</c:v>
                </c:pt>
                <c:pt idx="1">
                  <c:v>5</c:v>
                </c:pt>
                <c:pt idx="2">
                  <c:v>9</c:v>
                </c:pt>
                <c:pt idx="3">
                  <c:v>14</c:v>
                </c:pt>
                <c:pt idx="4">
                  <c:v>14</c:v>
                </c:pt>
                <c:pt idx="5" formatCode="_-* #,##0_-;\-* #,##0_-;_-* &quot;-&quot;??_-;_-@_-">
                  <c:v>11</c:v>
                </c:pt>
              </c:numCache>
            </c:numRef>
          </c:val>
          <c:extLst>
            <c:ext xmlns:c16="http://schemas.microsoft.com/office/drawing/2014/chart" uri="{C3380CC4-5D6E-409C-BE32-E72D297353CC}">
              <c16:uniqueId val="{00000000-9AC0-4F35-9ECB-1561E7ECB72A}"/>
            </c:ext>
          </c:extLst>
        </c:ser>
        <c:dLbls>
          <c:showLegendKey val="0"/>
          <c:showVal val="0"/>
          <c:showCatName val="0"/>
          <c:showSerName val="0"/>
          <c:showPercent val="0"/>
          <c:showBubbleSize val="0"/>
        </c:dLbls>
        <c:gapWidth val="70"/>
        <c:overlap val="11"/>
        <c:axId val="593739776"/>
        <c:axId val="593736896"/>
      </c:barChart>
      <c:catAx>
        <c:axId val="5937397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93736896"/>
        <c:crosses val="autoZero"/>
        <c:auto val="1"/>
        <c:lblAlgn val="ctr"/>
        <c:lblOffset val="100"/>
        <c:noMultiLvlLbl val="0"/>
      </c:catAx>
      <c:valAx>
        <c:axId val="593736896"/>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Tahoma" panose="020B0604030504040204" pitchFamily="34" charset="0"/>
                <a:cs typeface="Times New Roman" panose="02020603050405020304" pitchFamily="18" charset="0"/>
              </a:defRPr>
            </a:pPr>
            <a:endParaRPr lang="en-US"/>
          </a:p>
        </c:txPr>
        <c:crossAx val="593739776"/>
        <c:crosses val="autoZero"/>
        <c:crossBetween val="between"/>
      </c:valAx>
      <c:spPr>
        <a:noFill/>
        <a:ln>
          <a:noFill/>
        </a:ln>
        <a:effectLst>
          <a:glow rad="25400">
            <a:schemeClr val="accent1">
              <a:alpha val="40000"/>
            </a:schemeClr>
          </a:glow>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C9C-41A1-AF46-269BA8D77A2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C9C-41A1-AF46-269BA8D77A2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C9C-41A1-AF46-269BA8D77A2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8C9C-41A1-AF46-269BA8D77A2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8C9C-41A1-AF46-269BA8D77A2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8C9C-41A1-AF46-269BA8D77A2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8C9C-41A1-AF46-269BA8D77A2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8C9C-41A1-AF46-269BA8D77A2C}"/>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8C9C-41A1-AF46-269BA8D77A2C}"/>
              </c:ext>
            </c:extLst>
          </c:dPt>
          <c:dPt>
            <c:idx val="9"/>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13-8C9C-41A1-AF46-269BA8D77A2C}"/>
              </c:ext>
            </c:extLst>
          </c:dPt>
          <c:dLbls>
            <c:dLbl>
              <c:idx val="8"/>
              <c:layout>
                <c:manualLayout>
                  <c:x val="2.470661382434259E-3"/>
                  <c:y val="-8.0092263105975649E-18"/>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8C9C-41A1-AF46-269BA8D77A2C}"/>
                </c:ext>
              </c:extLst>
            </c:dLbl>
            <c:dLbl>
              <c:idx val="9"/>
              <c:layout>
                <c:manualLayout>
                  <c:x val="9.8826455297370362E-3"/>
                  <c:y val="-8.0092263105975649E-18"/>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8C9C-41A1-AF46-269BA8D77A2C}"/>
                </c:ext>
              </c:extLst>
            </c:dLbl>
            <c:spPr>
              <a:noFill/>
              <a:ln>
                <a:noFill/>
              </a:ln>
              <a:effectLst/>
            </c:spPr>
            <c:txPr>
              <a:bodyPr rot="0" spcFirstLastPara="1" vertOverflow="ellipsis" vert="horz" wrap="square" anchor="ctr" anchorCtr="1"/>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Sheet1!$C$72:$C$81</c:f>
              <c:strCache>
                <c:ptCount val="10"/>
                <c:pt idx="0">
                  <c:v>Dịch vụ</c:v>
                </c:pt>
                <c:pt idx="1">
                  <c:v>Truyền thông</c:v>
                </c:pt>
                <c:pt idx="2">
                  <c:v>Tiêu dùng &amp; Bán lẻ</c:v>
                </c:pt>
                <c:pt idx="3">
                  <c:v>Năng lượng &amp; Tài nguyên</c:v>
                </c:pt>
                <c:pt idx="4">
                  <c:v>Tài chính</c:v>
                </c:pt>
                <c:pt idx="5">
                  <c:v>Sức khỏe</c:v>
                </c:pt>
                <c:pt idx="6">
                  <c:v>Công nghiệp</c:v>
                </c:pt>
                <c:pt idx="7">
                  <c:v>Bất động sản</c:v>
                </c:pt>
                <c:pt idx="8">
                  <c:v>Công nghệ</c:v>
                </c:pt>
                <c:pt idx="9">
                  <c:v>Vận tải</c:v>
                </c:pt>
              </c:strCache>
            </c:strRef>
          </c:cat>
          <c:val>
            <c:numRef>
              <c:f>Sheet1!$D$72:$D$81</c:f>
              <c:numCache>
                <c:formatCode>0%</c:formatCode>
                <c:ptCount val="10"/>
                <c:pt idx="0">
                  <c:v>0.15139132126872931</c:v>
                </c:pt>
                <c:pt idx="1">
                  <c:v>7.4917299085425181E-3</c:v>
                </c:pt>
                <c:pt idx="2">
                  <c:v>0.14419147694103912</c:v>
                </c:pt>
                <c:pt idx="3">
                  <c:v>8.9316987740805598E-2</c:v>
                </c:pt>
                <c:pt idx="4">
                  <c:v>5.0788091068301226E-2</c:v>
                </c:pt>
                <c:pt idx="5">
                  <c:v>5.0398910293831485E-2</c:v>
                </c:pt>
                <c:pt idx="6">
                  <c:v>0.26026464292663942</c:v>
                </c:pt>
                <c:pt idx="7">
                  <c:v>0.22270869819030939</c:v>
                </c:pt>
                <c:pt idx="8">
                  <c:v>1.7610430044755789E-2</c:v>
                </c:pt>
                <c:pt idx="9">
                  <c:v>5.837711617046118E-3</c:v>
                </c:pt>
              </c:numCache>
            </c:numRef>
          </c:val>
          <c:extLst>
            <c:ext xmlns:c16="http://schemas.microsoft.com/office/drawing/2014/chart" uri="{C3380CC4-5D6E-409C-BE32-E72D297353CC}">
              <c16:uniqueId val="{00000014-8C9C-41A1-AF46-269BA8D77A2C}"/>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l"/>
      <c:layout>
        <c:manualLayout>
          <c:xMode val="edge"/>
          <c:yMode val="edge"/>
          <c:x val="4.2001243501382401E-2"/>
          <c:y val="6.410331044747454E-2"/>
          <c:w val="0.27680365171744836"/>
          <c:h val="0.83356359227962362"/>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000" b="1">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Sheet1!$D$56</c:f>
              <c:strCache>
                <c:ptCount val="1"/>
                <c:pt idx="0">
                  <c:v>Triệu USD</c:v>
                </c:pt>
              </c:strCache>
            </c:strRef>
          </c:tx>
          <c:spPr>
            <a:solidFill>
              <a:schemeClr val="accent1"/>
            </a:solidFill>
            <a:ln>
              <a:noFill/>
            </a:ln>
            <a:effectLst/>
          </c:spPr>
          <c:invertIfNegative val="0"/>
          <c:dLbls>
            <c:numFmt formatCode="_(* #,##0_);_(* \(#,##0\);_(* &quot;-&quot;_);_(@_)" sourceLinked="0"/>
            <c:spPr>
              <a:noFill/>
              <a:ln>
                <a:noFill/>
              </a:ln>
              <a:effectLst/>
            </c:spPr>
            <c:txPr>
              <a:bodyPr rot="0" vert="horz"/>
              <a:lstStyle/>
              <a:p>
                <a:pPr>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Sheet1!$C$57:$C$66</c:f>
              <c:strCache>
                <c:ptCount val="10"/>
                <c:pt idx="0">
                  <c:v>Dịch vụ</c:v>
                </c:pt>
                <c:pt idx="1">
                  <c:v>Truyền thông</c:v>
                </c:pt>
                <c:pt idx="2">
                  <c:v>Tiêu dùng &amp; Bán lẻ</c:v>
                </c:pt>
                <c:pt idx="3">
                  <c:v>Năng lượng &amp; Tài nguyên</c:v>
                </c:pt>
                <c:pt idx="4">
                  <c:v>Tài chính</c:v>
                </c:pt>
                <c:pt idx="5">
                  <c:v>Sức khỏe</c:v>
                </c:pt>
                <c:pt idx="6">
                  <c:v>Công nghiệp</c:v>
                </c:pt>
                <c:pt idx="7">
                  <c:v>Bất động sản</c:v>
                </c:pt>
                <c:pt idx="8">
                  <c:v>Công nghệ</c:v>
                </c:pt>
                <c:pt idx="9">
                  <c:v>Vận tải</c:v>
                </c:pt>
              </c:strCache>
            </c:strRef>
          </c:cat>
          <c:val>
            <c:numRef>
              <c:f>Sheet1!$D$57:$D$66</c:f>
              <c:numCache>
                <c:formatCode>General</c:formatCode>
                <c:ptCount val="10"/>
                <c:pt idx="0">
                  <c:v>1556</c:v>
                </c:pt>
                <c:pt idx="1">
                  <c:v>77</c:v>
                </c:pt>
                <c:pt idx="2">
                  <c:v>1482</c:v>
                </c:pt>
                <c:pt idx="3">
                  <c:v>918</c:v>
                </c:pt>
                <c:pt idx="4">
                  <c:v>522</c:v>
                </c:pt>
                <c:pt idx="5">
                  <c:v>518</c:v>
                </c:pt>
                <c:pt idx="6">
                  <c:v>2675</c:v>
                </c:pt>
                <c:pt idx="7">
                  <c:v>2289</c:v>
                </c:pt>
                <c:pt idx="8">
                  <c:v>181</c:v>
                </c:pt>
                <c:pt idx="9">
                  <c:v>60</c:v>
                </c:pt>
              </c:numCache>
            </c:numRef>
          </c:val>
          <c:extLst>
            <c:ext xmlns:c16="http://schemas.microsoft.com/office/drawing/2014/chart" uri="{C3380CC4-5D6E-409C-BE32-E72D297353CC}">
              <c16:uniqueId val="{00000000-B472-409E-B487-49EEAF9BA7AE}"/>
            </c:ext>
          </c:extLst>
        </c:ser>
        <c:dLbls>
          <c:showLegendKey val="0"/>
          <c:showVal val="0"/>
          <c:showCatName val="0"/>
          <c:showSerName val="0"/>
          <c:showPercent val="0"/>
          <c:showBubbleSize val="0"/>
        </c:dLbls>
        <c:gapWidth val="128"/>
        <c:axId val="1625170736"/>
        <c:axId val="1"/>
      </c:barChart>
      <c:catAx>
        <c:axId val="1625170736"/>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en-US"/>
          </a:p>
        </c:txPr>
        <c:crossAx val="1"/>
        <c:crosses val="autoZero"/>
        <c:auto val="1"/>
        <c:lblAlgn val="ctr"/>
        <c:lblOffset val="100"/>
        <c:noMultiLvlLbl val="0"/>
      </c:catAx>
      <c:valAx>
        <c:axId val="1"/>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en-US"/>
          </a:p>
        </c:txPr>
        <c:crossAx val="1625170736"/>
        <c:crosses val="max"/>
        <c:crossBetween val="between"/>
      </c:valAx>
      <c:spPr>
        <a:noFill/>
        <a:ln w="25400">
          <a:noFill/>
        </a:ln>
      </c:spPr>
    </c:plotArea>
    <c:legend>
      <c:legendPos val="b"/>
      <c:overlay val="0"/>
    </c:legend>
    <c:plotVisOnly val="1"/>
    <c:dispBlanksAs val="gap"/>
    <c:showDLblsOverMax val="0"/>
  </c:chart>
  <c:spPr>
    <a:solidFill>
      <a:schemeClr val="bg1"/>
    </a:solidFill>
    <a:ln w="9525" cap="flat" cmpd="sng" algn="ctr">
      <a:noFill/>
      <a:round/>
    </a:ln>
    <a:effectLst/>
  </c:spPr>
  <c:txPr>
    <a:bodyPr/>
    <a:lstStyle/>
    <a:p>
      <a:pPr>
        <a:defRPr b="1">
          <a:latin typeface="Times New Roman" panose="02020603050405020304" pitchFamily="18" charset="0"/>
          <a:cs typeface="Times New Roman" panose="02020603050405020304" pitchFamily="18" charset="0"/>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'Giao dịch toàn cầu '!$B$2</c:f>
              <c:strCache>
                <c:ptCount val="1"/>
                <c:pt idx="0">
                  <c:v>Giá trị </c:v>
                </c:pt>
              </c:strCache>
            </c:strRef>
          </c:tx>
          <c:spPr>
            <a:solidFill>
              <a:schemeClr val="accent1"/>
            </a:solidFill>
            <a:ln>
              <a:noFill/>
            </a:ln>
            <a:effectLst/>
          </c:spPr>
          <c:invertIfNegative val="0"/>
          <c:dLbls>
            <c:numFmt formatCode="_(* #,##0_);_(* \(#,##0\);_(* &quot;-&quot;_);_(@_)" sourceLinked="0"/>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bg1"/>
                    </a:solidFill>
                    <a:latin typeface="+mn-lt"/>
                    <a:ea typeface="+mn-ea"/>
                    <a:cs typeface="+mn-cs"/>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'Giao dịch toàn cầu '!$C$1:$N$1</c:f>
              <c:numCache>
                <c:formatCode>0</c:formatCode>
                <c:ptCount val="11"/>
                <c:pt idx="0">
                  <c:v>2015</c:v>
                </c:pt>
                <c:pt idx="1">
                  <c:v>2016</c:v>
                </c:pt>
                <c:pt idx="2">
                  <c:v>2017</c:v>
                </c:pt>
                <c:pt idx="3">
                  <c:v>2018</c:v>
                </c:pt>
                <c:pt idx="4">
                  <c:v>2019</c:v>
                </c:pt>
                <c:pt idx="5">
                  <c:v>2020</c:v>
                </c:pt>
                <c:pt idx="6">
                  <c:v>2021</c:v>
                </c:pt>
                <c:pt idx="7">
                  <c:v>2022</c:v>
                </c:pt>
                <c:pt idx="8">
                  <c:v>2023</c:v>
                </c:pt>
                <c:pt idx="9">
                  <c:v>2024</c:v>
                </c:pt>
                <c:pt idx="10">
                  <c:v>2025</c:v>
                </c:pt>
              </c:numCache>
            </c:numRef>
          </c:cat>
          <c:val>
            <c:numRef>
              <c:f>'Giao dịch toàn cầu '!$C$2:$N$2</c:f>
              <c:numCache>
                <c:formatCode>"$"#.##00_);[Red]\("$"#.##00\)</c:formatCode>
                <c:ptCount val="11"/>
                <c:pt idx="0">
                  <c:v>3933.9</c:v>
                </c:pt>
                <c:pt idx="1">
                  <c:v>3411.7</c:v>
                </c:pt>
                <c:pt idx="2">
                  <c:v>3227.7</c:v>
                </c:pt>
                <c:pt idx="3">
                  <c:v>3755.4</c:v>
                </c:pt>
                <c:pt idx="4">
                  <c:v>3525.8</c:v>
                </c:pt>
                <c:pt idx="5">
                  <c:v>3063.6</c:v>
                </c:pt>
                <c:pt idx="6">
                  <c:v>4857</c:v>
                </c:pt>
                <c:pt idx="7">
                  <c:v>3696.9</c:v>
                </c:pt>
                <c:pt idx="8">
                  <c:v>3246.9</c:v>
                </c:pt>
                <c:pt idx="9">
                  <c:v>3605.4</c:v>
                </c:pt>
                <c:pt idx="10">
                  <c:v>4938.5</c:v>
                </c:pt>
              </c:numCache>
            </c:numRef>
          </c:val>
          <c:extLst>
            <c:ext xmlns:c16="http://schemas.microsoft.com/office/drawing/2014/chart" uri="{C3380CC4-5D6E-409C-BE32-E72D297353CC}">
              <c16:uniqueId val="{00000000-72A1-4F2B-8BD0-0BEE976D9BD1}"/>
            </c:ext>
          </c:extLst>
        </c:ser>
        <c:dLbls>
          <c:showLegendKey val="0"/>
          <c:showVal val="0"/>
          <c:showCatName val="0"/>
          <c:showSerName val="0"/>
          <c:showPercent val="0"/>
          <c:showBubbleSize val="0"/>
        </c:dLbls>
        <c:gapWidth val="20"/>
        <c:overlap val="-60"/>
        <c:axId val="1228027408"/>
        <c:axId val="866328656"/>
      </c:barChart>
      <c:lineChart>
        <c:grouping val="standard"/>
        <c:varyColors val="0"/>
        <c:ser>
          <c:idx val="1"/>
          <c:order val="1"/>
          <c:tx>
            <c:strRef>
              <c:f>'Giao dịch toàn cầu '!$B$3</c:f>
              <c:strCache>
                <c:ptCount val="1"/>
                <c:pt idx="0">
                  <c:v>Số lượng</c:v>
                </c:pt>
              </c:strCache>
            </c:strRef>
          </c:tx>
          <c:spPr>
            <a:ln w="28575" cap="rnd">
              <a:solidFill>
                <a:schemeClr val="accent2"/>
              </a:solidFill>
              <a:round/>
            </a:ln>
            <a:effectLst/>
          </c:spPr>
          <c:marker>
            <c:symbol val="circle"/>
            <c:size val="5"/>
            <c:spPr>
              <a:solidFill>
                <a:schemeClr val="accent1">
                  <a:lumMod val="75000"/>
                </a:schemeClr>
              </a:solidFill>
              <a:ln w="9525">
                <a:solidFill>
                  <a:schemeClr val="accent2"/>
                </a:solidFill>
              </a:ln>
              <a:effectLst/>
            </c:spPr>
          </c:marker>
          <c:dLbls>
            <c:spPr>
              <a:solidFill>
                <a:schemeClr val="bg1"/>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6">
                        <a:lumMod val="50000"/>
                      </a:schemeClr>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eparator>. </c:separator>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'Giao dịch toàn cầu '!$C$1:$N$1</c:f>
              <c:numCache>
                <c:formatCode>0</c:formatCode>
                <c:ptCount val="11"/>
                <c:pt idx="0">
                  <c:v>2015</c:v>
                </c:pt>
                <c:pt idx="1">
                  <c:v>2016</c:v>
                </c:pt>
                <c:pt idx="2">
                  <c:v>2017</c:v>
                </c:pt>
                <c:pt idx="3">
                  <c:v>2018</c:v>
                </c:pt>
                <c:pt idx="4">
                  <c:v>2019</c:v>
                </c:pt>
                <c:pt idx="5">
                  <c:v>2020</c:v>
                </c:pt>
                <c:pt idx="6">
                  <c:v>2021</c:v>
                </c:pt>
                <c:pt idx="7">
                  <c:v>2022</c:v>
                </c:pt>
                <c:pt idx="8">
                  <c:v>2023</c:v>
                </c:pt>
                <c:pt idx="9">
                  <c:v>2024</c:v>
                </c:pt>
                <c:pt idx="10">
                  <c:v>2025</c:v>
                </c:pt>
              </c:numCache>
            </c:numRef>
          </c:cat>
          <c:val>
            <c:numRef>
              <c:f>'Giao dịch toàn cầu '!$C$3:$N$3</c:f>
              <c:numCache>
                <c:formatCode>#,##0_);\(#,##0\)</c:formatCode>
                <c:ptCount val="11"/>
                <c:pt idx="0">
                  <c:v>35069</c:v>
                </c:pt>
                <c:pt idx="1">
                  <c:v>33323</c:v>
                </c:pt>
                <c:pt idx="2">
                  <c:v>33654</c:v>
                </c:pt>
                <c:pt idx="3">
                  <c:v>34571</c:v>
                </c:pt>
                <c:pt idx="4">
                  <c:v>34811</c:v>
                </c:pt>
                <c:pt idx="5">
                  <c:v>33507</c:v>
                </c:pt>
                <c:pt idx="6">
                  <c:v>47954</c:v>
                </c:pt>
                <c:pt idx="7">
                  <c:v>46292</c:v>
                </c:pt>
                <c:pt idx="8">
                  <c:v>43184</c:v>
                </c:pt>
                <c:pt idx="9">
                  <c:v>45213</c:v>
                </c:pt>
                <c:pt idx="10">
                  <c:v>50810</c:v>
                </c:pt>
              </c:numCache>
            </c:numRef>
          </c:val>
          <c:smooth val="0"/>
          <c:extLst>
            <c:ext xmlns:c16="http://schemas.microsoft.com/office/drawing/2014/chart" uri="{C3380CC4-5D6E-409C-BE32-E72D297353CC}">
              <c16:uniqueId val="{00000001-72A1-4F2B-8BD0-0BEE976D9BD1}"/>
            </c:ext>
          </c:extLst>
        </c:ser>
        <c:dLbls>
          <c:showLegendKey val="0"/>
          <c:showVal val="0"/>
          <c:showCatName val="0"/>
          <c:showSerName val="0"/>
          <c:showPercent val="0"/>
          <c:showBubbleSize val="0"/>
        </c:dLbls>
        <c:marker val="1"/>
        <c:smooth val="0"/>
        <c:axId val="1228009808"/>
        <c:axId val="926798608"/>
        <c:extLst>
          <c:ext xmlns:c15="http://schemas.microsoft.com/office/drawing/2012/chart" uri="{02D57815-91ED-43cb-92C2-25804820EDAC}">
            <c15:filteredLineSeries>
              <c15:ser>
                <c:idx val="2"/>
                <c:order val="2"/>
                <c:tx>
                  <c:strRef>
                    <c:extLst>
                      <c:ext uri="{02D57815-91ED-43cb-92C2-25804820EDAC}">
                        <c15:formulaRef>
                          <c15:sqref>'Giao dịch toàn cầu '!$B$4</c15:sqref>
                        </c15:formulaRef>
                      </c:ext>
                    </c:extLst>
                    <c:strCache>
                      <c:ptCount val="1"/>
                    </c:strCache>
                  </c:strRef>
                </c:tx>
                <c:spPr>
                  <a:ln w="28575" cap="rnd">
                    <a:solidFill>
                      <a:schemeClr val="accent3"/>
                    </a:solidFill>
                    <a:round/>
                  </a:ln>
                  <a:effectLst/>
                </c:spPr>
                <c:marker>
                  <c:symbol val="circle"/>
                  <c:size val="5"/>
                  <c:spPr>
                    <a:solidFill>
                      <a:schemeClr val="accent2">
                        <a:lumMod val="50000"/>
                      </a:schemeClr>
                    </a:solidFill>
                    <a:ln w="9525">
                      <a:solidFill>
                        <a:schemeClr val="accent3"/>
                      </a:solidFill>
                    </a:ln>
                    <a:effectLst/>
                  </c:spPr>
                </c:marker>
                <c:cat>
                  <c:numRef>
                    <c:extLst>
                      <c:ext uri="{02D57815-91ED-43cb-92C2-25804820EDAC}">
                        <c15:formulaRef>
                          <c15:sqref>'Giao dịch toàn cầu '!$C$1:$N$1</c15:sqref>
                        </c15:formulaRef>
                      </c:ext>
                    </c:extLst>
                    <c:numCache>
                      <c:formatCode>0</c:formatCode>
                      <c:ptCount val="11"/>
                      <c:pt idx="0">
                        <c:v>2015</c:v>
                      </c:pt>
                      <c:pt idx="1">
                        <c:v>2016</c:v>
                      </c:pt>
                      <c:pt idx="2">
                        <c:v>2017</c:v>
                      </c:pt>
                      <c:pt idx="3">
                        <c:v>2018</c:v>
                      </c:pt>
                      <c:pt idx="4">
                        <c:v>2019</c:v>
                      </c:pt>
                      <c:pt idx="5">
                        <c:v>2020</c:v>
                      </c:pt>
                      <c:pt idx="6">
                        <c:v>2021</c:v>
                      </c:pt>
                      <c:pt idx="7">
                        <c:v>2022</c:v>
                      </c:pt>
                      <c:pt idx="8">
                        <c:v>2023</c:v>
                      </c:pt>
                      <c:pt idx="9">
                        <c:v>2024</c:v>
                      </c:pt>
                      <c:pt idx="10">
                        <c:v>2025</c:v>
                      </c:pt>
                    </c:numCache>
                  </c:numRef>
                </c:cat>
                <c:val>
                  <c:numRef>
                    <c:extLst>
                      <c:ext uri="{02D57815-91ED-43cb-92C2-25804820EDAC}">
                        <c15:formulaRef>
                          <c15:sqref>'Giao dịch toàn cầu '!$C$4:$N$4</c15:sqref>
                        </c15:formulaRef>
                      </c:ext>
                    </c:extLst>
                    <c:numCache>
                      <c:formatCode>General</c:formatCode>
                      <c:ptCount val="11"/>
                    </c:numCache>
                  </c:numRef>
                </c:val>
                <c:smooth val="0"/>
                <c:extLst>
                  <c:ext xmlns:c16="http://schemas.microsoft.com/office/drawing/2014/chart" uri="{C3380CC4-5D6E-409C-BE32-E72D297353CC}">
                    <c16:uniqueId val="{00000002-72A1-4F2B-8BD0-0BEE976D9BD1}"/>
                  </c:ext>
                </c:extLst>
              </c15:ser>
            </c15:filteredLineSeries>
          </c:ext>
        </c:extLst>
      </c:lineChart>
      <c:catAx>
        <c:axId val="1228027408"/>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866328656"/>
        <c:crosses val="autoZero"/>
        <c:auto val="1"/>
        <c:lblAlgn val="ctr"/>
        <c:lblOffset val="100"/>
        <c:noMultiLvlLbl val="0"/>
      </c:catAx>
      <c:valAx>
        <c:axId val="866328656"/>
        <c:scaling>
          <c:orientation val="minMax"/>
          <c:max val="7500"/>
          <c:min val="0"/>
        </c:scaling>
        <c:delete val="0"/>
        <c:axPos val="l"/>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28027408"/>
        <c:crosses val="autoZero"/>
        <c:crossBetween val="between"/>
      </c:valAx>
      <c:valAx>
        <c:axId val="926798608"/>
        <c:scaling>
          <c:orientation val="minMax"/>
        </c:scaling>
        <c:delete val="0"/>
        <c:axPos val="r"/>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28009808"/>
        <c:crosses val="max"/>
        <c:crossBetween val="between"/>
      </c:valAx>
      <c:catAx>
        <c:axId val="1228009808"/>
        <c:scaling>
          <c:orientation val="minMax"/>
        </c:scaling>
        <c:delete val="1"/>
        <c:axPos val="b"/>
        <c:numFmt formatCode="0" sourceLinked="1"/>
        <c:majorTickMark val="out"/>
        <c:minorTickMark val="none"/>
        <c:tickLblPos val="nextTo"/>
        <c:crossAx val="926798608"/>
        <c:crosses val="autoZero"/>
        <c:auto val="1"/>
        <c:lblAlgn val="ctr"/>
        <c:lblOffset val="100"/>
        <c:noMultiLvlLbl val="0"/>
      </c:catAx>
      <c:spPr>
        <a:noFill/>
        <a:ln w="25400">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2099518810148731E-2"/>
          <c:y val="4.6296296296296294E-2"/>
          <c:w val="0.73750999061587319"/>
          <c:h val="0.80127810498776908"/>
        </c:manualLayout>
      </c:layout>
      <c:lineChart>
        <c:grouping val="standard"/>
        <c:varyColors val="0"/>
        <c:ser>
          <c:idx val="0"/>
          <c:order val="0"/>
          <c:tx>
            <c:strRef>
              <c:f>Sheet1!$B$6</c:f>
              <c:strCache>
                <c:ptCount val="1"/>
                <c:pt idx="0">
                  <c:v>APAC</c:v>
                </c:pt>
              </c:strCache>
            </c:strRef>
          </c:tx>
          <c:spPr>
            <a:ln w="28575" cap="rnd">
              <a:solidFill>
                <a:schemeClr val="accent1"/>
              </a:solidFill>
              <a:round/>
            </a:ln>
            <a:effectLst/>
          </c:spPr>
          <c:marker>
            <c:symbol val="star"/>
            <c:size val="5"/>
            <c:spPr>
              <a:noFill/>
              <a:ln w="9525">
                <a:solidFill>
                  <a:schemeClr val="accent1"/>
                </a:solidFill>
              </a:ln>
              <a:effectLst/>
            </c:spPr>
          </c:marker>
          <c:cat>
            <c:numRef>
              <c:f>Sheet1!$C$5:$I$5</c:f>
              <c:numCache>
                <c:formatCode>General</c:formatCode>
                <c:ptCount val="7"/>
                <c:pt idx="0">
                  <c:v>2019</c:v>
                </c:pt>
                <c:pt idx="1">
                  <c:v>2020</c:v>
                </c:pt>
                <c:pt idx="2">
                  <c:v>2021</c:v>
                </c:pt>
                <c:pt idx="3">
                  <c:v>2022</c:v>
                </c:pt>
                <c:pt idx="4">
                  <c:v>2023</c:v>
                </c:pt>
                <c:pt idx="5">
                  <c:v>2024</c:v>
                </c:pt>
                <c:pt idx="6">
                  <c:v>2025</c:v>
                </c:pt>
              </c:numCache>
            </c:numRef>
          </c:cat>
          <c:val>
            <c:numRef>
              <c:f>Sheet1!$C$6:$I$6</c:f>
              <c:numCache>
                <c:formatCode>General</c:formatCode>
                <c:ptCount val="7"/>
                <c:pt idx="0">
                  <c:v>903</c:v>
                </c:pt>
                <c:pt idx="1">
                  <c:v>922</c:v>
                </c:pt>
                <c:pt idx="2">
                  <c:v>1233</c:v>
                </c:pt>
                <c:pt idx="3">
                  <c:v>850</c:v>
                </c:pt>
                <c:pt idx="4">
                  <c:v>643</c:v>
                </c:pt>
                <c:pt idx="5">
                  <c:v>618</c:v>
                </c:pt>
                <c:pt idx="6">
                  <c:v>686</c:v>
                </c:pt>
              </c:numCache>
            </c:numRef>
          </c:val>
          <c:smooth val="0"/>
          <c:extLst>
            <c:ext xmlns:c16="http://schemas.microsoft.com/office/drawing/2014/chart" uri="{C3380CC4-5D6E-409C-BE32-E72D297353CC}">
              <c16:uniqueId val="{00000000-E2F3-46CC-88EE-904319805FBD}"/>
            </c:ext>
          </c:extLst>
        </c:ser>
        <c:ser>
          <c:idx val="1"/>
          <c:order val="1"/>
          <c:tx>
            <c:strRef>
              <c:f>Sheet1!$B$7</c:f>
              <c:strCache>
                <c:ptCount val="1"/>
                <c:pt idx="0">
                  <c:v>EMEA</c:v>
                </c:pt>
              </c:strCache>
            </c:strRef>
          </c:tx>
          <c:spPr>
            <a:ln w="28575" cap="rnd">
              <a:solidFill>
                <a:schemeClr val="accent2"/>
              </a:solidFill>
              <a:round/>
            </a:ln>
            <a:effectLst/>
          </c:spPr>
          <c:marker>
            <c:symbol val="diamond"/>
            <c:size val="5"/>
            <c:spPr>
              <a:solidFill>
                <a:schemeClr val="accent2"/>
              </a:solidFill>
              <a:ln w="9525">
                <a:solidFill>
                  <a:schemeClr val="accent2"/>
                </a:solidFill>
              </a:ln>
              <a:effectLst/>
            </c:spPr>
          </c:marker>
          <c:cat>
            <c:numRef>
              <c:f>Sheet1!$C$5:$I$5</c:f>
              <c:numCache>
                <c:formatCode>General</c:formatCode>
                <c:ptCount val="7"/>
                <c:pt idx="0">
                  <c:v>2019</c:v>
                </c:pt>
                <c:pt idx="1">
                  <c:v>2020</c:v>
                </c:pt>
                <c:pt idx="2">
                  <c:v>2021</c:v>
                </c:pt>
                <c:pt idx="3">
                  <c:v>2022</c:v>
                </c:pt>
                <c:pt idx="4">
                  <c:v>2023</c:v>
                </c:pt>
                <c:pt idx="5">
                  <c:v>2024</c:v>
                </c:pt>
                <c:pt idx="6">
                  <c:v>2025</c:v>
                </c:pt>
              </c:numCache>
            </c:numRef>
          </c:cat>
          <c:val>
            <c:numRef>
              <c:f>Sheet1!$C$7:$I$7</c:f>
              <c:numCache>
                <c:formatCode>General</c:formatCode>
                <c:ptCount val="7"/>
                <c:pt idx="0">
                  <c:v>779</c:v>
                </c:pt>
                <c:pt idx="1">
                  <c:v>858</c:v>
                </c:pt>
                <c:pt idx="2">
                  <c:v>1331</c:v>
                </c:pt>
                <c:pt idx="3">
                  <c:v>907</c:v>
                </c:pt>
                <c:pt idx="4">
                  <c:v>608</c:v>
                </c:pt>
                <c:pt idx="5">
                  <c:v>600</c:v>
                </c:pt>
                <c:pt idx="6">
                  <c:v>712</c:v>
                </c:pt>
              </c:numCache>
            </c:numRef>
          </c:val>
          <c:smooth val="0"/>
          <c:extLst>
            <c:ext xmlns:c16="http://schemas.microsoft.com/office/drawing/2014/chart" uri="{C3380CC4-5D6E-409C-BE32-E72D297353CC}">
              <c16:uniqueId val="{00000001-E2F3-46CC-88EE-904319805FBD}"/>
            </c:ext>
          </c:extLst>
        </c:ser>
        <c:ser>
          <c:idx val="2"/>
          <c:order val="2"/>
          <c:tx>
            <c:strRef>
              <c:f>Sheet1!$B$8</c:f>
              <c:strCache>
                <c:ptCount val="1"/>
                <c:pt idx="0">
                  <c:v>Châu Mỹ</c:v>
                </c:pt>
              </c:strCache>
            </c:strRef>
          </c:tx>
          <c:spPr>
            <a:ln w="28575" cap="rnd">
              <a:solidFill>
                <a:schemeClr val="accent6">
                  <a:lumMod val="50000"/>
                </a:schemeClr>
              </a:solidFill>
              <a:round/>
            </a:ln>
            <a:effectLst/>
          </c:spPr>
          <c:marker>
            <c:symbol val="diamond"/>
            <c:size val="5"/>
            <c:spPr>
              <a:solidFill>
                <a:schemeClr val="accent3"/>
              </a:solidFill>
              <a:ln w="9525">
                <a:solidFill>
                  <a:schemeClr val="accent6">
                    <a:lumMod val="50000"/>
                  </a:schemeClr>
                </a:solidFill>
              </a:ln>
              <a:effectLst/>
            </c:spPr>
          </c:marker>
          <c:cat>
            <c:numRef>
              <c:f>Sheet1!$C$5:$I$5</c:f>
              <c:numCache>
                <c:formatCode>General</c:formatCode>
                <c:ptCount val="7"/>
                <c:pt idx="0">
                  <c:v>2019</c:v>
                </c:pt>
                <c:pt idx="1">
                  <c:v>2020</c:v>
                </c:pt>
                <c:pt idx="2">
                  <c:v>2021</c:v>
                </c:pt>
                <c:pt idx="3">
                  <c:v>2022</c:v>
                </c:pt>
                <c:pt idx="4">
                  <c:v>2023</c:v>
                </c:pt>
                <c:pt idx="5">
                  <c:v>2024</c:v>
                </c:pt>
                <c:pt idx="6">
                  <c:v>2025</c:v>
                </c:pt>
              </c:numCache>
            </c:numRef>
          </c:cat>
          <c:val>
            <c:numRef>
              <c:f>Sheet1!$C$8:$I$8</c:f>
              <c:numCache>
                <c:formatCode>General</c:formatCode>
                <c:ptCount val="7"/>
                <c:pt idx="0">
                  <c:v>1755</c:v>
                </c:pt>
                <c:pt idx="1">
                  <c:v>1449</c:v>
                </c:pt>
                <c:pt idx="2">
                  <c:v>2627</c:v>
                </c:pt>
                <c:pt idx="3">
                  <c:v>1609</c:v>
                </c:pt>
                <c:pt idx="4">
                  <c:v>1326</c:v>
                </c:pt>
                <c:pt idx="5">
                  <c:v>1374</c:v>
                </c:pt>
                <c:pt idx="6">
                  <c:v>2124</c:v>
                </c:pt>
              </c:numCache>
            </c:numRef>
          </c:val>
          <c:smooth val="0"/>
          <c:extLst>
            <c:ext xmlns:c16="http://schemas.microsoft.com/office/drawing/2014/chart" uri="{C3380CC4-5D6E-409C-BE32-E72D297353CC}">
              <c16:uniqueId val="{00000002-E2F3-46CC-88EE-904319805FBD}"/>
            </c:ext>
          </c:extLst>
        </c:ser>
        <c:dLbls>
          <c:showLegendKey val="0"/>
          <c:showVal val="0"/>
          <c:showCatName val="0"/>
          <c:showSerName val="0"/>
          <c:showPercent val="0"/>
          <c:showBubbleSize val="0"/>
        </c:dLbls>
        <c:marker val="1"/>
        <c:smooth val="0"/>
        <c:axId val="1851418256"/>
        <c:axId val="1851418736"/>
      </c:lineChart>
      <c:catAx>
        <c:axId val="1851418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851418736"/>
        <c:crosses val="autoZero"/>
        <c:auto val="1"/>
        <c:lblAlgn val="ctr"/>
        <c:lblOffset val="100"/>
        <c:noMultiLvlLbl val="0"/>
      </c:catAx>
      <c:valAx>
        <c:axId val="1851418736"/>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851418256"/>
        <c:crosses val="autoZero"/>
        <c:crossBetween val="between"/>
      </c:valAx>
      <c:spPr>
        <a:gradFill>
          <a:gsLst>
            <a:gs pos="0">
              <a:srgbClr val="E3EAF6"/>
            </a:gs>
            <a:gs pos="68000">
              <a:schemeClr val="accent1">
                <a:lumMod val="5000"/>
                <a:lumOff val="95000"/>
              </a:schemeClr>
            </a:gs>
            <a:gs pos="0">
              <a:schemeClr val="accent1">
                <a:lumMod val="45000"/>
                <a:lumOff val="55000"/>
              </a:schemeClr>
            </a:gs>
            <a:gs pos="0">
              <a:schemeClr val="accent1">
                <a:lumMod val="30000"/>
                <a:lumOff val="70000"/>
              </a:schemeClr>
            </a:gs>
          </a:gsLst>
          <a:lin ang="5400000" scaled="1"/>
        </a:gra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2099518810148731E-2"/>
          <c:y val="4.6296296296296294E-2"/>
          <c:w val="0.78383115927198566"/>
          <c:h val="0.81552340715392035"/>
        </c:manualLayout>
      </c:layout>
      <c:lineChart>
        <c:grouping val="standard"/>
        <c:varyColors val="0"/>
        <c:ser>
          <c:idx val="0"/>
          <c:order val="0"/>
          <c:tx>
            <c:strRef>
              <c:f>Sheet1!$B$26</c:f>
              <c:strCache>
                <c:ptCount val="1"/>
                <c:pt idx="0">
                  <c:v>APAC</c:v>
                </c:pt>
              </c:strCache>
            </c:strRef>
          </c:tx>
          <c:spPr>
            <a:ln w="28575" cap="rnd">
              <a:solidFill>
                <a:schemeClr val="accent1"/>
              </a:solidFill>
              <a:round/>
            </a:ln>
            <a:effectLst/>
          </c:spPr>
          <c:marker>
            <c:symbol val="star"/>
            <c:size val="5"/>
            <c:spPr>
              <a:noFill/>
              <a:ln w="9525">
                <a:solidFill>
                  <a:schemeClr val="accent1"/>
                </a:solidFill>
              </a:ln>
              <a:effectLst/>
            </c:spPr>
          </c:marker>
          <c:cat>
            <c:numRef>
              <c:f>Sheet1!$C$5:$I$5</c:f>
              <c:numCache>
                <c:formatCode>General</c:formatCode>
                <c:ptCount val="7"/>
                <c:pt idx="0">
                  <c:v>2019</c:v>
                </c:pt>
                <c:pt idx="1">
                  <c:v>2020</c:v>
                </c:pt>
                <c:pt idx="2">
                  <c:v>2021</c:v>
                </c:pt>
                <c:pt idx="3">
                  <c:v>2022</c:v>
                </c:pt>
                <c:pt idx="4">
                  <c:v>2023</c:v>
                </c:pt>
                <c:pt idx="5">
                  <c:v>2024</c:v>
                </c:pt>
                <c:pt idx="6">
                  <c:v>2025</c:v>
                </c:pt>
              </c:numCache>
            </c:numRef>
          </c:cat>
          <c:val>
            <c:numRef>
              <c:f>Sheet1!$C$26:$I$26</c:f>
              <c:numCache>
                <c:formatCode>_-* #,##0_-;\-* #,##0_-;_-* "-"??_-;_-@_-</c:formatCode>
                <c:ptCount val="7"/>
                <c:pt idx="0">
                  <c:v>17846</c:v>
                </c:pt>
                <c:pt idx="1">
                  <c:v>17745</c:v>
                </c:pt>
                <c:pt idx="2">
                  <c:v>21167</c:v>
                </c:pt>
                <c:pt idx="3">
                  <c:v>16935</c:v>
                </c:pt>
                <c:pt idx="4">
                  <c:v>17606</c:v>
                </c:pt>
                <c:pt idx="5">
                  <c:v>15151</c:v>
                </c:pt>
                <c:pt idx="6">
                  <c:v>15542</c:v>
                </c:pt>
              </c:numCache>
            </c:numRef>
          </c:val>
          <c:smooth val="0"/>
          <c:extLst>
            <c:ext xmlns:c16="http://schemas.microsoft.com/office/drawing/2014/chart" uri="{C3380CC4-5D6E-409C-BE32-E72D297353CC}">
              <c16:uniqueId val="{00000000-394C-4149-B638-B89A875BC3FC}"/>
            </c:ext>
          </c:extLst>
        </c:ser>
        <c:ser>
          <c:idx val="1"/>
          <c:order val="1"/>
          <c:tx>
            <c:strRef>
              <c:f>Sheet1!$B$27</c:f>
              <c:strCache>
                <c:ptCount val="1"/>
                <c:pt idx="0">
                  <c:v>EMEA</c:v>
                </c:pt>
              </c:strCache>
            </c:strRef>
          </c:tx>
          <c:spPr>
            <a:ln w="28575" cap="rnd">
              <a:solidFill>
                <a:schemeClr val="accent2"/>
              </a:solidFill>
              <a:round/>
            </a:ln>
            <a:effectLst/>
          </c:spPr>
          <c:marker>
            <c:symbol val="diamond"/>
            <c:size val="5"/>
            <c:spPr>
              <a:solidFill>
                <a:schemeClr val="accent2"/>
              </a:solidFill>
              <a:ln w="9525">
                <a:solidFill>
                  <a:schemeClr val="accent2"/>
                </a:solidFill>
              </a:ln>
              <a:effectLst/>
            </c:spPr>
          </c:marker>
          <c:cat>
            <c:numRef>
              <c:f>Sheet1!$C$5:$I$5</c:f>
              <c:numCache>
                <c:formatCode>General</c:formatCode>
                <c:ptCount val="7"/>
                <c:pt idx="0">
                  <c:v>2019</c:v>
                </c:pt>
                <c:pt idx="1">
                  <c:v>2020</c:v>
                </c:pt>
                <c:pt idx="2">
                  <c:v>2021</c:v>
                </c:pt>
                <c:pt idx="3">
                  <c:v>2022</c:v>
                </c:pt>
                <c:pt idx="4">
                  <c:v>2023</c:v>
                </c:pt>
                <c:pt idx="5">
                  <c:v>2024</c:v>
                </c:pt>
                <c:pt idx="6">
                  <c:v>2025</c:v>
                </c:pt>
              </c:numCache>
            </c:numRef>
          </c:cat>
          <c:val>
            <c:numRef>
              <c:f>Sheet1!$C$27:$I$27</c:f>
              <c:numCache>
                <c:formatCode>_-* #,##0_-;\-* #,##0_-;_-* "-"??_-;_-@_-</c:formatCode>
                <c:ptCount val="7"/>
                <c:pt idx="0">
                  <c:v>17448</c:v>
                </c:pt>
                <c:pt idx="1">
                  <c:v>15951</c:v>
                </c:pt>
                <c:pt idx="2">
                  <c:v>23109</c:v>
                </c:pt>
                <c:pt idx="3">
                  <c:v>21866</c:v>
                </c:pt>
                <c:pt idx="4">
                  <c:v>20374</c:v>
                </c:pt>
                <c:pt idx="5">
                  <c:v>16518</c:v>
                </c:pt>
                <c:pt idx="6">
                  <c:v>17485</c:v>
                </c:pt>
              </c:numCache>
            </c:numRef>
          </c:val>
          <c:smooth val="0"/>
          <c:extLst>
            <c:ext xmlns:c16="http://schemas.microsoft.com/office/drawing/2014/chart" uri="{C3380CC4-5D6E-409C-BE32-E72D297353CC}">
              <c16:uniqueId val="{00000001-394C-4149-B638-B89A875BC3FC}"/>
            </c:ext>
          </c:extLst>
        </c:ser>
        <c:ser>
          <c:idx val="2"/>
          <c:order val="2"/>
          <c:tx>
            <c:strRef>
              <c:f>Sheet1!$B$28</c:f>
              <c:strCache>
                <c:ptCount val="1"/>
                <c:pt idx="0">
                  <c:v>Châu Mỹ</c:v>
                </c:pt>
              </c:strCache>
            </c:strRef>
          </c:tx>
          <c:spPr>
            <a:ln w="28575" cap="rnd">
              <a:solidFill>
                <a:schemeClr val="accent6">
                  <a:lumMod val="50000"/>
                </a:schemeClr>
              </a:solidFill>
              <a:round/>
            </a:ln>
            <a:effectLst/>
          </c:spPr>
          <c:marker>
            <c:symbol val="diamond"/>
            <c:size val="5"/>
            <c:spPr>
              <a:solidFill>
                <a:schemeClr val="accent3"/>
              </a:solidFill>
              <a:ln w="9525">
                <a:solidFill>
                  <a:schemeClr val="accent6">
                    <a:lumMod val="50000"/>
                  </a:schemeClr>
                </a:solidFill>
              </a:ln>
              <a:effectLst/>
            </c:spPr>
          </c:marker>
          <c:cat>
            <c:numRef>
              <c:f>Sheet1!$C$5:$I$5</c:f>
              <c:numCache>
                <c:formatCode>General</c:formatCode>
                <c:ptCount val="7"/>
                <c:pt idx="0">
                  <c:v>2019</c:v>
                </c:pt>
                <c:pt idx="1">
                  <c:v>2020</c:v>
                </c:pt>
                <c:pt idx="2">
                  <c:v>2021</c:v>
                </c:pt>
                <c:pt idx="3">
                  <c:v>2022</c:v>
                </c:pt>
                <c:pt idx="4">
                  <c:v>2023</c:v>
                </c:pt>
                <c:pt idx="5">
                  <c:v>2024</c:v>
                </c:pt>
                <c:pt idx="6">
                  <c:v>2025</c:v>
                </c:pt>
              </c:numCache>
            </c:numRef>
          </c:cat>
          <c:val>
            <c:numRef>
              <c:f>Sheet1!$C$28:$I$28</c:f>
              <c:numCache>
                <c:formatCode>_-* #,##0_-;\-* #,##0_-;_-* "-"??_-;_-@_-</c:formatCode>
                <c:ptCount val="7"/>
                <c:pt idx="0">
                  <c:v>15173</c:v>
                </c:pt>
                <c:pt idx="1">
                  <c:v>16742</c:v>
                </c:pt>
                <c:pt idx="2">
                  <c:v>21398</c:v>
                </c:pt>
                <c:pt idx="3">
                  <c:v>19305</c:v>
                </c:pt>
                <c:pt idx="4">
                  <c:v>19688</c:v>
                </c:pt>
                <c:pt idx="5">
                  <c:v>15744</c:v>
                </c:pt>
                <c:pt idx="6">
                  <c:v>14799</c:v>
                </c:pt>
              </c:numCache>
            </c:numRef>
          </c:val>
          <c:smooth val="0"/>
          <c:extLst>
            <c:ext xmlns:c16="http://schemas.microsoft.com/office/drawing/2014/chart" uri="{C3380CC4-5D6E-409C-BE32-E72D297353CC}">
              <c16:uniqueId val="{00000002-394C-4149-B638-B89A875BC3FC}"/>
            </c:ext>
          </c:extLst>
        </c:ser>
        <c:dLbls>
          <c:showLegendKey val="0"/>
          <c:showVal val="0"/>
          <c:showCatName val="0"/>
          <c:showSerName val="0"/>
          <c:showPercent val="0"/>
          <c:showBubbleSize val="0"/>
        </c:dLbls>
        <c:marker val="1"/>
        <c:smooth val="0"/>
        <c:axId val="1851418256"/>
        <c:axId val="1851418736"/>
      </c:lineChart>
      <c:catAx>
        <c:axId val="1851418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851418736"/>
        <c:crosses val="autoZero"/>
        <c:auto val="1"/>
        <c:lblAlgn val="ctr"/>
        <c:lblOffset val="100"/>
        <c:noMultiLvlLbl val="0"/>
      </c:catAx>
      <c:valAx>
        <c:axId val="1851418736"/>
        <c:scaling>
          <c:orientation val="minMax"/>
          <c:min val="10000"/>
        </c:scaling>
        <c:delete val="0"/>
        <c:axPos val="l"/>
        <c:majorGridlines>
          <c:spPr>
            <a:ln w="9525" cap="flat" cmpd="sng" algn="ctr">
              <a:solidFill>
                <a:schemeClr val="tx1">
                  <a:lumMod val="15000"/>
                  <a:lumOff val="85000"/>
                </a:schemeClr>
              </a:solid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851418256"/>
        <c:crosses val="autoZero"/>
        <c:crossBetween val="between"/>
      </c:valAx>
      <c:spPr>
        <a:gradFill>
          <a:gsLst>
            <a:gs pos="0">
              <a:srgbClr val="E3EAF6"/>
            </a:gs>
            <a:gs pos="68000">
              <a:schemeClr val="accent1">
                <a:lumMod val="5000"/>
                <a:lumOff val="95000"/>
              </a:schemeClr>
            </a:gs>
            <a:gs pos="0">
              <a:schemeClr val="accent1">
                <a:lumMod val="45000"/>
                <a:lumOff val="55000"/>
              </a:schemeClr>
            </a:gs>
            <a:gs pos="0">
              <a:schemeClr val="accent1">
                <a:lumMod val="30000"/>
                <a:lumOff val="70000"/>
              </a:schemeClr>
            </a:gs>
          </a:gsLst>
          <a:lin ang="5400000" scaled="1"/>
        </a:gra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'Bắc Mỹ'!$A$3</c:f>
              <c:strCache>
                <c:ptCount val="1"/>
                <c:pt idx="0">
                  <c:v>Giá trị</c:v>
                </c:pt>
              </c:strCache>
            </c:strRef>
          </c:tx>
          <c:spPr>
            <a:solidFill>
              <a:schemeClr val="bg2">
                <a:lumMod val="75000"/>
              </a:schemeClr>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'Bắc Mỹ'!$B$2:$K$2</c:f>
              <c:numCache>
                <c:formatCode>0</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'Bắc Mỹ'!$B$3:$K$3</c:f>
              <c:numCache>
                <c:formatCode>_("$"* #,##0_);_("$"* \(#,##0\);_("$"* "-"??_);_(@_)</c:formatCode>
                <c:ptCount val="10"/>
                <c:pt idx="0">
                  <c:v>1565</c:v>
                </c:pt>
                <c:pt idx="1">
                  <c:v>1353</c:v>
                </c:pt>
                <c:pt idx="2">
                  <c:v>1689</c:v>
                </c:pt>
                <c:pt idx="3">
                  <c:v>1755</c:v>
                </c:pt>
                <c:pt idx="4">
                  <c:v>1449</c:v>
                </c:pt>
                <c:pt idx="5">
                  <c:v>2627</c:v>
                </c:pt>
                <c:pt idx="6">
                  <c:v>1609</c:v>
                </c:pt>
                <c:pt idx="7">
                  <c:v>1326</c:v>
                </c:pt>
                <c:pt idx="8">
                  <c:v>1374</c:v>
                </c:pt>
                <c:pt idx="9">
                  <c:v>2124</c:v>
                </c:pt>
              </c:numCache>
            </c:numRef>
          </c:val>
          <c:extLst>
            <c:ext xmlns:c16="http://schemas.microsoft.com/office/drawing/2014/chart" uri="{C3380CC4-5D6E-409C-BE32-E72D297353CC}">
              <c16:uniqueId val="{00000000-59FB-4110-953E-5AF85D766EBD}"/>
            </c:ext>
          </c:extLst>
        </c:ser>
        <c:dLbls>
          <c:showLegendKey val="0"/>
          <c:showVal val="0"/>
          <c:showCatName val="0"/>
          <c:showSerName val="0"/>
          <c:showPercent val="0"/>
          <c:showBubbleSize val="0"/>
        </c:dLbls>
        <c:gapWidth val="30"/>
        <c:overlap val="-27"/>
        <c:axId val="367769599"/>
        <c:axId val="378359455"/>
      </c:barChart>
      <c:lineChart>
        <c:grouping val="standard"/>
        <c:varyColors val="0"/>
        <c:ser>
          <c:idx val="1"/>
          <c:order val="1"/>
          <c:tx>
            <c:strRef>
              <c:f>'Bắc Mỹ'!$A$4</c:f>
              <c:strCache>
                <c:ptCount val="1"/>
                <c:pt idx="0">
                  <c:v>Số lượng</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'Bắc Mỹ'!$B$2:$K$2</c:f>
              <c:numCache>
                <c:formatCode>0</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'Bắc Mỹ'!$B$4:$K$4</c:f>
              <c:numCache>
                <c:formatCode>_(* #,##0_);_(* \(#,##0\);_(* "-"??_);_(@_)</c:formatCode>
                <c:ptCount val="10"/>
                <c:pt idx="0">
                  <c:v>14524</c:v>
                </c:pt>
                <c:pt idx="1">
                  <c:v>17462</c:v>
                </c:pt>
                <c:pt idx="2">
                  <c:v>16721</c:v>
                </c:pt>
                <c:pt idx="3">
                  <c:v>15173</c:v>
                </c:pt>
                <c:pt idx="4">
                  <c:v>16742</c:v>
                </c:pt>
                <c:pt idx="5">
                  <c:v>21398</c:v>
                </c:pt>
                <c:pt idx="6">
                  <c:v>19305</c:v>
                </c:pt>
                <c:pt idx="7">
                  <c:v>19688</c:v>
                </c:pt>
                <c:pt idx="8">
                  <c:v>15744</c:v>
                </c:pt>
                <c:pt idx="9">
                  <c:v>14799</c:v>
                </c:pt>
              </c:numCache>
            </c:numRef>
          </c:val>
          <c:smooth val="0"/>
          <c:extLst>
            <c:ext xmlns:c16="http://schemas.microsoft.com/office/drawing/2014/chart" uri="{C3380CC4-5D6E-409C-BE32-E72D297353CC}">
              <c16:uniqueId val="{00000001-59FB-4110-953E-5AF85D766EBD}"/>
            </c:ext>
          </c:extLst>
        </c:ser>
        <c:dLbls>
          <c:showLegendKey val="0"/>
          <c:showVal val="0"/>
          <c:showCatName val="0"/>
          <c:showSerName val="0"/>
          <c:showPercent val="0"/>
          <c:showBubbleSize val="0"/>
        </c:dLbls>
        <c:marker val="1"/>
        <c:smooth val="0"/>
        <c:axId val="443583263"/>
        <c:axId val="372078063"/>
      </c:lineChart>
      <c:catAx>
        <c:axId val="367769599"/>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78359455"/>
        <c:crosses val="autoZero"/>
        <c:auto val="1"/>
        <c:lblAlgn val="ctr"/>
        <c:lblOffset val="100"/>
        <c:noMultiLvlLbl val="0"/>
      </c:catAx>
      <c:valAx>
        <c:axId val="378359455"/>
        <c:scaling>
          <c:orientation val="minMax"/>
          <c:max val="3000"/>
        </c:scaling>
        <c:delete val="0"/>
        <c:axPos val="l"/>
        <c:numFmt formatCode="_(&quot;$&quot;* #,##0_);_(&quot;$&quot;* \(#,##0\);_(&quot;$&quot;*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67769599"/>
        <c:crosses val="autoZero"/>
        <c:crossBetween val="between"/>
      </c:valAx>
      <c:valAx>
        <c:axId val="372078063"/>
        <c:scaling>
          <c:orientation val="minMax"/>
          <c:max val="22000"/>
          <c:min val="0"/>
        </c:scaling>
        <c:delete val="0"/>
        <c:axPos val="r"/>
        <c:numFmt formatCode="_(* #,##0_);_(* \(#,##0\);_(* &quot;-&quot;??_);_(@_)" sourceLinked="1"/>
        <c:majorTickMark val="out"/>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43583263"/>
        <c:crosses val="max"/>
        <c:crossBetween val="between"/>
        <c:majorUnit val="4000"/>
      </c:valAx>
      <c:catAx>
        <c:axId val="443583263"/>
        <c:scaling>
          <c:orientation val="minMax"/>
        </c:scaling>
        <c:delete val="1"/>
        <c:axPos val="b"/>
        <c:numFmt formatCode="0" sourceLinked="1"/>
        <c:majorTickMark val="out"/>
        <c:minorTickMark val="none"/>
        <c:tickLblPos val="nextTo"/>
        <c:crossAx val="372078063"/>
        <c:crosses val="autoZero"/>
        <c:auto val="1"/>
        <c:lblAlgn val="ctr"/>
        <c:lblOffset val="100"/>
        <c:noMultiLvlLbl val="0"/>
      </c:catAx>
      <c:spPr>
        <a:noFill/>
        <a:ln w="25400">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b="1">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Sheet1!$B$43</c:f>
              <c:strCache>
                <c:ptCount val="1"/>
                <c:pt idx="0">
                  <c:v>Trên 5 tỷ đô</c:v>
                </c:pt>
              </c:strCache>
            </c:strRef>
          </c:tx>
          <c:spPr>
            <a:solidFill>
              <a:srgbClr val="FF2D2D"/>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Sheet1!$C$42:$O$42</c:f>
              <c:numCache>
                <c:formatCode>General</c:formatCode>
                <c:ptCount val="13"/>
                <c:pt idx="0">
                  <c:v>2013</c:v>
                </c:pt>
                <c:pt idx="1">
                  <c:v>2014</c:v>
                </c:pt>
                <c:pt idx="2">
                  <c:v>2015</c:v>
                </c:pt>
                <c:pt idx="3">
                  <c:v>2016</c:v>
                </c:pt>
                <c:pt idx="4">
                  <c:v>2017</c:v>
                </c:pt>
                <c:pt idx="5">
                  <c:v>2018</c:v>
                </c:pt>
                <c:pt idx="6">
                  <c:v>2019</c:v>
                </c:pt>
                <c:pt idx="7">
                  <c:v>2020</c:v>
                </c:pt>
                <c:pt idx="8">
                  <c:v>2021</c:v>
                </c:pt>
                <c:pt idx="9">
                  <c:v>2022</c:v>
                </c:pt>
                <c:pt idx="10">
                  <c:v>2023</c:v>
                </c:pt>
                <c:pt idx="11">
                  <c:v>2024</c:v>
                </c:pt>
                <c:pt idx="12">
                  <c:v>2025</c:v>
                </c:pt>
              </c:numCache>
            </c:numRef>
          </c:cat>
          <c:val>
            <c:numRef>
              <c:f>Sheet1!$C$43:$O$43</c:f>
              <c:numCache>
                <c:formatCode>General</c:formatCode>
                <c:ptCount val="13"/>
                <c:pt idx="0">
                  <c:v>26</c:v>
                </c:pt>
                <c:pt idx="1">
                  <c:v>45</c:v>
                </c:pt>
                <c:pt idx="2">
                  <c:v>58</c:v>
                </c:pt>
                <c:pt idx="3">
                  <c:v>41</c:v>
                </c:pt>
                <c:pt idx="4">
                  <c:v>43</c:v>
                </c:pt>
                <c:pt idx="5">
                  <c:v>60</c:v>
                </c:pt>
                <c:pt idx="6">
                  <c:v>44</c:v>
                </c:pt>
                <c:pt idx="7">
                  <c:v>54</c:v>
                </c:pt>
                <c:pt idx="8">
                  <c:v>93</c:v>
                </c:pt>
                <c:pt idx="9">
                  <c:v>58</c:v>
                </c:pt>
                <c:pt idx="10">
                  <c:v>46</c:v>
                </c:pt>
                <c:pt idx="11">
                  <c:v>52</c:v>
                </c:pt>
                <c:pt idx="12">
                  <c:v>68</c:v>
                </c:pt>
              </c:numCache>
            </c:numRef>
          </c:val>
          <c:extLst>
            <c:ext xmlns:c16="http://schemas.microsoft.com/office/drawing/2014/chart" uri="{C3380CC4-5D6E-409C-BE32-E72D297353CC}">
              <c16:uniqueId val="{00000000-4E2B-442A-BCFA-19B7B5443FD6}"/>
            </c:ext>
          </c:extLst>
        </c:ser>
        <c:ser>
          <c:idx val="1"/>
          <c:order val="1"/>
          <c:tx>
            <c:strRef>
              <c:f>Sheet1!$B$44</c:f>
              <c:strCache>
                <c:ptCount val="1"/>
                <c:pt idx="0">
                  <c:v>Từ 1 tỷ đến 5 tỷ đô</c:v>
                </c:pt>
              </c:strCache>
            </c:strRef>
          </c:tx>
          <c:spPr>
            <a:solidFill>
              <a:schemeClr val="accent2">
                <a:lumMod val="60000"/>
                <a:lumOff val="40000"/>
              </a:schemeClr>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Sheet1!$C$42:$O$42</c:f>
              <c:numCache>
                <c:formatCode>General</c:formatCode>
                <c:ptCount val="13"/>
                <c:pt idx="0">
                  <c:v>2013</c:v>
                </c:pt>
                <c:pt idx="1">
                  <c:v>2014</c:v>
                </c:pt>
                <c:pt idx="2">
                  <c:v>2015</c:v>
                </c:pt>
                <c:pt idx="3">
                  <c:v>2016</c:v>
                </c:pt>
                <c:pt idx="4">
                  <c:v>2017</c:v>
                </c:pt>
                <c:pt idx="5">
                  <c:v>2018</c:v>
                </c:pt>
                <c:pt idx="6">
                  <c:v>2019</c:v>
                </c:pt>
                <c:pt idx="7">
                  <c:v>2020</c:v>
                </c:pt>
                <c:pt idx="8">
                  <c:v>2021</c:v>
                </c:pt>
                <c:pt idx="9">
                  <c:v>2022</c:v>
                </c:pt>
                <c:pt idx="10">
                  <c:v>2023</c:v>
                </c:pt>
                <c:pt idx="11">
                  <c:v>2024</c:v>
                </c:pt>
                <c:pt idx="12">
                  <c:v>2025</c:v>
                </c:pt>
              </c:numCache>
            </c:numRef>
          </c:cat>
          <c:val>
            <c:numRef>
              <c:f>Sheet1!$C$44:$O$44</c:f>
              <c:numCache>
                <c:formatCode>General</c:formatCode>
                <c:ptCount val="13"/>
                <c:pt idx="0">
                  <c:v>117</c:v>
                </c:pt>
                <c:pt idx="1">
                  <c:v>146</c:v>
                </c:pt>
                <c:pt idx="2">
                  <c:v>162</c:v>
                </c:pt>
                <c:pt idx="3">
                  <c:v>152</c:v>
                </c:pt>
                <c:pt idx="4">
                  <c:v>158</c:v>
                </c:pt>
                <c:pt idx="5">
                  <c:v>178</c:v>
                </c:pt>
                <c:pt idx="6">
                  <c:v>131</c:v>
                </c:pt>
                <c:pt idx="7">
                  <c:v>169</c:v>
                </c:pt>
                <c:pt idx="8">
                  <c:v>356</c:v>
                </c:pt>
                <c:pt idx="9">
                  <c:v>148</c:v>
                </c:pt>
                <c:pt idx="10">
                  <c:v>127</c:v>
                </c:pt>
                <c:pt idx="11">
                  <c:v>179</c:v>
                </c:pt>
                <c:pt idx="12">
                  <c:v>209</c:v>
                </c:pt>
              </c:numCache>
            </c:numRef>
          </c:val>
          <c:extLst>
            <c:ext xmlns:c16="http://schemas.microsoft.com/office/drawing/2014/chart" uri="{C3380CC4-5D6E-409C-BE32-E72D297353CC}">
              <c16:uniqueId val="{00000001-4E2B-442A-BCFA-19B7B5443FD6}"/>
            </c:ext>
          </c:extLst>
        </c:ser>
        <c:dLbls>
          <c:showLegendKey val="0"/>
          <c:showVal val="0"/>
          <c:showCatName val="0"/>
          <c:showSerName val="0"/>
          <c:showPercent val="0"/>
          <c:showBubbleSize val="0"/>
        </c:dLbls>
        <c:gapWidth val="50"/>
        <c:overlap val="-1"/>
        <c:axId val="2045457664"/>
        <c:axId val="2045446144"/>
      </c:barChart>
      <c:catAx>
        <c:axId val="2045457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045446144"/>
        <c:crosses val="autoZero"/>
        <c:auto val="1"/>
        <c:lblAlgn val="ctr"/>
        <c:lblOffset val="100"/>
        <c:noMultiLvlLbl val="0"/>
      </c:catAx>
      <c:valAx>
        <c:axId val="20454461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045457664"/>
        <c:crosses val="autoZero"/>
        <c:crossBetween val="between"/>
        <c:majorUnit val="100"/>
      </c:valAx>
      <c:spPr>
        <a:noFill/>
        <a:ln>
          <a:gradFill>
            <a:gsLst>
              <a:gs pos="0">
                <a:schemeClr val="accent1">
                  <a:lumMod val="5000"/>
                  <a:lumOff val="95000"/>
                </a:schemeClr>
              </a:gs>
              <a:gs pos="100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1">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1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7-10T10:26:18.901"/>
    </inkml:context>
    <inkml:brush xml:id="br0">
      <inkml:brushProperty name="width" value="0.07439" units="cm"/>
      <inkml:brushProperty name="height" value="0.07439" units="cm"/>
    </inkml:brush>
  </inkml:definitions>
  <inkml:trace contextRef="#ctx0" brushRef="#br0">0 0 19087 0 0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7-10T10:26:18.901"/>
    </inkml:context>
    <inkml:brush xml:id="br0">
      <inkml:brushProperty name="width" value="0.07439" units="cm"/>
      <inkml:brushProperty name="height" value="0.07439" units="cm"/>
    </inkml:brush>
  </inkml:definitions>
  <inkml:trace contextRef="#ctx0" brushRef="#br0">0 0 19087 0 0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7-10T10:26:18.901"/>
    </inkml:context>
    <inkml:brush xml:id="br0">
      <inkml:brushProperty name="width" value="0.07439" units="cm"/>
      <inkml:brushProperty name="height" value="0.07439" units="cm"/>
    </inkml:brush>
  </inkml:definitions>
  <inkml:trace contextRef="#ctx0" brushRef="#br0">0 0 19087 0 0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Deloitte">
    <a:dk1>
      <a:srgbClr val="000000"/>
    </a:dk1>
    <a:lt1>
      <a:srgbClr val="FFFFFF"/>
    </a:lt1>
    <a:dk2>
      <a:srgbClr val="44546A"/>
    </a:dk2>
    <a:lt2>
      <a:srgbClr val="E7E6E6"/>
    </a:lt2>
    <a:accent1>
      <a:srgbClr val="86BC25"/>
    </a:accent1>
    <a:accent2>
      <a:srgbClr val="046A38"/>
    </a:accent2>
    <a:accent3>
      <a:srgbClr val="62B5E5"/>
    </a:accent3>
    <a:accent4>
      <a:srgbClr val="012169"/>
    </a:accent4>
    <a:accent5>
      <a:srgbClr val="0097A9"/>
    </a:accent5>
    <a:accent6>
      <a:srgbClr val="75787B"/>
    </a:accent6>
    <a:hlink>
      <a:srgbClr val="00A3E0"/>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21</TotalTime>
  <Pages>261</Pages>
  <Words>66018</Words>
  <Characters>376307</Characters>
  <Application>Microsoft Office Word</Application>
  <DocSecurity>0</DocSecurity>
  <Lines>3135</Lines>
  <Paragraphs>882</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441443</CharactersWithSpaces>
  <SharedDoc>false</SharedDoc>
  <HLinks>
    <vt:vector size="54" baseType="variant">
      <vt:variant>
        <vt:i4>1572878</vt:i4>
      </vt:variant>
      <vt:variant>
        <vt:i4>24</vt:i4>
      </vt:variant>
      <vt:variant>
        <vt:i4>0</vt:i4>
      </vt:variant>
      <vt:variant>
        <vt:i4>5</vt:i4>
      </vt:variant>
      <vt:variant>
        <vt:lpwstr>https://vla.com.vn/ban-tin-thang/</vt:lpwstr>
      </vt:variant>
      <vt:variant>
        <vt:lpwstr/>
      </vt:variant>
      <vt:variant>
        <vt:i4>8257641</vt:i4>
      </vt:variant>
      <vt:variant>
        <vt:i4>21</vt:i4>
      </vt:variant>
      <vt:variant>
        <vt:i4>0</vt:i4>
      </vt:variant>
      <vt:variant>
        <vt:i4>5</vt:i4>
      </vt:variant>
      <vt:variant>
        <vt:lpwstr>https://vnexpress.net/bat-dong-san-khu-cong-nghiep-se-bung-no-nam-nay-4836025.html</vt:lpwstr>
      </vt:variant>
      <vt:variant>
        <vt:lpwstr/>
      </vt:variant>
      <vt:variant>
        <vt:i4>4718602</vt:i4>
      </vt:variant>
      <vt:variant>
        <vt:i4>18</vt:i4>
      </vt:variant>
      <vt:variant>
        <vt:i4>0</vt:i4>
      </vt:variant>
      <vt:variant>
        <vt:i4>5</vt:i4>
      </vt:variant>
      <vt:variant>
        <vt:lpwstr>https://kinhtedothi.vn/bat-dong-san-khu-cong-nghiep-tang-truong-manh-nhung-con-nhieu-thach-thuc.html</vt:lpwstr>
      </vt:variant>
      <vt:variant>
        <vt:lpwstr/>
      </vt:variant>
      <vt:variant>
        <vt:i4>3670027</vt:i4>
      </vt:variant>
      <vt:variant>
        <vt:i4>15</vt:i4>
      </vt:variant>
      <vt:variant>
        <vt:i4>0</vt:i4>
      </vt:variant>
      <vt:variant>
        <vt:i4>5</vt:i4>
      </vt:variant>
      <vt:variant>
        <vt:lpwstr>https://www.pwc.com/gx/en/services/deals/trends.html?utm_source=chatgpt.com</vt:lpwstr>
      </vt:variant>
      <vt:variant>
        <vt:lpwstr/>
      </vt:variant>
      <vt:variant>
        <vt:i4>5898332</vt:i4>
      </vt:variant>
      <vt:variant>
        <vt:i4>12</vt:i4>
      </vt:variant>
      <vt:variant>
        <vt:i4>0</vt:i4>
      </vt:variant>
      <vt:variant>
        <vt:i4>5</vt:i4>
      </vt:variant>
      <vt:variant>
        <vt:lpwstr>https://practiceguides.chambers.com/practice-guides/insurance-reinsurance-2026/singapore/trends-and-developments</vt:lpwstr>
      </vt:variant>
      <vt:variant>
        <vt:lpwstr/>
      </vt:variant>
      <vt:variant>
        <vt:i4>3276917</vt:i4>
      </vt:variant>
      <vt:variant>
        <vt:i4>9</vt:i4>
      </vt:variant>
      <vt:variant>
        <vt:i4>0</vt:i4>
      </vt:variant>
      <vt:variant>
        <vt:i4>5</vt:i4>
      </vt:variant>
      <vt:variant>
        <vt:lpwstr>https://www.aoshearman.com/en/insights/global-ma-insights/asia-pacific-dealmaking-fueled-by-strong-activity-in-japan-and-china</vt:lpwstr>
      </vt:variant>
      <vt:variant>
        <vt:lpwstr/>
      </vt:variant>
      <vt:variant>
        <vt:i4>786524</vt:i4>
      </vt:variant>
      <vt:variant>
        <vt:i4>6</vt:i4>
      </vt:variant>
      <vt:variant>
        <vt:i4>0</vt:i4>
      </vt:variant>
      <vt:variant>
        <vt:i4>5</vt:i4>
      </vt:variant>
      <vt:variant>
        <vt:lpwstr>https://thitruongtaichinhtiente.vn/lam-phat-toan-cau-nam-2022-du-bao-o-muc-6-5-41328.htm</vt:lpwstr>
      </vt:variant>
      <vt:variant>
        <vt:lpwstr/>
      </vt:variant>
      <vt:variant>
        <vt:i4>3801185</vt:i4>
      </vt:variant>
      <vt:variant>
        <vt:i4>3</vt:i4>
      </vt:variant>
      <vt:variant>
        <vt:i4>0</vt:i4>
      </vt:variant>
      <vt:variant>
        <vt:i4>5</vt:i4>
      </vt:variant>
      <vt:variant>
        <vt:lpwstr>https://www.thestreet.com/fed/fed-rate-hikes-2022-2023-timeline-discussion</vt:lpwstr>
      </vt:variant>
      <vt:variant>
        <vt:lpwstr/>
      </vt:variant>
      <vt:variant>
        <vt:i4>5111894</vt:i4>
      </vt:variant>
      <vt:variant>
        <vt:i4>0</vt:i4>
      </vt:variant>
      <vt:variant>
        <vt:i4>0</vt:i4>
      </vt:variant>
      <vt:variant>
        <vt:i4>5</vt:i4>
      </vt:variant>
      <vt:variant>
        <vt:lpwstr>https://vneconomy.vn/tang-truong-kinh-te-the-gioinam-2023-va-trien-vong-2024.htm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Thao</dc:creator>
  <cp:keywords/>
  <dc:description/>
  <cp:lastModifiedBy>Thảo Phương. Lô</cp:lastModifiedBy>
  <cp:revision>15</cp:revision>
  <dcterms:created xsi:type="dcterms:W3CDTF">2026-07-27T10:24:00Z</dcterms:created>
  <dcterms:modified xsi:type="dcterms:W3CDTF">2026-07-31T07:44:00Z</dcterms:modified>
</cp:coreProperties>
</file>